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lato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hyperlink r:id="rId7326690bbe69025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64690bbe69026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XYLBFO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818900" name="name9101690bbe6902f36" descr="19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3.jpg"/>
                          <pic:cNvPicPr/>
                        </pic:nvPicPr>
                        <pic:blipFill>
                          <a:blip r:embed="rId5610690bbe6902f34" cstate="print"/>
                          <a:stretch>
                            <a:fillRect/>
                          </a:stretch>
                        </pic:blipFill>
                        <pic:spPr>
                          <a:xfrm>
                            <a:off x="0" y="0"/>
                            <a:ext cx="2160000" cy="1281600"/>
                          </a:xfrm>
                          <a:prstGeom prst="rect">
                            <a:avLst/>
                          </a:prstGeom>
                          <a:ln w="0">
                            <a:noFill/>
                          </a:ln>
                        </pic:spPr>
                      </pic:pic>
                    </a:graphicData>
                  </a:graphic>
                </wp:inline>
              </w:drawing>
            </w:r>
            <w:hyperlink r:id="rId2285690bbe69030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Introductory text to be written.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crassicarpa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Bulnesia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fargesii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odorifera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maclellandii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 evelyniana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 subsp.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champaca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Millettia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drouhardii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Oreocnide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Saurauia tristyla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Schleichera oleosa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Triplaris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thouarsii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Introductory text to be written.</w:t>
      </w:r>
    </w:p>
    <w:p>
      <w:r>
        <w:drawing>
          <wp:inline distT="0" distB="0" distL="0" distR="0">
            <wp:extent cx="6120000" cy="3067200"/>
            <wp:docPr id="82637454" name="name1424690bbe6907ee7" descr="XYLB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BFO_distribution_map.jpg"/>
                    <pic:cNvPicPr/>
                  </pic:nvPicPr>
                  <pic:blipFill>
                    <a:blip r:embed="rId5288690bbe6907e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Madagascar,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Chongqing, Fujian, Guangdong, Guizhou, Hainan, Sichuan, Xianggang (Hong Kong), Xizhang, Yunnan), East Timor, India (Assam, Karnataka, Kerala, Maharashtra, Tamil Nadu, Uttar Pradesh, West Bengal), Indonesia (Java, Kalimantan, Sulawesi, Sumatra), Israel, Japan (Honshu, Kyushu, Ryukyu Archipelago),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Western Australia), Fiji, Micronesia, Federated States of, New Caledonia, Niue, Palau, Papua New Guinea, Samoa,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Note for authors</w:t>
      </w:r>
      <w:r>
        <w:rPr>
          <w:rFonts w:ascii="Calibri" w:hAnsi="Calibri" w:eastAsia="Calibri" w:cs="Calibri"/>
          <w:color w:val="000000"/>
          <w:sz w:val="22"/>
          <w:szCs w:val="22"/>
        </w:rPr>
        <w:t xml:space="preserve">: In the revised datasheet, please follow the new formatting rules for bibliographic references as indicated in the instructions for authors].</w:t>
      </w:r>
    </w:p>
    <w:p>
      <w:pPr>
        <w:widowControl w:val="on"/>
        <w:pBdr/>
        <w:spacing w:before="220" w:after="220" w:line="240" w:lineRule="auto"/>
        <w:ind w:left="0" w:right="0"/>
        <w:jc w:val="left"/>
      </w:pPr>
      <w:r>
        <w:rPr>
          <w:rFonts w:ascii="Calibri" w:hAnsi="Calibri" w:eastAsia="Calibri" w:cs="Calibri"/>
          <w:color w:val="000000"/>
          <w:sz w:val="22"/>
          <w:szCs w:val="22"/>
        </w:rPr>
        <w:t xml:space="preserve">To be written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[While preparing this EPPO datasheet, if you have used CABI datasheets and/or EFSA Pest survey cards please add links below to these documents].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X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Euwallacea fornicatus sensu lato</w:t>
      </w:r>
      <w:r>
        <w:rPr>
          <w:rFonts w:ascii="Calibri" w:hAnsi="Calibri" w:eastAsia="Calibri" w:cs="Calibri"/>
          <w:color w:val="000000"/>
          <w:sz w:val="22"/>
          <w:szCs w:val="22"/>
        </w:rPr>
        <w:t xml:space="preserve">. EPPO datasheets on pests recommended for regulation. Available online. </w:t>
      </w:r>
      <w:hyperlink r:id="rId4751690bbe69087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27474">
    <w:multiLevelType w:val="hybridMultilevel"/>
    <w:lvl w:ilvl="0" w:tplc="13415178">
      <w:start w:val="1"/>
      <w:numFmt w:val="decimal"/>
      <w:lvlText w:val="%1."/>
      <w:lvlJc w:val="left"/>
      <w:pPr>
        <w:ind w:left="720" w:hanging="360"/>
      </w:pPr>
    </w:lvl>
    <w:lvl w:ilvl="1" w:tplc="13415178" w:tentative="1">
      <w:start w:val="1"/>
      <w:numFmt w:val="lowerLetter"/>
      <w:lvlText w:val="%2."/>
      <w:lvlJc w:val="left"/>
      <w:pPr>
        <w:ind w:left="1440" w:hanging="360"/>
      </w:pPr>
    </w:lvl>
    <w:lvl w:ilvl="2" w:tplc="13415178" w:tentative="1">
      <w:start w:val="1"/>
      <w:numFmt w:val="lowerRoman"/>
      <w:lvlText w:val="%3."/>
      <w:lvlJc w:val="right"/>
      <w:pPr>
        <w:ind w:left="2160" w:hanging="180"/>
      </w:pPr>
    </w:lvl>
    <w:lvl w:ilvl="3" w:tplc="13415178" w:tentative="1">
      <w:start w:val="1"/>
      <w:numFmt w:val="decimal"/>
      <w:lvlText w:val="%4."/>
      <w:lvlJc w:val="left"/>
      <w:pPr>
        <w:ind w:left="2880" w:hanging="360"/>
      </w:pPr>
    </w:lvl>
    <w:lvl w:ilvl="4" w:tplc="13415178" w:tentative="1">
      <w:start w:val="1"/>
      <w:numFmt w:val="lowerLetter"/>
      <w:lvlText w:val="%5."/>
      <w:lvlJc w:val="left"/>
      <w:pPr>
        <w:ind w:left="3600" w:hanging="360"/>
      </w:pPr>
    </w:lvl>
    <w:lvl w:ilvl="5" w:tplc="13415178" w:tentative="1">
      <w:start w:val="1"/>
      <w:numFmt w:val="lowerRoman"/>
      <w:lvlText w:val="%6."/>
      <w:lvlJc w:val="right"/>
      <w:pPr>
        <w:ind w:left="4320" w:hanging="180"/>
      </w:pPr>
    </w:lvl>
    <w:lvl w:ilvl="6" w:tplc="13415178" w:tentative="1">
      <w:start w:val="1"/>
      <w:numFmt w:val="decimal"/>
      <w:lvlText w:val="%7."/>
      <w:lvlJc w:val="left"/>
      <w:pPr>
        <w:ind w:left="5040" w:hanging="360"/>
      </w:pPr>
    </w:lvl>
    <w:lvl w:ilvl="7" w:tplc="13415178" w:tentative="1">
      <w:start w:val="1"/>
      <w:numFmt w:val="lowerLetter"/>
      <w:lvlText w:val="%8."/>
      <w:lvlJc w:val="left"/>
      <w:pPr>
        <w:ind w:left="5760" w:hanging="360"/>
      </w:pPr>
    </w:lvl>
    <w:lvl w:ilvl="8" w:tplc="13415178" w:tentative="1">
      <w:start w:val="1"/>
      <w:numFmt w:val="lowerRoman"/>
      <w:lvlText w:val="%9."/>
      <w:lvlJc w:val="right"/>
      <w:pPr>
        <w:ind w:left="6480" w:hanging="180"/>
      </w:pPr>
    </w:lvl>
  </w:abstractNum>
  <w:abstractNum w:abstractNumId="61627473">
    <w:multiLevelType w:val="hybridMultilevel"/>
    <w:lvl w:ilvl="0" w:tplc="36330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27473">
    <w:abstractNumId w:val="61627473"/>
  </w:num>
  <w:num w:numId="61627474">
    <w:abstractNumId w:val="61627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717712" Type="http://schemas.microsoft.com/office/2011/relationships/commentsExtended" Target="commentsExtended.xml"/><Relationship Id="rId338400195" Type="http://schemas.microsoft.com/office/2011/relationships/people" Target="people.xml"/><Relationship Id="rId7326690bbe690259e" Type="http://schemas.openxmlformats.org/officeDocument/2006/relationships/hyperlink" Target="https://gd.eppo.int/taxon/XYLBFO/" TargetMode="External"/><Relationship Id="rId2364690bbe690260d" Type="http://schemas.openxmlformats.org/officeDocument/2006/relationships/hyperlink" Target="https://gd.eppo.int/taxon/XYLBFO/categorization" TargetMode="External"/><Relationship Id="rId2285690bbe6903073" Type="http://schemas.openxmlformats.org/officeDocument/2006/relationships/hyperlink" Target="https://gd.eppo.int/taxon/XYLBFO/photos" TargetMode="External"/><Relationship Id="rId4751690bbe6908724" Type="http://schemas.openxmlformats.org/officeDocument/2006/relationships/hyperlink" Target="https://gd.eppo.int" TargetMode="External"/><Relationship Id="rId5610690bbe6902f34" Type="http://schemas.openxmlformats.org/officeDocument/2006/relationships/image" Target="media/imgrId5610690bbe6902f34.jpg"/><Relationship Id="rId5288690bbe6907ee3" Type="http://schemas.openxmlformats.org/officeDocument/2006/relationships/image" Target="media/imgrId5288690bbe6907e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