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oryzae pv. oryzicola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oryzae pv. oryzicola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(Fang et al.) Swings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campestris pv. oryzicola</w:t>
            </w:r>
            <w:r>
              <w:rPr>
                <w:rFonts w:ascii="Calibri" w:hAnsi="Calibri" w:eastAsia="Calibri" w:cs="Calibri"/>
                <w:color w:val="000000"/>
                <w:position w:val="-3"/>
                <w:sz w:val="22"/>
                <w:szCs w:val="22"/>
              </w:rPr>
              <w:t xml:space="preserve"> (Fang et al.) Dye, </w:t>
            </w:r>
            <w:r>
              <w:rPr>
                <w:rFonts w:ascii="Calibri" w:hAnsi="Calibri" w:eastAsia="Calibri" w:cs="Calibri"/>
                <w:i/>
                <w:iCs/>
                <w:color w:val="000000"/>
                <w:position w:val="-3"/>
                <w:sz w:val="22"/>
                <w:szCs w:val="22"/>
              </w:rPr>
              <w:t xml:space="preserve">Xanthomonas oryzicola</w:t>
            </w:r>
            <w:r>
              <w:rPr>
                <w:rFonts w:ascii="Calibri" w:hAnsi="Calibri" w:eastAsia="Calibri" w:cs="Calibri"/>
                <w:color w:val="000000"/>
                <w:position w:val="-3"/>
                <w:sz w:val="22"/>
                <w:szCs w:val="22"/>
              </w:rPr>
              <w:t xml:space="preserve"> Fang et al., </w:t>
            </w:r>
            <w:r>
              <w:rPr>
                <w:rFonts w:ascii="Calibri" w:hAnsi="Calibri" w:eastAsia="Calibri" w:cs="Calibri"/>
                <w:i/>
                <w:iCs/>
                <w:color w:val="000000"/>
                <w:position w:val="-3"/>
                <w:sz w:val="22"/>
                <w:szCs w:val="22"/>
              </w:rPr>
              <w:t xml:space="preserve">Xanthomonas translucens f. sp. oryzicola</w:t>
            </w:r>
            <w:r>
              <w:rPr>
                <w:rFonts w:ascii="Calibri" w:hAnsi="Calibri" w:eastAsia="Calibri" w:cs="Calibri"/>
                <w:color w:val="000000"/>
                <w:position w:val="-3"/>
                <w:sz w:val="22"/>
                <w:szCs w:val="22"/>
              </w:rPr>
              <w:t xml:space="preserve"> (Fang et al.) Bradbury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BLS, bacterial leaf streak of rice, leaf streak of rice</w:t>
            </w:r>
            <w:hyperlink r:id="rId6652662bcbb9952b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281662bcbb99533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XANTTO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5028014" name="name7535662bcbb995600" descr="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9.jpg"/>
                          <pic:cNvPicPr/>
                        </pic:nvPicPr>
                        <pic:blipFill>
                          <a:blip r:embed="rId3126662bcbb9955fe" cstate="print"/>
                          <a:stretch>
                            <a:fillRect/>
                          </a:stretch>
                        </pic:blipFill>
                        <pic:spPr>
                          <a:xfrm>
                            <a:off x="0" y="0"/>
                            <a:ext cx="2160000" cy="1281600"/>
                          </a:xfrm>
                          <a:prstGeom prst="rect">
                            <a:avLst/>
                          </a:prstGeom>
                          <a:ln w="0">
                            <a:noFill/>
                          </a:ln>
                        </pic:spPr>
                      </pic:pic>
                    </a:graphicData>
                  </a:graphic>
                </wp:inline>
              </w:drawing>
            </w:r>
            <w:hyperlink r:id="rId4568662bcbb9956e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quite similar symptoms to bacterial leaf blight of rice,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hyperlink r:id="rId5833662bcbb995893" w:history="1">
        <w:r>
          <w:rPr>
            <w:rFonts w:ascii="Calibri" w:hAnsi="Calibri" w:eastAsia="Calibri" w:cs="Calibri"/>
            <w:b/>
            <w:bCs/>
            <w:color w:val="0000CC"/>
            <w:sz w:val="22"/>
            <w:szCs w:val="22"/>
            <w:u w:val="single"/>
          </w:rPr>
          <w:t xml:space="preserve">see EPPO Datasheet on </w:t>
        </w:r>
        <w:r>
          <w:rPr>
            <w:rFonts w:ascii="Calibri" w:hAnsi="Calibri" w:eastAsia="Calibri" w:cs="Calibri"/>
            <w:b/>
            <w:bCs/>
            <w:i/>
            <w:iCs/>
            <w:color w:val="0000CC"/>
            <w:sz w:val="22"/>
            <w:szCs w:val="22"/>
            <w:u w:val="single"/>
          </w:rPr>
          <w:t xml:space="preserve">X. oryzae</w:t>
        </w:r>
        <w:r>
          <w:rPr>
            <w:rFonts w:ascii="Calibri" w:hAnsi="Calibri" w:eastAsia="Calibri" w:cs="Calibri"/>
            <w:b/>
            <w:bCs/>
            <w:color w:val="0000CC"/>
            <w:sz w:val="22"/>
            <w:szCs w:val="22"/>
            <w:u w:val="single"/>
          </w:rPr>
          <w:t xml:space="preserve"> pv. </w:t>
        </w:r>
        <w:r>
          <w:rPr>
            <w:rFonts w:ascii="Calibri" w:hAnsi="Calibri" w:eastAsia="Calibri" w:cs="Calibri"/>
            <w:b/>
            <w:bCs/>
            <w:i/>
            <w:iCs/>
            <w:color w:val="0000CC"/>
            <w:sz w:val="22"/>
            <w:szCs w:val="22"/>
            <w:u w:val="single"/>
          </w:rPr>
          <w:t xml:space="preserve">oryzae</w:t>
        </w:r>
      </w:hyperlink>
      <w:r>
        <w:rPr>
          <w:rFonts w:ascii="Calibri" w:hAnsi="Calibri" w:eastAsia="Calibri" w:cs="Calibri"/>
          <w:color w:val="000000"/>
          <w:sz w:val="22"/>
          <w:szCs w:val="22"/>
        </w:rPr>
        <w:t xml:space="preserve">. Bacterial leaf streak was first observed (but thought for a considerable time to be bacterial leaf blight) in the Philippines in 1918 (Reinking, 1918). It was ‘rediscovered’ in China in 1957, described as bacterial leaf streak of rice and the causal bacterium was named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w:t>
      </w:r>
      <w:r>
        <w:rPr>
          <w:rFonts w:ascii="Calibri" w:hAnsi="Calibri" w:eastAsia="Calibri" w:cs="Calibri"/>
          <w:i/>
          <w:iCs/>
          <w:color w:val="000000"/>
          <w:sz w:val="22"/>
          <w:szCs w:val="22"/>
        </w:rPr>
        <w:t xml:space="preserve">X. oryzicola</w:t>
      </w:r>
      <w:r>
        <w:rPr>
          <w:rFonts w:ascii="Calibri" w:hAnsi="Calibri" w:eastAsia="Calibri" w:cs="Calibri"/>
          <w:color w:val="000000"/>
          <w:sz w:val="22"/>
          <w:szCs w:val="22"/>
        </w:rPr>
        <w:t xml:space="preserve"> was reclassified in later years, first as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then as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(Bradbury, 1971;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Dye, 1978). The combination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1917) f.sp.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(Uyeda &amp; Ishiyama, 1928) Pordesimo 1958 has been incorrectly used (see Bradbury, 1971,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basis of a polyphasic taxonomical study, Swings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placed both bacteria as pathogenic varieties within the species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as</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and unlike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 was not possible to discriminate pathogenic races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(Ou, 1985), but recently some race variation was reported from Southern China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Variability among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based on genomic studies is very high (Adhikari &amp; Mew, 1985;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Whole genome sequencing was performed with the pathotype strain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(WHRI 5234 = NCPPB 1585 = ICMP 5743, isolated in Malaysia in 1964, Michalopoulou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strain slightly deviating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isolated from the (invasive) perennial grass weed species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rice swamp grass) was described in 1957 from China by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as </w:t>
      </w:r>
      <w:r>
        <w:rPr>
          <w:rFonts w:ascii="Calibri" w:hAnsi="Calibri" w:eastAsia="Calibri" w:cs="Calibri"/>
          <w:i/>
          <w:iCs/>
          <w:color w:val="000000"/>
          <w:sz w:val="22"/>
          <w:szCs w:val="22"/>
        </w:rPr>
        <w:t xml:space="preserve">X. leersiae</w:t>
      </w:r>
      <w:r>
        <w:rPr>
          <w:rFonts w:ascii="Calibri" w:hAnsi="Calibri" w:eastAsia="Calibri" w:cs="Calibri"/>
          <w:color w:val="000000"/>
          <w:sz w:val="22"/>
          <w:szCs w:val="22"/>
        </w:rPr>
        <w:t xml:space="preserve">. Based on comparative genomics of strains from China, Burkina Faso, India, Mali and Uganda it was later described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but it is also a close relative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strains occurring in the United States, and first reported in 1989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appear to be (slightly) different from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These strains have low virulence on rice, they have not yet been distinguished at pathovar level and are called (also in this document)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(Xu &amp; Gonzales, 1991;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as a species, is genomically closely related to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vasculorum</w:t>
      </w:r>
      <w:r>
        <w:rPr>
          <w:rFonts w:ascii="Calibri" w:hAnsi="Calibri" w:eastAsia="Calibri" w:cs="Calibri"/>
          <w:color w:val="000000"/>
          <w:sz w:val="22"/>
          <w:szCs w:val="22"/>
        </w:rPr>
        <w:t xml:space="preserve">, causing leaf scald of maize, sugarcane and some other Poaceae and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musacearum</w:t>
      </w:r>
      <w:r>
        <w:rPr>
          <w:rFonts w:ascii="Calibri" w:hAnsi="Calibri" w:eastAsia="Calibri" w:cs="Calibri"/>
          <w:color w:val="000000"/>
          <w:sz w:val="22"/>
          <w:szCs w:val="22"/>
        </w:rPr>
        <w:t xml:space="preserve">, causing banana xanthomonas wilt. It is only distantly related to other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and pathovars pathogenic to Poaceae, such as the host specialized pathovars of </w:t>
      </w:r>
      <w:r>
        <w:rPr>
          <w:rFonts w:ascii="Calibri" w:hAnsi="Calibri" w:eastAsia="Calibri" w:cs="Calibri"/>
          <w:i/>
          <w:iCs/>
          <w:color w:val="000000"/>
          <w:sz w:val="22"/>
          <w:szCs w:val="22"/>
        </w:rPr>
        <w:t xml:space="preserve">X. translucens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albilineans </w:t>
      </w:r>
      <w:r>
        <w:rPr>
          <w:rFonts w:ascii="Calibri" w:hAnsi="Calibri" w:eastAsia="Calibri" w:cs="Calibri"/>
          <w:color w:val="000000"/>
          <w:sz w:val="22"/>
          <w:szCs w:val="22"/>
        </w:rPr>
        <w:t xml:space="preserve">(Rodriguez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Hersemann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taxonomic and nomenclatorial information see CABI (2022a and b) and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is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The sticky, short-grained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O. oryza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Sinica</w:t>
      </w:r>
      <w:r>
        <w:rPr>
          <w:rFonts w:ascii="Calibri" w:hAnsi="Calibri" w:eastAsia="Calibri" w:cs="Calibri"/>
          <w:color w:val="000000"/>
          <w:sz w:val="22"/>
          <w:szCs w:val="22"/>
        </w:rPr>
        <w:t xml:space="preserve">) is less susceptible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than the non-sticky, long-grained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Indica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is mainly grown (Agri-food Data Portal, 2022;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Other important hosts belong to the Poaceae family, both wild and cultivated, annual and perennial species (Reddy &amp; Nayak, 1975;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CABI, 2021; EFSA, 2018)</w:t>
      </w:r>
      <w:r>
        <w:rPr>
          <w:rFonts w:ascii="Calibri" w:hAnsi="Calibri" w:eastAsia="Calibri" w:cs="Calibri"/>
          <w:i/>
          <w:iCs/>
          <w:color w:val="000000"/>
          <w:sz w:val="22"/>
          <w:szCs w:val="22"/>
        </w:rPr>
        <w:t xml:space="preserv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barthii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glaberrima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vaginatum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Rottboellia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japonica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was first reported in the Philippines in 1918 and is widely present in tropical and subtropical Asia, including China, Malaysia, India, Indonesia, and also in Northern Australia (under the old and incorrect name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and West and East Africa, including Madagascar (CABI/EPPO, 2015). It has not been reported from temperate regions, and unlike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hyperlink r:id="rId4904662bcbb996be6" w:history="1">
        <w:r>
          <w:rPr>
            <w:rFonts w:ascii="Calibri" w:hAnsi="Calibri" w:eastAsia="Calibri" w:cs="Calibri"/>
            <w:b/>
            <w:bCs/>
            <w:color w:val="0000CC"/>
            <w:sz w:val="22"/>
            <w:szCs w:val="22"/>
            <w:u w:val="single"/>
          </w:rPr>
          <w:t xml:space="preserve">see EPPO Datasheet on </w:t>
        </w:r>
        <w:r>
          <w:rPr>
            <w:rFonts w:ascii="Calibri" w:hAnsi="Calibri" w:eastAsia="Calibri" w:cs="Calibri"/>
            <w:b/>
            <w:bCs/>
            <w:i/>
            <w:iCs/>
            <w:color w:val="0000CC"/>
            <w:sz w:val="22"/>
            <w:szCs w:val="22"/>
            <w:u w:val="single"/>
          </w:rPr>
          <w:t xml:space="preserve">X. oryzae</w:t>
        </w:r>
        <w:r>
          <w:rPr>
            <w:rFonts w:ascii="Calibri" w:hAnsi="Calibri" w:eastAsia="Calibri" w:cs="Calibri"/>
            <w:b/>
            <w:bCs/>
            <w:color w:val="0000CC"/>
            <w:sz w:val="22"/>
            <w:szCs w:val="22"/>
            <w:u w:val="single"/>
          </w:rPr>
          <w:t xml:space="preserve"> pv.</w:t>
        </w:r>
        <w:r>
          <w:rPr>
            <w:rFonts w:ascii="Calibri" w:hAnsi="Calibri" w:eastAsia="Calibri" w:cs="Calibri"/>
            <w:color w:val="0000CC"/>
            <w:sz w:val="22"/>
            <w:szCs w:val="22"/>
            <w:u w:val="single"/>
          </w:rPr>
          <w:t xml:space="preserve"> </w:t>
        </w:r>
        <w:r>
          <w:rPr>
            <w:rFonts w:ascii="Calibri" w:hAnsi="Calibri" w:eastAsia="Calibri" w:cs="Calibri"/>
            <w:b/>
            <w:bCs/>
            <w:i/>
            <w:iCs/>
            <w:color w:val="0000CC"/>
            <w:sz w:val="22"/>
            <w:szCs w:val="22"/>
            <w:u w:val="single"/>
          </w:rPr>
          <w:t xml:space="preserve">oryzae</w:t>
        </w:r>
      </w:hyperlink>
      <w:r>
        <w:rPr>
          <w:rFonts w:ascii="Calibri" w:hAnsi="Calibri" w:eastAsia="Calibri" w:cs="Calibri"/>
          <w:color w:val="000000"/>
          <w:sz w:val="22"/>
          <w:szCs w:val="22"/>
        </w:rPr>
        <w:t xml:space="preserve">) no geographically distinct groups have been determined (Ou, 1985; Mew, 1991).</w:t>
      </w:r>
    </w:p>
    <w:p>
      <w:r>
        <w:drawing>
          <wp:inline distT="0" distB="0" distL="0" distR="0">
            <wp:extent cx="6120000" cy="3067200"/>
            <wp:docPr id="5379472" name="name6547662bcbb9971ec" descr="XANTT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TO_distribution_map.jpg"/>
                    <pic:cNvPicPr/>
                  </pic:nvPicPr>
                  <pic:blipFill>
                    <a:blip r:embed="rId5568662bcbb9971e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Burundi, Cote d'Ivoire, Guinea, Kenya, Madagascar, Mali, Nigeria, Senegal,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Guizhou, Hainan, Hunan, Jiangsu, Jiangxi, Sichuan, Yunnan, Zhejiang), India (Andhra Pradesh, Bihar, Haryana, Karnataka, Madhya Pradesh, Maharashtra, Uttar Pradesh, West Bengal), Indonesia (Java, Kalimantan, Sulawesi, Sumatra), Laos, Malaysia (Sabah, Sarawak, West), Myanmar, Nepal, Pakistan, Philippines, Thailand, Vietnam</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usually enters the host plant through stomata or leaf lesions caused by insects, heavy rain and/or wind. It multiplies in the apoplast of mesophilic parenchyma cells and spreads actively in the intercellular spaces. It causes linear water-soaked to necrotic leaf streaks, without entering the vascular tissues (Mew, 1993).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a strong cell-wall degrading (cellulose) activity. This differs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which mainly infects the plant via hydathodes (water pores, connected to vascular tissue) and multiplies and spreads mainly in the vascular tissue (Tsuno &amp; Wakimoto, 1983;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severe infections,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may produce typical yellow orange (amber-coloured) exudate in the form of tiny droplets from stomata on the leaf surface. The droplets dry in the form of sticky tiny beads with or without small stalks, or also in strands. These strands may be spread by dry wind (Ou, 1985; Mew, 1991).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be isolated from the rice seed coat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only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has been reported to be seed transmitted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Shekhawat, 1969; Mew, 1993; Xie &amp; Mew, 1998; EFSA 2018). The bacterium can survive up to 5 months in seeds stored at 15-30 °C and seed transmission is efficient when sown under conditions of high humidity (Devadath, 1984).</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can persist from one season to the next on infected leaves and leaf debris, but was found not to survive in non-sterile soil (Devadath &amp; Dath, 1970). The bacteria may survive on and in alternate hosts, such as </w:t>
      </w:r>
      <w:r>
        <w:rPr>
          <w:rFonts w:ascii="Calibri" w:hAnsi="Calibri" w:eastAsia="Calibri" w:cs="Calibri"/>
          <w:i/>
          <w:iCs/>
          <w:color w:val="000000"/>
          <w:sz w:val="22"/>
          <w:szCs w:val="22"/>
        </w:rPr>
        <w:t xml:space="preserve">Leersia hexandra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(Reddy &amp; Nayak, 1975;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but this has been infrequently and/or inadequately reported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within a crop occurs by mechanical contact and via rain and irrigation water. Under favourable conditions (warm and wet with heavy winds) rapid and severe disease development can occur. The bacterium survives for up to 90 days in water at 15-20°C and up to 60 days at 25-45°C (Devadath, 1984). Contaminated irrigation water may spread the bacterium to adjacent fields (Devadath,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occurs mostly in tropical and subtropical climates and causes damage only under very wet conditions. Without continuous rain, secondary infections no longer occur (Mew, 1993;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infection, temperature is the main determinant of disease development. Higher temperatures (26 - 32°C) favour disease development, lower temperature (below 22°C) restrain it (Devadath, 1984). Heavy nitrogenous fertilization favours disease development as is the case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(Devadath, 1984). Insects (such as leafhoppers and grasshoppers), humans, and agricultural equipment can mechanically transmit the bacterium (Devadath, 1984). There is an apparent connection with pest damage since the bacterium readily enters insect-damaged tissue, but the exact role of these insects and that of man and machines is poorly understood.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as for</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based on a type-3 secretion system, that injects a range of type-3 effectors into rice cells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includes members of the Transcription Activator-Like Effector family (TALEs), major virulence factors, activating susceptibility genes of the host (Hutin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Contrary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which has widely present gene-for-gene resistance based on an avirulence gene (bacterium) and a resistance gene (plant), so called avr-R gene interactions, this has not been identified in the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-rice pathosystem. Resistant rice varieties therefore only show (partial), so-called quantitative resistance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to date, the avrRxo1 effector gene was found to be present in all Asian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strains, and as it is likely to be involved in fitness/pathogenicity it is therefore important for resistance breeding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degree of genetic diversity was observed among Asian (Philippines) and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from Mali were found to be closely related to those from Malaysia, implicating a possible transfer of the bacterium with planting material from Asia to Africa (Raymundo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an extensive study, using 75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from South-West China and 6 differential rice varieties,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discriminated 13 race groups, that showed some geographical differentiation.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could discriminate 6 pathotypes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Southern China, using differential varieties, and these local rice varieties showed various levels of resistance against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symptoms are narrow, dark-green, water-soaked, interveinal streaks of various lengths, initially restricted to the leaf blades. The lesions enlarge, often showing a yellow halo and later turn yellowish-orange to brown (depending on the rice cultivar) and may coalesce. Bacterial ooze is often present on the streaks, visible as tiny amber-coloured drops. In advanced stages, the disease is difficult to distinguish from that caused by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but lesion margins remain linear (rather than wavy for those caused by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 can be noted also that both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may occur simultaneously in the same field, and sometimes even in the same plant (Goto, 1992; Mew, 1993). In a final stage, streaks become brown to greyish and may completely wither. Infected florets turn brown or black and the ovary and stamens die. Symptomatic infected seeds show browning of glumes and necrotic endosperm. Symptoms are often associated with those caused by larvae of lepidopterous leaf rollers/folders (e.g., </w:t>
      </w:r>
      <w:r>
        <w:rPr>
          <w:rFonts w:ascii="Calibri" w:hAnsi="Calibri" w:eastAsia="Calibri" w:cs="Calibri"/>
          <w:i/>
          <w:iCs/>
          <w:color w:val="000000"/>
          <w:sz w:val="22"/>
          <w:szCs w:val="22"/>
        </w:rPr>
        <w:t xml:space="preserve">Cnaphalocrocis medinalis</w:t>
      </w:r>
      <w:r>
        <w:rPr>
          <w:rFonts w:ascii="Calibri" w:hAnsi="Calibri" w:eastAsia="Calibri" w:cs="Calibri"/>
          <w:color w:val="000000"/>
          <w:sz w:val="22"/>
          <w:szCs w:val="22"/>
        </w:rPr>
        <w:t xml:space="preserve">), and of the rice hispa beetle (</w:t>
      </w:r>
      <w:r>
        <w:rPr>
          <w:rFonts w:ascii="Calibri" w:hAnsi="Calibri" w:eastAsia="Calibri" w:cs="Calibri"/>
          <w:i/>
          <w:iCs/>
          <w:color w:val="000000"/>
          <w:sz w:val="22"/>
          <w:szCs w:val="22"/>
        </w:rPr>
        <w:t xml:space="preserve">Discladispa armigera</w:t>
      </w:r>
      <w:r>
        <w:rPr>
          <w:rFonts w:ascii="Calibri" w:hAnsi="Calibri" w:eastAsia="Calibri" w:cs="Calibri"/>
          <w:color w:val="000000"/>
          <w:sz w:val="22"/>
          <w:szCs w:val="22"/>
        </w:rPr>
        <w:t xml:space="preserve">), because bacteria readily enter the damaged tissue resulting from these insect infestations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is an aerobic, motile, Gram-negative, non-spore-forming, capsulated rod, occurring singly or in pairs, 1.0-2.5 x 0.4-0.6 µm in size, with one polar flagellum (Bradbury 1970, 1986).</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procedures described for the 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rice plants, can also be applied for the 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(EPPO, 2007). Faster growing contaminants often occurring on and in diseased tissues, such as species of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or xanthomonad-like saprophytes may overgrow the slow growing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colonies and hinder its isolation from diseased material.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from symptomatic material is possible on Peptone Sucrose Agar (PSA), Nutrient Broth Yeast Extract agar medium (NBY), Growth Factor (GF) agar or otherwise using semi- selective media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EPPO, 2007). A semi-selective medium, called XOS, is available for 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from rice seed (Di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2007). On nutrient agar (NA), after 3 days of growth, colonies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are circular, entire, smooth, convex, opaque, and pale to straw yellow, 1-2 mm in size. Optimum growth temperature is between 25 and 30°C. For growth on other media, see EPPO,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seed, using a detached leaf inoculation method was described by Xie &amp; Mew (1998). The method is based on inoculating leaf segments on agar with seed washings in a moist chamber. For selective recovery from seed, this method and the XOS semi-selective medium of 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can be used. </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Furthermore poly- and monoclonal antibodies (genus and pathovar specific) can be used in Immuno-fluorescence and ELISA tests on seed extracts and/or colonies isolated from seeds or leaf/stem material and isolated bacterial cells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 ELISA kit is commercially available for the detection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(EPPO, 2007). A padlock probe (PLP)-based PCR with dot blot hybridisation was developed for simultaneous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by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specific TaqMan probe for its detection in seed was developed by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used a repetitive DNA sequence (pJEL 101) to distinguish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other pathovars and species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developed a specific PCR detection system (targeting a membrane fusion protein gene)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Other specific TaqMan-based multiplex PCRs for detection and discrimination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were developed and validated by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Lee &amp; Vera Cruz (2014). </w:t>
      </w:r>
    </w:p>
    <w:p>
      <w:pPr>
        <w:widowControl w:val="on"/>
        <w:pBdr/>
        <w:spacing w:before="220" w:after="220" w:line="240" w:lineRule="auto"/>
        <w:ind w:left="0" w:right="0"/>
        <w:jc w:val="both"/>
      </w:pPr>
      <w:r>
        <w:rPr>
          <w:rFonts w:ascii="Calibri" w:hAnsi="Calibri" w:eastAsia="Calibri" w:cs="Calibri"/>
          <w:color w:val="000000"/>
          <w:sz w:val="22"/>
          <w:szCs w:val="22"/>
        </w:rPr>
        <w:t xml:space="preserve">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sensitive and rapid loop-mediated isothermal amplification (LAMP) test, using primer sets to distinguish not only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pv. oryzae,</w:t>
      </w:r>
      <w:r>
        <w:rPr>
          <w:rFonts w:ascii="Calibri" w:hAnsi="Calibri" w:eastAsia="Calibri" w:cs="Calibri"/>
          <w:color w:val="000000"/>
          <w:sz w:val="22"/>
          <w:szCs w:val="22"/>
        </w:rPr>
        <w:t xml:space="preserve"> but also the Asian and African lines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 SYBR green-based multiplex PCR for the detection and identification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 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(causing bacterial grain rot of rice) was developed by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also developed a multiplex PCR for the detection of the same three bacteria. Cui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conventional and real-time PCR for the simultaneous detection of six bacterial pathogens of rice, including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 fuscovaginae</w:t>
      </w:r>
      <w:r>
        <w:rPr>
          <w:rFonts w:ascii="Calibri" w:hAnsi="Calibri" w:eastAsia="Calibri" w:cs="Calibri"/>
          <w:color w:val="000000"/>
          <w:sz w:val="22"/>
          <w:szCs w:val="22"/>
        </w:rPr>
        <w:t xml:space="preserve"> (rice sheath brown rot),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(bacterial panicle blight of rice) and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(bacterial brown stripe of rice). A validated multiplex PCR to detect </w:t>
      </w:r>
      <w:r>
        <w:rPr>
          <w:rFonts w:ascii="Calibri" w:hAnsi="Calibri" w:eastAsia="Calibri" w:cs="Calibri"/>
          <w:i/>
          <w:iCs/>
          <w:color w:val="000000"/>
          <w:sz w:val="22"/>
          <w:szCs w:val="22"/>
        </w:rPr>
        <w:t xml:space="preserve">P. fuscovaginae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Burkholderia</w:t>
      </w:r>
      <w:r>
        <w:rPr>
          <w:rFonts w:ascii="Calibri" w:hAnsi="Calibri" w:eastAsia="Calibri" w:cs="Calibri"/>
          <w:color w:val="000000"/>
          <w:sz w:val="22"/>
          <w:szCs w:val="22"/>
        </w:rPr>
        <w:t xml:space="preserve"> (both </w:t>
      </w:r>
      <w:r>
        <w:rPr>
          <w:rFonts w:ascii="Calibri" w:hAnsi="Calibri" w:eastAsia="Calibri" w:cs="Calibri"/>
          <w:i/>
          <w:iCs/>
          <w:color w:val="000000"/>
          <w:sz w:val="22"/>
          <w:szCs w:val="22"/>
        </w:rPr>
        <w:t xml:space="preserve">B. glumae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Sphingomonas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was published by Bangratz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two pathovars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differ in the symptoms induced (Ou, 1985), phenotypic characters (Reddy &amp; Ou, 1974;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polyacrylamide gel electrophoresis protein fingerprints (Mew &amp; Vera Cruz, 1979; Kersters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serological behavior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phage typing (EPPO 2007). Also, on the basis of rep-PCR using BOX-primers discrimination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possible (Raymundo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the whole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catalase-positive, unable to reduce nitrate and a weak producer of acids from carbohydrates. Pathovars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be differentiated by (a) acetoin production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 growth on l-alanine as sole carbon source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(c) growth on 0.2% vitamin-free casamino acids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(d) resistance to 0.001% Cu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(Dye &amp; Lelliott, 1974; Reddy &amp; Ou, 1974; Gossele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 Extensive characterization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biochemical, physiological tests and PAGE was performed by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determined extensive variability between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Restriction fragment length polymorphism (RFLP) analysis using the effector </w:t>
      </w:r>
      <w:r>
        <w:rPr>
          <w:rFonts w:ascii="Calibri" w:hAnsi="Calibri" w:eastAsia="Calibri" w:cs="Calibri"/>
          <w:i/>
          <w:iCs/>
          <w:color w:val="000000"/>
          <w:sz w:val="22"/>
          <w:szCs w:val="22"/>
        </w:rPr>
        <w:t xml:space="preserve">avrXa</w:t>
      </w:r>
      <w:r>
        <w:rPr>
          <w:rFonts w:ascii="Calibri" w:hAnsi="Calibri" w:eastAsia="Calibri" w:cs="Calibri"/>
          <w:color w:val="000000"/>
          <w:sz w:val="22"/>
          <w:szCs w:val="22"/>
        </w:rPr>
        <w:t xml:space="preserve">7 as probe resulted in the identification of 18 haplotypes. PCR using two conserved type III effector (T3E) genes (</w:t>
      </w:r>
      <w:r>
        <w:rPr>
          <w:rFonts w:ascii="Calibri" w:hAnsi="Calibri" w:eastAsia="Calibri" w:cs="Calibri"/>
          <w:i/>
          <w:iCs/>
          <w:color w:val="000000"/>
          <w:sz w:val="22"/>
          <w:szCs w:val="22"/>
        </w:rPr>
        <w:t xml:space="preserve">xopAJ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xopW</w:t>
      </w:r>
      <w:r>
        <w:rPr>
          <w:rFonts w:ascii="Calibri" w:hAnsi="Calibri" w:eastAsia="Calibri" w:cs="Calibri"/>
          <w:color w:val="000000"/>
          <w:sz w:val="22"/>
          <w:szCs w:val="22"/>
        </w:rPr>
        <w:t xml:space="preserve">) differentiated the strains into an African group where the </w:t>
      </w:r>
      <w:r>
        <w:rPr>
          <w:rFonts w:ascii="Calibri" w:hAnsi="Calibri" w:eastAsia="Calibri" w:cs="Calibri"/>
          <w:i/>
          <w:iCs/>
          <w:color w:val="000000"/>
          <w:sz w:val="22"/>
          <w:szCs w:val="22"/>
        </w:rPr>
        <w:t xml:space="preserve">xopAJ </w:t>
      </w:r>
      <w:r>
        <w:rPr>
          <w:rFonts w:ascii="Calibri" w:hAnsi="Calibri" w:eastAsia="Calibri" w:cs="Calibri"/>
          <w:color w:val="000000"/>
          <w:sz w:val="22"/>
          <w:szCs w:val="22"/>
        </w:rPr>
        <w:t xml:space="preserve">was generally not detected, and a group of possible Asian origin. </w:t>
      </w:r>
    </w:p>
    <w:p>
      <w:pPr>
        <w:widowControl w:val="on"/>
        <w:pBdr/>
        <w:spacing w:before="220" w:after="220" w:line="240" w:lineRule="auto"/>
        <w:ind w:left="0" w:right="0"/>
        <w:jc w:val="both"/>
      </w:pPr>
      <w:r>
        <w:rPr>
          <w:rFonts w:ascii="Calibri" w:hAnsi="Calibri" w:eastAsia="Calibri" w:cs="Calibri"/>
          <w:color w:val="000000"/>
          <w:sz w:val="22"/>
          <w:szCs w:val="22"/>
        </w:rPr>
        <w:t xml:space="preserve">Six housekeeping genes— </w:t>
      </w:r>
      <w:r>
        <w:rPr>
          <w:rFonts w:ascii="Calibri" w:hAnsi="Calibri" w:eastAsia="Calibri" w:cs="Calibri"/>
          <w:i/>
          <w:iCs/>
          <w:color w:val="000000"/>
          <w:sz w:val="22"/>
          <w:szCs w:val="22"/>
        </w:rPr>
        <w:t xml:space="preserve">atpD </w:t>
      </w:r>
      <w:r>
        <w:rPr>
          <w:rFonts w:ascii="Calibri" w:hAnsi="Calibri" w:eastAsia="Calibri" w:cs="Calibri"/>
          <w:color w:val="000000"/>
          <w:sz w:val="22"/>
          <w:szCs w:val="22"/>
        </w:rPr>
        <w:t xml:space="preserve">(ATP synthase β chain), </w:t>
      </w:r>
      <w:r>
        <w:rPr>
          <w:rFonts w:ascii="Calibri" w:hAnsi="Calibri" w:eastAsia="Calibri" w:cs="Calibri"/>
          <w:i/>
          <w:iCs/>
          <w:color w:val="000000"/>
          <w:sz w:val="22"/>
          <w:szCs w:val="22"/>
        </w:rPr>
        <w:t xml:space="preserve">dnaK </w:t>
      </w:r>
      <w:r>
        <w:rPr>
          <w:rFonts w:ascii="Calibri" w:hAnsi="Calibri" w:eastAsia="Calibri" w:cs="Calibri"/>
          <w:color w:val="000000"/>
          <w:sz w:val="22"/>
          <w:szCs w:val="22"/>
        </w:rPr>
        <w:t xml:space="preserve">(chaperone protein), </w:t>
      </w:r>
      <w:r>
        <w:rPr>
          <w:rFonts w:ascii="Calibri" w:hAnsi="Calibri" w:eastAsia="Calibri" w:cs="Calibri"/>
          <w:i/>
          <w:iCs/>
          <w:color w:val="000000"/>
          <w:sz w:val="22"/>
          <w:szCs w:val="22"/>
        </w:rPr>
        <w:t xml:space="preserve">efP </w:t>
      </w:r>
      <w:r>
        <w:rPr>
          <w:rFonts w:ascii="Calibri" w:hAnsi="Calibri" w:eastAsia="Calibri" w:cs="Calibri"/>
          <w:color w:val="000000"/>
          <w:sz w:val="22"/>
          <w:szCs w:val="22"/>
        </w:rPr>
        <w:t xml:space="preserve">(elongation factor P), </w:t>
      </w:r>
      <w:r>
        <w:rPr>
          <w:rFonts w:ascii="Calibri" w:hAnsi="Calibri" w:eastAsia="Calibri" w:cs="Calibri"/>
          <w:i/>
          <w:iCs/>
          <w:color w:val="000000"/>
          <w:sz w:val="22"/>
          <w:szCs w:val="22"/>
        </w:rPr>
        <w:t xml:space="preserve">gyrB </w:t>
      </w:r>
      <w:r>
        <w:rPr>
          <w:rFonts w:ascii="Calibri" w:hAnsi="Calibri" w:eastAsia="Calibri" w:cs="Calibri"/>
          <w:color w:val="000000"/>
          <w:sz w:val="22"/>
          <w:szCs w:val="22"/>
        </w:rPr>
        <w:t xml:space="preserve">(DNA gyrase subunit B), </w:t>
      </w:r>
      <w:r>
        <w:rPr>
          <w:rFonts w:ascii="Calibri" w:hAnsi="Calibri" w:eastAsia="Calibri" w:cs="Calibri"/>
          <w:i/>
          <w:iCs/>
          <w:color w:val="000000"/>
          <w:sz w:val="22"/>
          <w:szCs w:val="22"/>
        </w:rPr>
        <w:t xml:space="preserve">lepA </w:t>
      </w:r>
      <w:r>
        <w:rPr>
          <w:rFonts w:ascii="Calibri" w:hAnsi="Calibri" w:eastAsia="Calibri" w:cs="Calibri"/>
          <w:color w:val="000000"/>
          <w:sz w:val="22"/>
          <w:szCs w:val="22"/>
        </w:rPr>
        <w:t xml:space="preserve">(GTP binding protein), and especially </w:t>
      </w:r>
      <w:r>
        <w:rPr>
          <w:rFonts w:ascii="Calibri" w:hAnsi="Calibri" w:eastAsia="Calibri" w:cs="Calibri"/>
          <w:i/>
          <w:iCs/>
          <w:color w:val="000000"/>
          <w:sz w:val="22"/>
          <w:szCs w:val="22"/>
        </w:rPr>
        <w:t xml:space="preserve">rpoD </w:t>
      </w:r>
      <w:r>
        <w:rPr>
          <w:rFonts w:ascii="Calibri" w:hAnsi="Calibri" w:eastAsia="Calibri" w:cs="Calibri"/>
          <w:color w:val="000000"/>
          <w:sz w:val="22"/>
          <w:szCs w:val="22"/>
        </w:rPr>
        <w:t xml:space="preserve">(RNA polymerase σ-70 factor) are useful for identification and phylogenetic studies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strains (Afolabi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can be tested for pathogenicity on susceptible rice cultivars.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30–45-day old plants of cultivars IR24 or IR50 (International Rice Institute) or local, susceptible varieties can be used. Leaf clipping and spray inoculation methods are available for inoculations (Kauffman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EPPO, 2007; Afolabi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inoculated plants by dipping them in bacterial mixture and incubating in a growth chamber. Symptoms developed within 6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can only move short distances within infected crops. The bacterium is found in association with weeds, even if their role in the disease cycle is less clear than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(Leyns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Reddy &amp; Nayak, 1975).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little substantiated data on spread or transmission in the field by animals other than insects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can take place via infected rice seeds, and seed transmission is regarded as the main means of dispersal. The planting of disease-free seed is considered of utmost importance in control (Rao, 1987;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1991; Ming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Mew, 1993; Xie &amp; Mew,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streak is only of importance in some areas during very wet seasons and where high levels of nitrogen fertilization are used. It does not usually reduce yields if low levels of nitrogen fertilization are applied. In general, bacterial leaf streak is a much less important disease than bacterial leaf blight. In Central India, losses ranged from 5 to 30% depending upon environmental factors and cultivars (Naik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In Northern India, disease intensity affecting 80% of leaf area resulted in 61 percent yield loss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In the Philippines, no significant losses were reported in either the wet or dry seasons (Opina &amp; Exconde, 1971).</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 Africa outbreaks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usually showed lower incidence and severity than those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as determined in a 10-year survey (Awoderv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however,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has sometimes been more damaging than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In Southern China, epidemics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have repeatedly been reported, reducing yield by 10-20% and in some cases reaching up to 40% losses (Xie &amp; Mew 1998;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Uganda, under favourable conditions (wet/windy/warm temperatures/susceptible varieties) bacterial leaf streak has caused major crop losses (up to 60%) (Andaku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leaf streak pathogen hardly requires any particular control measures except the use of healthy seed and prevention measures (see below). Neither treatments nor resistance are mentioned to any significant extent in the literature.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seed treatment and field sprays have been reported from India (Shekhawat &amp; Srivastava 1971), using a combination of antibiotics (streptomycin sulphate and tetracycline) and copper-oxychloride. It was also reported that when yield is affected, a copper-based fungicide applied at heading stage can be effective in controlling the disease (ICAR/TNAU, 2022; CABI Plantwise, 2022)</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The use of antibiotics against plant pathogens is not permitted in many EPPO countries, although in Asia their use is still ongoing and resistance against streptomycin has been reported in China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Recently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reported a strong bactericidal effect (in vitro and in vivo) of the bactericide melatonin (N-acetyl-5-methoxytryptamine) on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a reduction of disease incidence by 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Heat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rice seeds at 52-54°C for 30 min, preceded by 8-10 hour of presoaking at room temperature in water, has been advised and used to cure seeds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(Jain, 1970; Reddy, 1983) and is also expected to be effective for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an antagonistic effect on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of </w:t>
      </w:r>
      <w:r>
        <w:rPr>
          <w:rFonts w:ascii="Calibri" w:hAnsi="Calibri" w:eastAsia="Calibri" w:cs="Calibri"/>
          <w:i/>
          <w:iCs/>
          <w:color w:val="000000"/>
          <w:sz w:val="22"/>
          <w:szCs w:val="22"/>
        </w:rPr>
        <w:t xml:space="preserve">Streptomyces </w:t>
      </w:r>
      <w:r>
        <w:rPr>
          <w:rFonts w:ascii="Calibri" w:hAnsi="Calibri" w:eastAsia="Calibri" w:cs="Calibri"/>
          <w:color w:val="000000"/>
          <w:sz w:val="22"/>
          <w:szCs w:val="22"/>
        </w:rPr>
        <w:t xml:space="preserve">spp. in vitro. In a follow-up (greenhouse) study two strains showed a suppressive effect on bacterial leaf streak due to induction of systemic resistance and growth promoting activity (Hata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promising biocontrol effect of strain Lx-11 of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This strain appears also to trigger a systemic immunization activity and significantly reduced disease incidence in field experiments (from 60% to 71%) which was better than the effect of a chemical spray with thiadiazole-copper (a bactericide often used in China).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bacterial leaf blight, native major resistance genes controlling resistance to bacterial leaf streak have not yet been identified in rice. There are, however loci determining quantitative resistance, such as qBLSR-11-1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qBlsr5a, which had a relatively large impact in breeding lines, where the broadly effective rice recessive gene xa5 is involved (Xie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 genome-wide resistance-gene analysis in rice Sattayachiti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Thianthavon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stated that this recessive xa5 gene is a very promising candidate to be used in breeding for broad-spectrum resistance. A non-host resistance gene, Rxo1, isolated from maize, and present in transgenic rice was shown to confer high level resistance to bacterial leaf streak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Using CRISPR/Cas9 gene editing of two rice varieties 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obtained rice lines that proved to be resistant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The original agronomic traits of these lines were not diminished. The dominant locus Xo1 apparently confers complete resistance to African strains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Prevention and 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measures (such as use of healthy seeds, adequate fertilization and irrigation, destruction or ploughing under of crop residues, disinfection of machinery and equipment, production of seedlings in boxes and removal of diseased plants and weed hosts from fields and along irrigation canals) have all been found useful in the control of bacterial leaf streak (Devadath, 1984; Goto, 1992; Ou 1985; Shekhawat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Rice cultivation in Europe occurs in Bulgaria, France, Greece, Hungary, Italy Portugal, Romania, the Russian Federation, Spain, Turkey and Ukraine. About 80% of the European Union rice production takes place in Italy (&gt;220 000 ha and Spain (&gt;115 000 ha), another 12% in Greece and Portugal (some 20-25 000 ha each). The remainder is cultivated in Bulgaria, France, Hungary and Romania, (10-20 000 ha each). In non-EU European countries, rice is grown in the Russian Federation (120 000 ha in the Krasnodar region) as well as in Ukraine (25 000 ha). In those countries all rice fields are under irrigation, planted in spring and harvested in autumn. (Agri-food Data Portal, 2022; Ferrero &amp; Nguyen, 2004;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Resistance of European varieties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is unknown. Non-European varieties are only introduced, in small quantities, for breeding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 interceptions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have been reported in the EU from 1995 to April 2022 (European Commission, 2022). However, no systematic surveying and monitoring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takes place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risk of introduction is via imported rice seed (germplasm) used for breeding purposes and therefore direct sowing. Milled rice poses a negligible risk, because hulls are removed, and endosperm infection is very rare. Moreover, milled rice has its main destination outside growing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by infected seed, further spread could take place via newly infected seed and contaminated water and the bacterium could survive in stubble, straw, weed hosts and volunteer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rice seeds should have been produced from pest-free areas, or from pest-free places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inspection and sampling procedures for imported rice, which include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are described in EPPO Standard PM 3/78(2) </w:t>
      </w:r>
      <w:r>
        <w:rPr>
          <w:rFonts w:ascii="Calibri" w:hAnsi="Calibri" w:eastAsia="Calibri" w:cs="Calibri"/>
          <w:i/>
          <w:iCs/>
          <w:color w:val="000000"/>
          <w:sz w:val="22"/>
          <w:szCs w:val="22"/>
        </w:rPr>
        <w:t xml:space="preserve">Consignment inspection of seed and grain of cereals</w:t>
      </w:r>
      <w:r>
        <w:rPr>
          <w:rFonts w:ascii="Calibri" w:hAnsi="Calibri" w:eastAsia="Calibri" w:cs="Calibri"/>
          <w:color w:val="000000"/>
          <w:sz w:val="22"/>
          <w:szCs w:val="22"/>
        </w:rPr>
        <w:t xml:space="preserve">. Seed inspections of rice intended for breeding purposes in international trade may assist in preventing spread of the pathogen to areas with no history of the disease. However, visual inspection of imported seeds is not very reliable due to the occurrence of latent infections and therefore, when material is imported from areas where the disease is known to occur, certification for disease freedom via field inspections and laboratory testing are necessary. </w:t>
      </w:r>
    </w:p>
    <w:p>
      <w:pPr>
        <w:widowControl w:val="on"/>
        <w:pBdr/>
        <w:spacing w:before="220" w:after="220" w:line="240" w:lineRule="auto"/>
        <w:ind w:left="0" w:right="0"/>
        <w:jc w:val="both"/>
      </w:pPr>
      <w:r>
        <w:rPr>
          <w:rFonts w:ascii="Calibri" w:hAnsi="Calibri" w:eastAsia="Calibri" w:cs="Calibri"/>
          <w:color w:val="000000"/>
          <w:sz w:val="22"/>
          <w:szCs w:val="22"/>
        </w:rPr>
        <w:t xml:space="preserve">A contingency plan to prepare for possible introductions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the USA, was developed by the USDA (USDA,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(1985) Host-parasite relationship in 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Nepal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134-141.</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PC, Mortensen CN &amp; Mathur SB (1989) Seed-borne diseases and seed health testing of rice.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No. 30.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Agri-food Data Portal (2022) Agri-Food Markets. Rice. European Commission. </w:t>
      </w:r>
      <w:hyperlink r:id="rId7193662bcbb99a8e8" w:history="1">
        <w:r>
          <w:rPr>
            <w:rFonts w:ascii="Calibri" w:hAnsi="Calibri" w:eastAsia="Calibri" w:cs="Calibri"/>
            <w:color w:val="0000CC"/>
            <w:sz w:val="22"/>
            <w:szCs w:val="22"/>
            <w:u w:val="single"/>
          </w:rPr>
          <w:t xml:space="preserve">https://agridata.ec.europa.eu/extensions/DataPortal/rice.html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Afolabi O, Milan B, Amoussa R, Koebnik R, Szurek B, Habarugira G, Bigirimana J &amp; Silue D (2014) First report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causing bacterial leaf streak of rice in Burundi.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98, </w:t>
      </w:r>
      <w:r>
        <w:rPr>
          <w:rFonts w:ascii="Calibri" w:hAnsi="Calibri" w:eastAsia="Calibri" w:cs="Calibri"/>
          <w:color w:val="000000"/>
          <w:sz w:val="22"/>
          <w:szCs w:val="22"/>
        </w:rPr>
        <w:t xml:space="preserve">1426. </w:t>
      </w:r>
      <w:hyperlink r:id="rId5469662bcbb99a9da" w:history="1">
        <w:r>
          <w:rPr>
            <w:rFonts w:ascii="Calibri" w:hAnsi="Calibri" w:eastAsia="Calibri" w:cs="Calibri"/>
            <w:color w:val="0000CC"/>
            <w:sz w:val="22"/>
            <w:szCs w:val="22"/>
            <w:u w:val="single"/>
          </w:rPr>
          <w:t xml:space="preserve">https://doi.org/10.1094/PDIS-05-14-0504-PDN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Aldrick SJ, Buddenhagen W &amp; Reddy APK (1973) The occurrence of bacterial leaf blight in wild and cultivated rice in Northern Australia. </w:t>
      </w:r>
      <w:r>
        <w:rPr>
          <w:rFonts w:ascii="Calibri" w:hAnsi="Calibri" w:eastAsia="Calibri" w:cs="Calibri"/>
          <w:i/>
          <w:iCs/>
          <w:color w:val="000000"/>
          <w:sz w:val="22"/>
          <w:szCs w:val="22"/>
        </w:rPr>
        <w:t xml:space="preserve">Australian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219-227. </w:t>
      </w:r>
      <w:hyperlink r:id="rId2028662bcbb99aa97" w:history="1">
        <w:r>
          <w:rPr>
            <w:rFonts w:ascii="Calibri" w:hAnsi="Calibri" w:eastAsia="Calibri" w:cs="Calibri"/>
            <w:color w:val="0000CC"/>
            <w:sz w:val="22"/>
            <w:szCs w:val="22"/>
            <w:u w:val="single"/>
          </w:rPr>
          <w:t xml:space="preserve">https://doi.org/10.1071/AR9730219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Andaku JL, Tusiime G, Tukamuhabwa P &amp; Onaga G (2016) Bacterial leaf streak disease of rice: A silent constraint to rice production in Uganda. </w:t>
      </w:r>
      <w:r>
        <w:rPr>
          <w:rFonts w:ascii="Calibri" w:hAnsi="Calibri" w:eastAsia="Calibri" w:cs="Calibri"/>
          <w:i/>
          <w:iCs/>
          <w:color w:val="000000"/>
          <w:sz w:val="22"/>
          <w:szCs w:val="22"/>
        </w:rPr>
        <w:t xml:space="preserve">RUFORUM Working Document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523-527.</w:t>
      </w:r>
    </w:p>
    <w:p>
      <w:pPr>
        <w:widowControl w:val="on"/>
        <w:pBdr/>
        <w:spacing w:before="220" w:after="220" w:line="240" w:lineRule="auto"/>
        <w:ind w:left="0" w:right="0"/>
        <w:jc w:val="left"/>
      </w:pPr>
      <w:r>
        <w:rPr>
          <w:rFonts w:ascii="Calibri" w:hAnsi="Calibri" w:eastAsia="Calibri" w:cs="Calibri"/>
          <w:color w:val="000000"/>
          <w:sz w:val="22"/>
          <w:szCs w:val="22"/>
        </w:rPr>
        <w:t xml:space="preserve">Awoderv VA, Bangura N &amp; John VT (1991) Incidence, distribution and severity of bacterial diseases on rice in West Africa.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Bangratz M, Wonni I, Kini K, Sondo M, Brugidou C, Béna G, Gnacko F, Barro M, Koebnik R, Silué D &amp; Tollenaere C (2020) Design of a new multiplex PCR assay for rice pathogenic bacteria detection and its application to infer disease incidence and detect co-infection in rice fields in Burkina Faso.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e0232115. </w:t>
      </w:r>
      <w:hyperlink r:id="rId3323662bcbb99ac14" w:history="1">
        <w:r>
          <w:rPr>
            <w:rFonts w:ascii="Calibri" w:hAnsi="Calibri" w:eastAsia="Calibri" w:cs="Calibri"/>
            <w:color w:val="0000CC"/>
            <w:sz w:val="22"/>
            <w:szCs w:val="22"/>
            <w:u w:val="single"/>
          </w:rPr>
          <w:t xml:space="preserve">https://doi.org/10.1371/journal.pone.0232115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Benedict AA, Alvarez AM, Berestecky J, Imanaka W, Mizumoto CY, Pollard LW, Mew TW &amp; Gonzalez CF (1989) Pathovar-specific monoclonal antibodies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(1970)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240.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(1971) Nomenclature of the bacterial leaf streak pathogen of rice.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72.</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Farnham Royal, Slough, UK: CAB International, 332pp.</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Distribution maps of quarantine pests for Europe (edited by Smith IM, Charles LMF). Wallingford, UK: CAB International, xviii + 768 pp.</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(2015)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[Distribution map]. Distribution Maps of Plant Diseases, No 463 October. Wallingford, UK: CABI, Map 463 (Edition 4). CABI Plantwise (2022) Pest management decision guide: green and yellow list. Bacterial leaf streak on rice. </w:t>
      </w:r>
      <w:hyperlink r:id="rId9733662bcbb99aedf" w:history="1">
        <w:r>
          <w:rPr>
            <w:rFonts w:ascii="Calibri" w:hAnsi="Calibri" w:eastAsia="Calibri" w:cs="Calibri"/>
            <w:color w:val="0000CC"/>
            <w:sz w:val="22"/>
            <w:szCs w:val="22"/>
            <w:u w:val="single"/>
          </w:rPr>
          <w:t xml:space="preserve">https://www.plantwise.org/KnowledgeBank/pmdg/20147801491</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Cai X, Fan J, Jiang Z, Basso B, Sala F, Spada A, Grassi F &amp; Lu B-R (2013) The puzzle of Italian rice origin and evolution: determining genetic divergence and affinity of rice germplasm from Italy and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e80351. </w:t>
      </w:r>
      <w:hyperlink r:id="rId4414662bcbb99af7c" w:history="1">
        <w:r>
          <w:rPr>
            <w:rFonts w:ascii="Calibri" w:hAnsi="Calibri" w:eastAsia="Calibri" w:cs="Calibri"/>
            <w:color w:val="0000CC"/>
            <w:sz w:val="22"/>
            <w:szCs w:val="22"/>
            <w:u w:val="single"/>
          </w:rPr>
          <w:t xml:space="preserve">https://doi.org/10.1371/journal.pone.0080351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Cai L, Cao Y, Xu Z, Ma W, Zakria M, Zou L, Cheng Z &amp; Chen G (2017) A transcription activator-like effector Tal7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activates rice gene </w:t>
      </w:r>
      <w:r>
        <w:rPr>
          <w:rFonts w:ascii="Calibri" w:hAnsi="Calibri" w:eastAsia="Calibri" w:cs="Calibri"/>
          <w:i/>
          <w:iCs/>
          <w:color w:val="000000"/>
          <w:sz w:val="22"/>
          <w:szCs w:val="22"/>
        </w:rPr>
        <w:t xml:space="preserve">Os09g29100</w:t>
      </w:r>
      <w:r>
        <w:rPr>
          <w:rFonts w:ascii="Calibri" w:hAnsi="Calibri" w:eastAsia="Calibri" w:cs="Calibri"/>
          <w:color w:val="000000"/>
          <w:sz w:val="22"/>
          <w:szCs w:val="22"/>
        </w:rPr>
        <w:t xml:space="preserve"> to suppress rice immunity.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7, </w:t>
      </w:r>
      <w:r>
        <w:rPr>
          <w:rFonts w:ascii="Calibri" w:hAnsi="Calibri" w:eastAsia="Calibri" w:cs="Calibri"/>
          <w:color w:val="000000"/>
          <w:sz w:val="22"/>
          <w:szCs w:val="22"/>
        </w:rPr>
        <w:t xml:space="preserve">5089. </w:t>
      </w:r>
      <w:hyperlink r:id="rId5754662bcbb99b07e" w:history="1">
        <w:r>
          <w:rPr>
            <w:rFonts w:ascii="Calibri" w:hAnsi="Calibri" w:eastAsia="Calibri" w:cs="Calibri"/>
            <w:color w:val="0000CC"/>
            <w:sz w:val="22"/>
            <w:szCs w:val="22"/>
            <w:u w:val="single"/>
          </w:rPr>
          <w:t xml:space="preserve">https://doi.org/10.1038/s41598-017-04800-8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Cao J, Chu C, Zhang M, He L, Qin L, Li X &amp; Yuan M (2020) Different cell wall-degradation ability leads to tissue-specificity between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,187. </w:t>
      </w:r>
      <w:hyperlink r:id="rId2598662bcbb99b18a" w:history="1">
        <w:r>
          <w:rPr>
            <w:rFonts w:ascii="Calibri" w:hAnsi="Calibri" w:eastAsia="Calibri" w:cs="Calibri"/>
            <w:color w:val="0000CC"/>
            <w:sz w:val="22"/>
            <w:szCs w:val="22"/>
            <w:u w:val="single"/>
          </w:rPr>
          <w:t xml:space="preserve">https://doi.org/10.3390/pathogens9030187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C-h, Wei Zheng W, Huang X-m, Zhang D-p &amp; Lin X-h (2006) Major QTL conferring resistance to rice bacterial leaf streak. </w:t>
      </w:r>
      <w:r>
        <w:rPr>
          <w:rFonts w:ascii="Calibri" w:hAnsi="Calibri" w:eastAsia="Calibri" w:cs="Calibri"/>
          <w:i/>
          <w:iCs/>
          <w:color w:val="000000"/>
          <w:sz w:val="22"/>
          <w:szCs w:val="22"/>
        </w:rPr>
        <w:t xml:space="preserve">Agricultural Sciences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216-220. </w:t>
      </w:r>
      <w:hyperlink r:id="rId9294662bcbb99b20a" w:history="1">
        <w:r>
          <w:rPr>
            <w:rFonts w:ascii="Calibri" w:hAnsi="Calibri" w:eastAsia="Calibri" w:cs="Calibri"/>
            <w:color w:val="0000CC"/>
            <w:sz w:val="22"/>
            <w:szCs w:val="22"/>
            <w:u w:val="single"/>
          </w:rPr>
          <w:t xml:space="preserve">https://doi.org/10.1016/S1671-2927(06)60041-2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 Sun C, Laborda P, He Y, Zhao Y, Li C. &amp; Liu F (2019) Melatonin treatments reduce the pathogenicity and inhibit the growth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288-296. </w:t>
      </w:r>
      <w:hyperlink r:id="rId3930662bcbb99b2e3" w:history="1">
        <w:r>
          <w:rPr>
            <w:rFonts w:ascii="Calibri" w:hAnsi="Calibri" w:eastAsia="Calibri" w:cs="Calibri"/>
            <w:color w:val="0000CC"/>
            <w:sz w:val="22"/>
            <w:szCs w:val="22"/>
            <w:u w:val="single"/>
          </w:rPr>
          <w:t xml:space="preserve">https://doi.org/10.1111/ppa.12954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Cottyn B, Cerez MT &amp; Mew TW (1994) Chapter 7: Bacteria.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pp.29-46. IRRI, Manila,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Cui Z, Ojaghian MR, Tao Z, Kakar KU, Zeng J, Zhao W, Duan Y, Vera Cruz CM, Li B, Zhu B &amp; Xie G (2016) Multiplex PCR assay for simultaneous detection of six major bacterial pathogens of rice.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1357–1367. </w:t>
      </w:r>
      <w:hyperlink r:id="rId8846662bcbb99b3b9" w:history="1">
        <w:r>
          <w:rPr>
            <w:rFonts w:ascii="Calibri" w:hAnsi="Calibri" w:eastAsia="Calibri" w:cs="Calibri"/>
            <w:color w:val="0000CC"/>
            <w:sz w:val="22"/>
            <w:szCs w:val="22"/>
            <w:u w:val="single"/>
          </w:rPr>
          <w:t xml:space="preserve">https://doi.org/10.1111/jam.13094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(1984) Bacterial leaf streak of rice. In: Raychaudhuri SP, Verma JP, eds. </w:t>
      </w:r>
      <w:r>
        <w:rPr>
          <w:rFonts w:ascii="Calibri" w:hAnsi="Calibri" w:eastAsia="Calibri" w:cs="Calibri"/>
          <w:i/>
          <w:iCs/>
          <w:color w:val="000000"/>
          <w:sz w:val="22"/>
          <w:szCs w:val="22"/>
        </w:rPr>
        <w:t xml:space="preserve">Review of Tropical Plant Pathology. </w:t>
      </w:r>
      <w:r>
        <w:rPr>
          <w:rFonts w:ascii="Calibri" w:hAnsi="Calibri" w:eastAsia="Calibri" w:cs="Calibri"/>
          <w:color w:val="000000"/>
          <w:sz w:val="22"/>
          <w:szCs w:val="22"/>
        </w:rPr>
        <w:t xml:space="preserve">Volume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New Delhi, India: Today and Tomorrow's Printers and Publishers, pp. 155-179.</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(1970)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Di M, Ye HZ, Schaad NW &amp; Roth DA (1991) Selective recovery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from rice seeds.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&amp; Lelliott RA (1974) Genus II.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w:t>
      </w:r>
      <w:r>
        <w:rPr>
          <w:rFonts w:ascii="Calibri" w:hAnsi="Calibri" w:eastAsia="Calibri" w:cs="Calibri"/>
          <w:i/>
          <w:iCs/>
          <w:color w:val="000000"/>
          <w:sz w:val="22"/>
          <w:szCs w:val="22"/>
        </w:rPr>
        <w:t xml:space="preserve">Bergey’s Manual of Determinative Bacteriology</w:t>
      </w:r>
      <w:r>
        <w:rPr>
          <w:rFonts w:ascii="Calibri" w:hAnsi="Calibri" w:eastAsia="Calibri" w:cs="Calibri"/>
          <w:color w:val="000000"/>
          <w:sz w:val="22"/>
          <w:szCs w:val="22"/>
        </w:rPr>
        <w:t xml:space="preserv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edition: 243- 249. Eds. R. E. Buchanan and N. E. Gibbons. Williams &amp; Wilkins Co., Baltimore,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5568662bcbb99b7e6" w:history="1">
        <w:r>
          <w:rPr>
            <w:rFonts w:ascii="Calibri" w:hAnsi="Calibri" w:eastAsia="Calibri" w:cs="Calibri"/>
            <w:color w:val="0000CC"/>
            <w:sz w:val="22"/>
            <w:szCs w:val="22"/>
            <w:u w:val="single"/>
          </w:rPr>
          <w:t xml:space="preserve">https://doi.org/10.2903/j.efsa.2018.5109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PM7/80 (1) Diagnostic standard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543–553.</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(2022) Interceptions of harmful organisms in imported plants and other objects. </w:t>
      </w:r>
      <w:hyperlink r:id="rId4558662bcbb99b8bd" w:history="1">
        <w:r>
          <w:rPr>
            <w:rFonts w:ascii="Calibri" w:hAnsi="Calibri" w:eastAsia="Calibri" w:cs="Calibri"/>
            <w:color w:val="0000CC"/>
            <w:sz w:val="22"/>
            <w:szCs w:val="22"/>
            <w:u w:val="single"/>
          </w:rPr>
          <w:t xml:space="preserve">https://ec.europa.eu/food/plants/plant-health-and-biosecurity/european-union-notification-system-plant-health-interceptions-europhyt/interceptions_en#plant-interceptions--monthly-reports-2022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Fang CT, Ken HC, Chen TY, Chu YK, Faan HC &amp; Wu SC (1957) A comparison of the rice bacterial leaf blight organism with the bacterial leaf streak organisms of rice and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Swartz.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99-124. </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A &amp; Nguyen NV (2004) The sustainable development of rice-based production systems in Europe. </w:t>
      </w:r>
      <w:r>
        <w:rPr>
          <w:rFonts w:ascii="Calibri" w:hAnsi="Calibri" w:eastAsia="Calibri" w:cs="Calibri"/>
          <w:i/>
          <w:iCs/>
          <w:color w:val="000000"/>
          <w:sz w:val="22"/>
          <w:szCs w:val="22"/>
        </w:rPr>
        <w:t xml:space="preserve">Proceedings of the FAO Rice Conference ‘Rice is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115-124.</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 C, Szurek B, Manceau C, Mathieu T, Séré Y &amp; Verdier V (2007) Molecular and pathotypic characterization of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strains from West Africa.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534–546.</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Fundamentals of Bacterial Plant Pathology. Academic Press, San Diego, 342 pp.</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Zhao S, David P, Feng J, Koebnik R, Szurek B, Verdier V, Boureau T &amp; Poussier S (2012) Multilocus sequence analysis and type III effector repertoire mining provide new insights into the evolutionary history and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288–302. </w:t>
      </w:r>
      <w:hyperlink r:id="rId6898662bcbb99bb4a" w:history="1">
        <w:r>
          <w:rPr>
            <w:rFonts w:ascii="Calibri" w:hAnsi="Calibri" w:eastAsia="Calibri" w:cs="Calibri"/>
            <w:color w:val="0000CC"/>
            <w:sz w:val="22"/>
            <w:szCs w:val="22"/>
            <w:u w:val="single"/>
          </w:rPr>
          <w:t xml:space="preserve">https://doi.org/10.1111/j.1364-3703.2011.00745.x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Hata EM, Kamaruzaman S, Zainal AMA Mohd TY, Noor AA (2015) In vitro antimicrobial assay of Actinomycetes in rice against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as potential plant growth promoter. </w:t>
      </w:r>
      <w:r>
        <w:rPr>
          <w:rFonts w:ascii="Calibri" w:hAnsi="Calibri" w:eastAsia="Calibri" w:cs="Calibri"/>
          <w:i/>
          <w:iCs/>
          <w:color w:val="000000"/>
          <w:sz w:val="22"/>
          <w:szCs w:val="22"/>
        </w:rPr>
        <w:t xml:space="preserve">Brazilian Archives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 Biology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821-832. </w:t>
      </w:r>
      <w:hyperlink r:id="rId2963662bcbb99bc46" w:history="1">
        <w:r>
          <w:rPr>
            <w:rFonts w:ascii="Calibri" w:hAnsi="Calibri" w:eastAsia="Calibri" w:cs="Calibri"/>
            <w:color w:val="0000CC"/>
            <w:sz w:val="22"/>
            <w:szCs w:val="22"/>
            <w:u w:val="single"/>
          </w:rPr>
          <w:t xml:space="preserve">https://doi.org/10.1590/S1516-89132015060263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Hata EM, Yusof MT &amp; Zulperi D (2021) Induction of Systemic resistance against bacterial leaf streak disease and growth promotion in rice plant by </w:t>
      </w:r>
      <w:r>
        <w:rPr>
          <w:rFonts w:ascii="Calibri" w:hAnsi="Calibri" w:eastAsia="Calibri" w:cs="Calibri"/>
          <w:i/>
          <w:iCs/>
          <w:color w:val="000000"/>
          <w:sz w:val="22"/>
          <w:szCs w:val="22"/>
        </w:rPr>
        <w:t xml:space="preserve">Streptomyces shenzhenesis</w:t>
      </w:r>
      <w:r>
        <w:rPr>
          <w:rFonts w:ascii="Calibri" w:hAnsi="Calibri" w:eastAsia="Calibri" w:cs="Calibri"/>
          <w:color w:val="000000"/>
          <w:sz w:val="22"/>
          <w:szCs w:val="22"/>
        </w:rPr>
        <w:t xml:space="preserve"> TKSC3 and </w:t>
      </w:r>
      <w:r>
        <w:rPr>
          <w:rFonts w:ascii="Calibri" w:hAnsi="Calibri" w:eastAsia="Calibri" w:cs="Calibri"/>
          <w:i/>
          <w:iCs/>
          <w:color w:val="000000"/>
          <w:sz w:val="22"/>
          <w:szCs w:val="22"/>
        </w:rPr>
        <w:t xml:space="preserve">Streptomyces</w:t>
      </w:r>
      <w:r>
        <w:rPr>
          <w:rFonts w:ascii="Calibri" w:hAnsi="Calibri" w:eastAsia="Calibri" w:cs="Calibri"/>
          <w:color w:val="000000"/>
          <w:sz w:val="22"/>
          <w:szCs w:val="22"/>
        </w:rPr>
        <w:t xml:space="preserve"> sp. SS8.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173-181. </w:t>
      </w:r>
      <w:hyperlink r:id="rId6280662bcbb99bd1b" w:history="1">
        <w:r>
          <w:rPr>
            <w:rFonts w:ascii="Calibri" w:hAnsi="Calibri" w:eastAsia="Calibri" w:cs="Calibri"/>
            <w:color w:val="0000CC"/>
            <w:sz w:val="22"/>
            <w:szCs w:val="22"/>
            <w:u w:val="single"/>
          </w:rPr>
          <w:t xml:space="preserve">https://doi.org/10.5423/PPJ.OA.05.2020.0083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Hersemann L, Wibberg D, Blom J, Goesmann A, Widmer F, Vorhölter F-J &amp; Kölliker R (2017) Comparative genomics of host adaptive traits in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graminis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35, 18pp. </w:t>
      </w:r>
      <w:hyperlink r:id="rId2967662bcbb99bdf8" w:history="1">
        <w:r>
          <w:rPr>
            <w:rFonts w:ascii="Calibri" w:hAnsi="Calibri" w:eastAsia="Calibri" w:cs="Calibri"/>
            <w:color w:val="0000CC"/>
            <w:sz w:val="22"/>
            <w:szCs w:val="22"/>
            <w:u w:val="single"/>
          </w:rPr>
          <w:t xml:space="preserve">https://doi.org/10.1186/s12864-016-3422-7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Hutin M, Pérez-Quintero M, Lopez Camilo AL &amp; Boris S (2015) MorTAL Kombat: the story of defense against TAL effectors through loss-of-susceptibility.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 </w:t>
      </w:r>
      <w:hyperlink r:id="rId1780662bcbb99be7a" w:history="1">
        <w:r>
          <w:rPr>
            <w:rFonts w:ascii="Calibri" w:hAnsi="Calibri" w:eastAsia="Calibri" w:cs="Calibri"/>
            <w:color w:val="0000CC"/>
            <w:sz w:val="22"/>
            <w:szCs w:val="22"/>
            <w:u w:val="single"/>
          </w:rPr>
          <w:t xml:space="preserve">https://doi.org/10.3389/fpls.2015.00535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ICAR/TNAU (2022) Expert System for Paddy. Bacterial leaf streak.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hyperlink r:id="rId7319662bcbb99bef9" w:history="1">
        <w:r>
          <w:rPr>
            <w:rFonts w:ascii="Calibri" w:hAnsi="Calibri" w:eastAsia="Calibri" w:cs="Calibri"/>
            <w:color w:val="0000CC"/>
            <w:sz w:val="22"/>
            <w:szCs w:val="22"/>
            <w:u w:val="single"/>
          </w:rPr>
          <w:t xml:space="preserve">www.agritech.tnau.ac.in/expert_system/paddy/cpdisbls.html</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Jain SS (1970) Relation efficacy of some chemicals against bacterial leaf blight of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(Uyeda and Ishiyama).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w:t>
      </w:r>
    </w:p>
    <w:p>
      <w:pPr>
        <w:widowControl w:val="on"/>
        <w:pBdr/>
        <w:spacing w:before="220" w:after="220" w:line="240" w:lineRule="auto"/>
        <w:ind w:left="0" w:right="0"/>
        <w:jc w:val="left"/>
      </w:pPr>
      <w:r>
        <w:rPr>
          <w:rFonts w:ascii="Calibri" w:hAnsi="Calibri" w:eastAsia="Calibri" w:cs="Calibri"/>
          <w:color w:val="000000"/>
          <w:sz w:val="22"/>
          <w:szCs w:val="22"/>
        </w:rPr>
        <w:t xml:space="preserve">Jiang N, Yan J, Liang Y, Shi Y, He Z, Wu Y, Zeng Q, Liu X &amp; Peng J (2020) Resistance genes and their interactions with bacterial blight/leaf streak pathogens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L.)—an updated review.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 pp </w:t>
      </w:r>
      <w:hyperlink r:id="rId8010662bcbb99c070" w:history="1">
        <w:r>
          <w:rPr>
            <w:rFonts w:ascii="Calibri" w:hAnsi="Calibri" w:eastAsia="Calibri" w:cs="Calibri"/>
            <w:color w:val="0000CC"/>
            <w:sz w:val="22"/>
            <w:szCs w:val="22"/>
            <w:u w:val="single"/>
          </w:rPr>
          <w:t xml:space="preserve">https://doi.org/10.1186/s12284-019-0358-y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(1917) Bacterial blight of barley.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625–643.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RK, Barnes LW, Gonzalez CF, Leach JE, Alvarez AM &amp; Benedict AA (1989) Identification of low-virulence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984–990</w:t>
      </w:r>
    </w:p>
    <w:p>
      <w:pPr>
        <w:widowControl w:val="on"/>
        <w:pBdr/>
        <w:spacing w:before="220" w:after="220" w:line="240" w:lineRule="auto"/>
        <w:ind w:left="0" w:right="0"/>
        <w:jc w:val="left"/>
      </w:pPr>
      <w:r>
        <w:rPr>
          <w:rFonts w:ascii="Calibri" w:hAnsi="Calibri" w:eastAsia="Calibri" w:cs="Calibri"/>
          <w:color w:val="000000"/>
          <w:sz w:val="22"/>
          <w:szCs w:val="22"/>
        </w:rPr>
        <w:t xml:space="preserve">Kang MJ, JK Shim, MS Cho, YJ Seol, JH Hahn, DJ Hwang &amp; DS Park (2008)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infected rice plant by use of PCR assay targeting a membrane fusion protein gene.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1492-1495</w:t>
      </w:r>
    </w:p>
    <w:p>
      <w:pPr>
        <w:widowControl w:val="on"/>
        <w:pBdr/>
        <w:spacing w:before="220" w:after="220" w:line="240" w:lineRule="auto"/>
        <w:ind w:left="0" w:right="0"/>
        <w:jc w:val="left"/>
      </w:pPr>
      <w:r>
        <w:rPr>
          <w:rFonts w:ascii="Calibri" w:hAnsi="Calibri" w:eastAsia="Calibri" w:cs="Calibri"/>
          <w:color w:val="000000"/>
          <w:sz w:val="22"/>
          <w:szCs w:val="22"/>
        </w:rPr>
        <w:t xml:space="preserve">Kang MJ, Kima MH, Hwang DJ, Cho MS, Seol Y, Hahn JH, Ryu S &amp; Park DS (2012) Quantitative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PCR assay for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putative membrane protein-based primer set.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22-27.Kang IJ, Kang MH, Noh TH, Shim HK, Shin DB &amp; Heu S (2016) Simultaneous detection of three bacterial seed-borne diseases in rice using multiplex polymerase chain reaction.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575-579. </w:t>
      </w:r>
      <w:hyperlink r:id="rId3366662bcbb99c3b5" w:history="1">
        <w:r>
          <w:rPr>
            <w:rFonts w:ascii="Calibri" w:hAnsi="Calibri" w:eastAsia="Calibri" w:cs="Calibri"/>
            <w:color w:val="0000CC"/>
            <w:sz w:val="22"/>
            <w:szCs w:val="22"/>
            <w:u w:val="single"/>
          </w:rPr>
          <w:t xml:space="preserve">https://doi.org/10.5423/PPJ.NT.05.2016.0118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Reddy APK, Hsieh SPY &amp; Merca SD (1973) An improved technique for evaluating resistance of rice varieties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Kersters K, Pot B, Hoste B, Gillis M, de Ley J (1989) Protein electrophoresis and DNA:DNA hybridizations of xanthomonads from grasses and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51-55.</w:t>
      </w:r>
    </w:p>
    <w:p>
      <w:pPr>
        <w:widowControl w:val="on"/>
        <w:pBdr/>
        <w:spacing w:before="220" w:after="220" w:line="240" w:lineRule="auto"/>
        <w:ind w:left="0" w:right="0"/>
        <w:jc w:val="left"/>
      </w:pPr>
      <w:r>
        <w:rPr>
          <w:rFonts w:ascii="Calibri" w:hAnsi="Calibri" w:eastAsia="Calibri" w:cs="Calibri"/>
          <w:color w:val="000000"/>
          <w:sz w:val="22"/>
          <w:szCs w:val="22"/>
        </w:rPr>
        <w:t xml:space="preserve">Kraehmer H, Thomas C &amp; Vidotto F (2017) Rice Production in Europe. In: Chauhan B, Jabran K, Mahajan G (eds) Rice Production Worldwide. Springer, Cham. </w:t>
      </w:r>
      <w:hyperlink r:id="rId7554662bcbb99c502" w:history="1">
        <w:r>
          <w:rPr>
            <w:rFonts w:ascii="Calibri" w:hAnsi="Calibri" w:eastAsia="Calibri" w:cs="Calibri"/>
            <w:color w:val="0000CC"/>
            <w:sz w:val="22"/>
            <w:szCs w:val="22"/>
            <w:u w:val="single"/>
          </w:rPr>
          <w:t xml:space="preserve">https://doi.org/10.1007/978-3-319-47516-5_4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ML, Hamilton JP, Diaz MGQ, Van Sluys MA, Burgos MRG &amp; Vera Cruz CM (2010) Genomic-based diagnostic marker development for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311–319.</w:t>
      </w:r>
    </w:p>
    <w:p>
      <w:pPr>
        <w:widowControl w:val="on"/>
        <w:pBdr/>
        <w:spacing w:before="220" w:after="220" w:line="240" w:lineRule="auto"/>
        <w:ind w:left="0" w:right="0"/>
        <w:jc w:val="left"/>
      </w:pPr>
      <w:r>
        <w:rPr>
          <w:rFonts w:ascii="Calibri" w:hAnsi="Calibri" w:eastAsia="Calibri" w:cs="Calibri"/>
          <w:color w:val="000000"/>
          <w:sz w:val="22"/>
          <w:szCs w:val="22"/>
        </w:rPr>
        <w:t xml:space="preserve">Lang JM, Langlois P, Nguyen MHR, Triplett LR, Purdie L, Holton TA, Djikeng A, Vera Cruz CM, Verdier V &amp; Leach JE (2014) Sensitive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by loop-mediated isothermal amplification. </w:t>
      </w:r>
      <w:r>
        <w:rPr>
          <w:rFonts w:ascii="Calibri" w:hAnsi="Calibri" w:eastAsia="Calibri" w:cs="Calibri"/>
          <w:i/>
          <w:iCs/>
          <w:color w:val="000000"/>
          <w:sz w:val="22"/>
          <w:szCs w:val="22"/>
        </w:rPr>
        <w:t xml:space="preserve">Applied and Environment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4519–4530. </w:t>
      </w:r>
      <w:hyperlink r:id="rId6751662bcbb99c705" w:history="1">
        <w:r>
          <w:rPr>
            <w:rFonts w:ascii="Calibri" w:hAnsi="Calibri" w:eastAsia="Calibri" w:cs="Calibri"/>
            <w:color w:val="0000CC"/>
            <w:sz w:val="22"/>
            <w:szCs w:val="22"/>
            <w:u w:val="single"/>
          </w:rPr>
          <w:t xml:space="preserve">https://doi.org/10.1128/aem.00274-14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Pérez-Quintero A L, Koebnik R, DuCharme E, Sarra S, Doucoure H, Keita I, Ziegle J, Jacobs JM, Oliva R, Koita O, Szurek B, Verdier V &amp; Leach JE (2019) A pathovar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Infecting wild grasses provides Insight into the evolution of pathogenicity in rice agroecosystems.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507,15 pp. </w:t>
      </w:r>
      <w:hyperlink r:id="rId2592662bcbb99c7ab" w:history="1">
        <w:r>
          <w:rPr>
            <w:rFonts w:ascii="Calibri" w:hAnsi="Calibri" w:eastAsia="Calibri" w:cs="Calibri"/>
            <w:color w:val="0000CC"/>
            <w:sz w:val="22"/>
            <w:szCs w:val="22"/>
            <w:u w:val="single"/>
          </w:rPr>
          <w:t xml:space="preserve">https://doi.org/10.3389/fpls.2019.00507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D-Y &amp; Vera Cruz CM (2014) Specificity of multiplex PCR in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seeds. </w:t>
      </w:r>
      <w:r>
        <w:rPr>
          <w:rFonts w:ascii="Calibri" w:hAnsi="Calibri" w:eastAsia="Calibri" w:cs="Calibri"/>
          <w:i/>
          <w:iCs/>
          <w:color w:val="000000"/>
          <w:sz w:val="22"/>
          <w:szCs w:val="22"/>
        </w:rPr>
        <w:t xml:space="preserve">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425-429. </w:t>
      </w:r>
      <w:hyperlink r:id="rId2738662bcbb99c8db" w:history="1">
        <w:r>
          <w:rPr>
            <w:rFonts w:ascii="Calibri" w:hAnsi="Calibri" w:eastAsia="Calibri" w:cs="Calibri"/>
            <w:color w:val="0000CC"/>
            <w:sz w:val="22"/>
            <w:szCs w:val="22"/>
            <w:u w:val="single"/>
          </w:rPr>
          <w:t xml:space="preserve">https://doi.org/10.12719/KSIA.2014.26.4.425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Leyns F, De Cleene M, Swings J &amp; De Ley J (1984) The host range of Genus </w:t>
      </w:r>
      <w:r>
        <w:rPr>
          <w:rFonts w:ascii="Calibri" w:hAnsi="Calibri" w:eastAsia="Calibri" w:cs="Calibri"/>
          <w:i/>
          <w:iCs/>
          <w:color w:val="000000"/>
          <w:sz w:val="22"/>
          <w:szCs w:val="22"/>
        </w:rPr>
        <w:t xml:space="preserve">Xanthomonas. 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308-356.</w:t>
      </w:r>
    </w:p>
    <w:p>
      <w:pPr>
        <w:widowControl w:val="on"/>
        <w:pBdr/>
        <w:spacing w:before="220" w:after="220" w:line="240" w:lineRule="auto"/>
        <w:ind w:left="0" w:right="0"/>
        <w:jc w:val="left"/>
      </w:pPr>
      <w:r>
        <w:rPr>
          <w:rFonts w:ascii="Calibri" w:hAnsi="Calibri" w:eastAsia="Calibri" w:cs="Calibri"/>
          <w:color w:val="000000"/>
          <w:sz w:val="22"/>
          <w:szCs w:val="22"/>
        </w:rPr>
        <w:t xml:space="preserve">Li ZZ, Zhao H &amp; Ying XD (1985) [The weed carriers of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246-248.</w:t>
      </w:r>
    </w:p>
    <w:p>
      <w:pPr>
        <w:widowControl w:val="on"/>
        <w:pBdr/>
        <w:spacing w:before="220" w:after="220" w:line="240" w:lineRule="auto"/>
        <w:ind w:left="0" w:right="0"/>
        <w:jc w:val="left"/>
      </w:pPr>
      <w:r>
        <w:rPr>
          <w:rFonts w:ascii="Calibri" w:hAnsi="Calibri" w:eastAsia="Calibri" w:cs="Calibri"/>
          <w:color w:val="000000"/>
          <w:sz w:val="22"/>
          <w:szCs w:val="22"/>
        </w:rPr>
        <w:t xml:space="preserve">Lu W, Pan L, Zhao H, Jia Y, Wang Y, Yu X &amp; Wang X (2014) Molecular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in infected rice seeds and leaves. </w:t>
      </w:r>
      <w:r>
        <w:rPr>
          <w:rFonts w:ascii="Calibri" w:hAnsi="Calibri" w:eastAsia="Calibri" w:cs="Calibri"/>
          <w:i/>
          <w:iCs/>
          <w:color w:val="000000"/>
          <w:sz w:val="22"/>
          <w:szCs w:val="22"/>
        </w:rPr>
        <w:t xml:space="preserve">The Crop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398-406. </w:t>
      </w:r>
      <w:hyperlink r:id="rId5766662bcbb99cadf" w:history="1">
        <w:r>
          <w:rPr>
            <w:rFonts w:ascii="Calibri" w:hAnsi="Calibri" w:eastAsia="Calibri" w:cs="Calibri"/>
            <w:color w:val="0000CC"/>
            <w:sz w:val="22"/>
            <w:szCs w:val="22"/>
            <w:u w:val="single"/>
          </w:rPr>
          <w:t xml:space="preserve">https://doi.org/10.1016/j.cj.2014.06.005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(1991) Bacterial Leaf Streak. In: Rice, Volume I. Production. Chapter 5, 192-194. BS Luh ed. Springer Science+Business Media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(1993)</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pathovars on rice: cause of bacterial blight and bacterial leaf streak.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JG Swings &amp; EL Civerolo, eds. Chapman and Hall, New York. pp. 30–40.</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&amp; Vera Cruz CM (1979) Variability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specificity in infection of rice differentials.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152–155.</w:t>
      </w:r>
    </w:p>
    <w:p>
      <w:pPr>
        <w:widowControl w:val="on"/>
        <w:pBdr/>
        <w:spacing w:before="220" w:after="220" w:line="240" w:lineRule="auto"/>
        <w:ind w:left="0" w:right="0"/>
        <w:jc w:val="left"/>
      </w:pPr>
      <w:r>
        <w:rPr>
          <w:rFonts w:ascii="Calibri" w:hAnsi="Calibri" w:eastAsia="Calibri" w:cs="Calibri"/>
          <w:color w:val="000000"/>
          <w:sz w:val="22"/>
          <w:szCs w:val="22"/>
        </w:rPr>
        <w:t xml:space="preserve">Michalopoulou VA, Vicente JG, Studholme DJ &amp; Sarris PF (2018) Draft genome sequences of pathotype strains for three pathovars belonging to three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e00923-18. </w:t>
      </w:r>
      <w:hyperlink r:id="rId1248662bcbb99ccde" w:history="1">
        <w:r>
          <w:rPr>
            <w:rFonts w:ascii="Calibri" w:hAnsi="Calibri" w:eastAsia="Calibri" w:cs="Calibri"/>
            <w:color w:val="0000CC"/>
            <w:sz w:val="22"/>
            <w:szCs w:val="22"/>
            <w:u w:val="single"/>
          </w:rPr>
          <w:t xml:space="preserve">https://doi.org/10.1128/MRA.00923-18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Ming D, Ye HZ, Schaad NW &amp; Roth DA (1991) Selective recovery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from rice seed.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Naik SL, Nema KG, Kulkarni SN &amp; Shrivastava PS (1973) Susceptibility of rice varieties to the attack of bacterial streak caused by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Dowson f. sp.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,590-594.</w:t>
      </w:r>
    </w:p>
    <w:p>
      <w:pPr>
        <w:widowControl w:val="on"/>
        <w:pBdr/>
        <w:spacing w:before="220" w:after="220" w:line="240" w:lineRule="auto"/>
        <w:ind w:left="0" w:right="0"/>
        <w:jc w:val="left"/>
      </w:pPr>
      <w:r>
        <w:rPr>
          <w:rFonts w:ascii="Calibri" w:hAnsi="Calibri" w:eastAsia="Calibri" w:cs="Calibri"/>
          <w:color w:val="000000"/>
          <w:sz w:val="22"/>
          <w:szCs w:val="22"/>
        </w:rPr>
        <w:t xml:space="preserve">Ni Z, Cao Y, Jin X, Fu Z, Li J, Mo X, He Y, Tang J &amp; Huang S (2021) Engineering resistance to bacterial blight and bacterial leaf streak in rice. </w:t>
      </w:r>
      <w:r>
        <w:rPr>
          <w:rFonts w:ascii="Calibri" w:hAnsi="Calibri" w:eastAsia="Calibri" w:cs="Calibri"/>
          <w:i/>
          <w:iCs/>
          <w:color w:val="000000"/>
          <w:sz w:val="22"/>
          <w:szCs w:val="22"/>
        </w:rPr>
        <w:t xml:space="preserve">Rice (N Y)</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38, 5pp. </w:t>
      </w:r>
      <w:hyperlink r:id="rId3209662bcbb99cef1" w:history="1">
        <w:r>
          <w:rPr>
            <w:rFonts w:ascii="Calibri" w:hAnsi="Calibri" w:eastAsia="Calibri" w:cs="Calibri"/>
            <w:color w:val="0000CC"/>
            <w:sz w:val="22"/>
            <w:szCs w:val="22"/>
            <w:u w:val="single"/>
          </w:rPr>
          <w:t xml:space="preserve">https://doi.org/10.1186/s12284-021-00482-z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Niño-Liu D, Ronald PC &amp; Bogdanove AJ (2005) A simple method of mass inoculation of rice effective for both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the construction of comparable sets of host cDNA libraries spanning early stages of bacterial leaf blight and bacterial leaf streak.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153, </w:t>
      </w:r>
      <w:r>
        <w:rPr>
          <w:rFonts w:ascii="Calibri" w:hAnsi="Calibri" w:eastAsia="Calibri" w:cs="Calibri"/>
          <w:color w:val="000000"/>
          <w:sz w:val="22"/>
          <w:szCs w:val="22"/>
        </w:rPr>
        <w:t xml:space="preserve">500-504.</w:t>
      </w:r>
    </w:p>
    <w:p>
      <w:pPr>
        <w:widowControl w:val="on"/>
        <w:pBdr/>
        <w:spacing w:before="220" w:after="220" w:line="240" w:lineRule="auto"/>
        <w:ind w:left="0" w:right="0"/>
        <w:jc w:val="left"/>
      </w:pPr>
      <w:r>
        <w:rPr>
          <w:rFonts w:ascii="Calibri" w:hAnsi="Calibri" w:eastAsia="Calibri" w:cs="Calibri"/>
          <w:color w:val="000000"/>
          <w:sz w:val="22"/>
          <w:szCs w:val="22"/>
        </w:rPr>
        <w:t xml:space="preserve">Niño-Liu DO, Ronald PC &amp; Bogdanove AJ (2006)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model pathogens of a model crop.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303-324. </w:t>
      </w:r>
      <w:hyperlink r:id="rId6008662bcbb99d05c" w:history="1">
        <w:r>
          <w:rPr>
            <w:rFonts w:ascii="Calibri" w:hAnsi="Calibri" w:eastAsia="Calibri" w:cs="Calibri"/>
            <w:color w:val="0000CC"/>
            <w:sz w:val="22"/>
            <w:szCs w:val="22"/>
            <w:u w:val="single"/>
          </w:rPr>
          <w:t xml:space="preserve">https://doi.org/10.1111/j.1364-3703.2006.00344.x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Shim H-K, Kang M-H, Park Y-J, Lee D-K, Lee BM, Tyagi K, Paik C-H &amp; Lee G-H (2012) Rapid identification and validation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Xoo</w:t>
      </w:r>
      <w:r>
        <w:rPr>
          <w:rFonts w:ascii="Calibri" w:hAnsi="Calibri" w:eastAsia="Calibri" w:cs="Calibri"/>
          <w:color w:val="000000"/>
          <w:sz w:val="22"/>
          <w:szCs w:val="22"/>
        </w:rPr>
        <w:t xml:space="preserve">) by using PCR-amplified phage integrase and transposase A gene</w:t>
      </w:r>
      <w:r>
        <w:rPr>
          <w:rFonts w:ascii="Calibri" w:hAnsi="Calibri" w:eastAsia="Calibri" w:cs="Calibri"/>
          <w:i/>
          <w:iCs/>
          <w:color w:val="000000"/>
          <w:sz w:val="22"/>
          <w:szCs w:val="22"/>
        </w:rPr>
        <w:t xml:space="preserve">. 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Opina OS &amp; Exconde OR (1971) Assessment of yield loss due to bacterial leaf streak of rice. </w:t>
      </w:r>
      <w:r>
        <w:rPr>
          <w:rFonts w:ascii="Calibri" w:hAnsi="Calibri" w:eastAsia="Calibri" w:cs="Calibri"/>
          <w:i/>
          <w:iCs/>
          <w:color w:val="000000"/>
          <w:sz w:val="22"/>
          <w:szCs w:val="22"/>
        </w:rPr>
        <w:t xml:space="preserve">Philippine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35-39.</w:t>
      </w:r>
    </w:p>
    <w:p>
      <w:pPr>
        <w:widowControl w:val="on"/>
        <w:pBdr/>
        <w:spacing w:before="220" w:after="220" w:line="240" w:lineRule="auto"/>
        <w:ind w:left="0" w:right="0"/>
        <w:jc w:val="left"/>
      </w:pPr>
      <w:r>
        <w:rPr>
          <w:rFonts w:ascii="Calibri" w:hAnsi="Calibri" w:eastAsia="Calibri" w:cs="Calibri"/>
          <w:color w:val="000000"/>
          <w:sz w:val="22"/>
          <w:szCs w:val="22"/>
        </w:rPr>
        <w:t xml:space="preserve">Ou SH (1985) Rice Diseases. 2nd ed. Commonwealth Mycological Institute, Kew, Surrey, United Kingdom, pp 61-96. </w:t>
      </w:r>
    </w:p>
    <w:p>
      <w:pPr>
        <w:widowControl w:val="on"/>
        <w:pBdr/>
        <w:spacing w:before="220" w:after="220" w:line="240" w:lineRule="auto"/>
        <w:ind w:left="0" w:right="0"/>
        <w:jc w:val="left"/>
      </w:pPr>
      <w:r>
        <w:rPr>
          <w:rFonts w:ascii="Calibri" w:hAnsi="Calibri" w:eastAsia="Calibri" w:cs="Calibri"/>
          <w:color w:val="000000"/>
          <w:sz w:val="22"/>
          <w:szCs w:val="22"/>
        </w:rPr>
        <w:t xml:space="preserve">Rao PS (1987) Across-season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causal agent of bacterial leaf streak.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 27.</w:t>
      </w:r>
    </w:p>
    <w:p>
      <w:pPr>
        <w:widowControl w:val="on"/>
        <w:pBdr/>
        <w:spacing w:before="220" w:after="220" w:line="240" w:lineRule="auto"/>
        <w:ind w:left="0" w:right="0"/>
        <w:jc w:val="left"/>
      </w:pPr>
      <w:r>
        <w:rPr>
          <w:rFonts w:ascii="Calibri" w:hAnsi="Calibri" w:eastAsia="Calibri" w:cs="Calibri"/>
          <w:color w:val="000000"/>
          <w:sz w:val="22"/>
          <w:szCs w:val="22"/>
        </w:rPr>
        <w:t xml:space="preserve">Raymundo AK, Briones AM Jr, Ardales EY, Perez MT, Fernandez LC, Leach JF, Mew TW, Ynalvez MA, McLaren CG &amp; Nelson RJ (1999) Analysis of DNA polymorphism and virulence in Philippine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434-440.</w:t>
      </w:r>
    </w:p>
    <w:p>
      <w:pPr>
        <w:widowControl w:val="on"/>
        <w:pBdr/>
        <w:spacing w:before="220" w:after="220" w:line="240" w:lineRule="auto"/>
        <w:ind w:left="0" w:right="0"/>
        <w:jc w:val="left"/>
      </w:pPr>
      <w:r>
        <w:rPr>
          <w:rFonts w:ascii="Calibri" w:hAnsi="Calibri" w:eastAsia="Calibri" w:cs="Calibri"/>
          <w:color w:val="000000"/>
          <w:sz w:val="22"/>
          <w:szCs w:val="22"/>
        </w:rPr>
        <w:t xml:space="preserve">Raymundo AK, Perez MT &amp; Leach JE (2008) Detection and analysis of genetic polymorphism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using repetitive sequence-based polymerase chain reaction. </w:t>
      </w:r>
      <w:r>
        <w:rPr>
          <w:rFonts w:ascii="Calibri" w:hAnsi="Calibri" w:eastAsia="Calibri" w:cs="Calibri"/>
          <w:i/>
          <w:iCs/>
          <w:color w:val="000000"/>
          <w:sz w:val="22"/>
          <w:szCs w:val="22"/>
        </w:rPr>
        <w:t xml:space="preserve">Rice Genetics </w:t>
      </w:r>
      <w:r>
        <w:rPr>
          <w:rFonts w:ascii="Calibri" w:hAnsi="Calibri" w:eastAsia="Calibri" w:cs="Calibri"/>
          <w:b/>
          <w:bCs/>
          <w:color w:val="000000"/>
          <w:sz w:val="22"/>
          <w:szCs w:val="22"/>
        </w:rPr>
        <w:t xml:space="preserve">III,</w:t>
      </w:r>
      <w:r>
        <w:rPr>
          <w:rFonts w:ascii="Calibri" w:hAnsi="Calibri" w:eastAsia="Calibri" w:cs="Calibri"/>
          <w:color w:val="000000"/>
          <w:sz w:val="22"/>
          <w:szCs w:val="22"/>
        </w:rPr>
        <w:t xml:space="preserve"> pp. 934-938 </w:t>
      </w:r>
      <w:hyperlink r:id="rId8761662bcbb99d448" w:history="1">
        <w:r>
          <w:rPr>
            <w:rFonts w:ascii="Calibri" w:hAnsi="Calibri" w:eastAsia="Calibri" w:cs="Calibri"/>
            <w:color w:val="0000CC"/>
            <w:sz w:val="22"/>
            <w:szCs w:val="22"/>
            <w:u w:val="single"/>
          </w:rPr>
          <w:t xml:space="preserve">https://doi.org/10.1142/9789812814289_0131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(1983) Evidence of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Sciences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265–266.</w:t>
      </w:r>
    </w:p>
    <w:p>
      <w:pPr>
        <w:widowControl w:val="on"/>
        <w:pBdr/>
        <w:spacing w:before="220" w:after="220" w:line="240" w:lineRule="auto"/>
        <w:ind w:left="0" w:right="0"/>
        <w:jc w:val="left"/>
      </w:pPr>
      <w:r>
        <w:rPr>
          <w:rFonts w:ascii="Calibri" w:hAnsi="Calibri" w:eastAsia="Calibri" w:cs="Calibri"/>
          <w:color w:val="000000"/>
          <w:sz w:val="22"/>
          <w:szCs w:val="22"/>
        </w:rPr>
        <w:t xml:space="preserve">Reddy RP &amp; Nayak P (1975) Natural occurrence of bacterial leaf streak disease of rice on </w:t>
      </w:r>
      <w:r>
        <w:rPr>
          <w:rFonts w:ascii="Calibri" w:hAnsi="Calibri" w:eastAsia="Calibri" w:cs="Calibri"/>
          <w:i/>
          <w:iCs/>
          <w:color w:val="000000"/>
          <w:sz w:val="22"/>
          <w:szCs w:val="22"/>
        </w:rPr>
        <w:t xml:space="preserve">Oryza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131.</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Ou SH (1974) Differentiation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the leaf-streak pathogen,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and Ishiyama) Dowson, the blight pathogen of rice, by enzymatic tests.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Reinking OA (1918) Philippines economic plant diseases.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rice bacterial leaf stripe. </w:t>
      </w:r>
      <w:r>
        <w:rPr>
          <w:rFonts w:ascii="Calibri" w:hAnsi="Calibri" w:eastAsia="Calibri" w:cs="Calibri"/>
          <w:i/>
          <w:iCs/>
          <w:color w:val="000000"/>
          <w:sz w:val="22"/>
          <w:szCs w:val="22"/>
        </w:rPr>
        <w:t xml:space="preserve">Philippines Journal of Science</w:t>
      </w:r>
      <w:r>
        <w:rPr>
          <w:rFonts w:ascii="Calibri" w:hAnsi="Calibri" w:eastAsia="Calibri" w:cs="Calibri"/>
          <w:color w:val="000000"/>
          <w:sz w:val="22"/>
          <w:szCs w:val="22"/>
        </w:rPr>
        <w:t xml:space="preserve">, Section A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225-226.</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Rodriguez-R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43, 14pp. </w:t>
      </w:r>
      <w:hyperlink r:id="rId3908662bcbb99d864"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Mortensen C &amp; Mathur S (2001) Detection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artificially inoculated and naturally infected rice seeds and plants by molecular techniques. </w:t>
      </w:r>
      <w:r>
        <w:rPr>
          <w:rFonts w:ascii="Calibri" w:hAnsi="Calibri" w:eastAsia="Calibri" w:cs="Calibri"/>
          <w:i/>
          <w:iCs/>
          <w:color w:val="000000"/>
          <w:sz w:val="22"/>
          <w:szCs w:val="22"/>
        </w:rPr>
        <w:t xml:space="preserve">Applied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435–441. </w:t>
      </w:r>
      <w:hyperlink r:id="rId8573662bcbb99db81" w:history="1">
        <w:r>
          <w:rPr>
            <w:rFonts w:ascii="Calibri" w:hAnsi="Calibri" w:eastAsia="Calibri" w:cs="Calibri"/>
            <w:color w:val="0000CC"/>
            <w:sz w:val="22"/>
            <w:szCs w:val="22"/>
            <w:u w:val="single"/>
          </w:rPr>
          <w:t xml:space="preserve">https://doi.org/10.1007/s002530100641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Sapkota S, Mergoum M &amp; Liu Z (2020) The translucens group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Complicated and important pathogens causing bacterial leaf streak on cereals.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291-302. </w:t>
      </w:r>
      <w:hyperlink r:id="rId6320662bcbb99dc4a" w:history="1">
        <w:r>
          <w:rPr>
            <w:rFonts w:ascii="Calibri" w:hAnsi="Calibri" w:eastAsia="Calibri" w:cs="Calibri"/>
            <w:color w:val="0000CC"/>
            <w:sz w:val="22"/>
            <w:szCs w:val="22"/>
            <w:u w:val="single"/>
          </w:rPr>
          <w:t xml:space="preserve">https://doi.org/10.1111/mpp.12909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Sattayachiti W, Wanchana S, Arikit S, Nubankoh P, Patarapuwadol S, Vanavichit A, Darwell CT &amp; Toojinda T (2020) Genome-wide association analysis identifies resistance loci for bacterial leaf streak resistance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1673. </w:t>
      </w:r>
      <w:hyperlink r:id="rId3860662bcbb99dcfd" w:history="1">
        <w:r>
          <w:rPr>
            <w:rFonts w:ascii="Calibri" w:hAnsi="Calibri" w:eastAsia="Calibri" w:cs="Calibri"/>
            <w:color w:val="0000CC"/>
            <w:sz w:val="22"/>
            <w:szCs w:val="22"/>
            <w:u w:val="single"/>
          </w:rPr>
          <w:t xml:space="preserve">https://doi.org/10.3390/plants9121673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Srivastava DN &amp; Rao YP (1969) Seed infection and transmission of bacterial leaf streak of rice.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115-116.Shekhawat GS, Srivastava DN &amp; Rao YP (1972) Host specialization in bacterial leaf streak pathogen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&amp; Srivastava DN (1971) Control of bacterial leaf streak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1098-1101.</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Banerjee AK, Kishun R &amp; Abidi AB (1980) Effect of bacterial leaf streak on the quantitative and qualitative characters of rice. </w:t>
      </w:r>
      <w:r>
        <w:rPr>
          <w:rFonts w:ascii="Calibri" w:hAnsi="Calibri" w:eastAsia="Calibri" w:cs="Calibri"/>
          <w:i/>
          <w:iCs/>
          <w:color w:val="000000"/>
          <w:sz w:val="22"/>
          <w:szCs w:val="22"/>
        </w:rPr>
        <w:t xml:space="preserve">Indian 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67-68.</w:t>
      </w:r>
    </w:p>
    <w:p>
      <w:pPr>
        <w:widowControl w:val="on"/>
        <w:pBdr/>
        <w:spacing w:before="220" w:after="220" w:line="240" w:lineRule="auto"/>
        <w:ind w:left="0" w:right="0"/>
        <w:jc w:val="left"/>
      </w:pPr>
      <w:r>
        <w:rPr>
          <w:rFonts w:ascii="Calibri" w:hAnsi="Calibri" w:eastAsia="Calibri" w:cs="Calibri"/>
          <w:color w:val="000000"/>
          <w:sz w:val="22"/>
          <w:szCs w:val="22"/>
        </w:rPr>
        <w:t xml:space="preserve">Swings J, Van den Mooter M, Vauterin L, Hoste B, Gillis M, Mew TW &amp; Kersters K (1990) Reclassification of the causal agents of bacterial blight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bacterial leaf streak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of rice as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(ex Ishiyama 1922) sp. nov., nom. rev.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Thianthavon T, Aesomnuk W, Pitaloka MK, Sattayachiti W, Sonsom Y, Nubankoh P, Malichan S, Riangwong K, Ruanjaichon V, Toojinda T, Wanchana S &amp; Arikit S (2021) Identification and validation of a QTL for bacterial leaf streak resistance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against Thai </w:t>
      </w:r>
      <w:r>
        <w:rPr>
          <w:rFonts w:ascii="Calibri" w:hAnsi="Calibri" w:eastAsia="Calibri" w:cs="Calibri"/>
          <w:i/>
          <w:iCs/>
          <w:color w:val="000000"/>
          <w:sz w:val="22"/>
          <w:szCs w:val="22"/>
        </w:rPr>
        <w:t xml:space="preserve">Xoc</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1587. </w:t>
      </w:r>
      <w:hyperlink r:id="rId3237662bcbb99e229" w:history="1">
        <w:r>
          <w:rPr>
            <w:rFonts w:ascii="Calibri" w:hAnsi="Calibri" w:eastAsia="Calibri" w:cs="Calibri"/>
            <w:color w:val="0000CC"/>
            <w:sz w:val="22"/>
            <w:szCs w:val="22"/>
            <w:u w:val="single"/>
          </w:rPr>
          <w:t xml:space="preserve">https://doi.org/10.3390/genes12101587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Xu R, Liu F, Hu B &amp; Walcott RR (2014) Simultaneous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seed using a padlock probe-based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1130-1137.</w:t>
      </w:r>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Hamilton JP, Buell CR, Tisserat NA, Verdier V, Zink F &amp; Leach JE (2011) Genomic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isolates from rice grown in the United States reveals substantial divergence from known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3930-3937. </w:t>
      </w:r>
      <w:hyperlink r:id="rId2997662bcbb99e486" w:history="1">
        <w:r>
          <w:rPr>
            <w:rFonts w:ascii="Calibri" w:hAnsi="Calibri" w:eastAsia="Calibri" w:cs="Calibri"/>
            <w:color w:val="0000CC"/>
            <w:sz w:val="22"/>
            <w:szCs w:val="22"/>
            <w:u w:val="single"/>
          </w:rPr>
          <w:t xml:space="preserve">https://doi.org/10.1128/AEM.00028-11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Cohen SP, Heffelfinger C, Schmidt CL, Huerta AI, Tekete C, Verdier V, Bogdanove AJ &amp; Leach JE (2016) A resistance locus in the American heirloom rice variety Carolina Gold Select is triggered by TAL effectors with diverse predicted targets and is effective against African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472-483. </w:t>
      </w:r>
      <w:hyperlink r:id="rId1058662bcbb99e581" w:history="1">
        <w:r>
          <w:rPr>
            <w:rFonts w:ascii="Calibri" w:hAnsi="Calibri" w:eastAsia="Calibri" w:cs="Calibri"/>
            <w:color w:val="0000CC"/>
            <w:sz w:val="22"/>
            <w:szCs w:val="22"/>
            <w:u w:val="single"/>
          </w:rPr>
          <w:t xml:space="preserve">https://doi.org/10.1111/tpj.13212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Tsuno K &amp; Wakimoto S (1983) Ultrastructural investigations on the host parasite interactions in the rice leaf parenchymatous tissue infiltrated with bacterial leaf blight and leaf streak pathogens.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659-669.</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Recovery Plan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causing bacterial blight and bacterial leaf streak of rice. 22 pp. </w:t>
      </w:r>
      <w:hyperlink r:id="rId8764662bcbb99e687" w:history="1">
        <w:r>
          <w:rPr>
            <w:rFonts w:ascii="Calibri" w:hAnsi="Calibri" w:eastAsia="Calibri" w:cs="Calibri"/>
            <w:color w:val="0000CC"/>
            <w:sz w:val="22"/>
            <w:szCs w:val="22"/>
            <w:u w:val="single"/>
          </w:rPr>
          <w:t xml:space="preserve">https://www.ars.usda.gov/ARSUserFiles/opmp/Rice%20Bacterial%20Blight%20and%20Streak%20Recovery%20Plan%20Final.pdf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Uyeda E &amp; Ishiyama S (1928) In: S. Ishiyama (ed.), Bacterial leaf-blight of the rice plant. </w:t>
      </w:r>
      <w:r>
        <w:rPr>
          <w:rFonts w:ascii="Calibri" w:hAnsi="Calibri" w:eastAsia="Calibri" w:cs="Calibri"/>
          <w:i/>
          <w:iCs/>
          <w:color w:val="000000"/>
          <w:sz w:val="22"/>
          <w:szCs w:val="22"/>
        </w:rPr>
        <w:t xml:space="preserve">Proceedings Third Pan-Pacific Scientific Congress</w:t>
      </w:r>
      <w:r>
        <w:rPr>
          <w:rFonts w:ascii="Calibri" w:hAnsi="Calibri" w:eastAsia="Calibri" w:cs="Calibri"/>
          <w:color w:val="000000"/>
          <w:sz w:val="22"/>
          <w:szCs w:val="22"/>
        </w:rPr>
        <w:t xml:space="preserve">, Tokyo, 0ct.-Nov. 1926,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,2112.</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Vera Cruz CMV, Gossele F, Kersters K, Segers P, Van den Mooter M, Swings J &amp; Ley J de (1984) Differentiation between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the bacterial 'brown blotch' pathogen on rice by numerical analysis of phenotypic features and protein gel electropherograms.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2983-2999. </w:t>
      </w:r>
      <w:hyperlink r:id="rId9886662bcbb99e96a" w:history="1">
        <w:r>
          <w:rPr>
            <w:rFonts w:ascii="Calibri" w:hAnsi="Calibri" w:eastAsia="Calibri" w:cs="Calibri"/>
            <w:color w:val="0000CC"/>
            <w:sz w:val="22"/>
            <w:szCs w:val="22"/>
            <w:u w:val="single"/>
          </w:rPr>
          <w:t xml:space="preserve">https://doi.org/10.1099/00221287-130-11-2983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SX, Ma GZ, Wei LF &amp; Ji GH (2010) [Virulence differentiation of strains </w:t>
      </w:r>
      <w:r>
        <w:rPr>
          <w:rFonts w:ascii="Calibri" w:hAnsi="Calibri" w:eastAsia="Calibri" w:cs="Calibri"/>
          <w:i/>
          <w:iCs/>
          <w:color w:val="000000"/>
          <w:sz w:val="22"/>
          <w:szCs w:val="22"/>
        </w:rPr>
        <w:t xml:space="preserve">of 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southwest of China]. </w:t>
      </w:r>
      <w:r>
        <w:rPr>
          <w:rFonts w:ascii="Calibri" w:hAnsi="Calibri" w:eastAsia="Calibri" w:cs="Calibri"/>
          <w:i/>
          <w:iCs/>
          <w:color w:val="000000"/>
          <w:sz w:val="22"/>
          <w:szCs w:val="22"/>
        </w:rPr>
        <w:t xml:space="preserve">Journal of Hunan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188-191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Detemmerman L, Dao S, Ouedraogo L, Soungalo S, Koita O, Szurek B, Koebnik R, Triplett L, Cottyn B &amp; Verdier V (2011) Genetic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w:t>
      </w:r>
      <w:r>
        <w:rPr>
          <w:rFonts w:ascii="Calibri" w:hAnsi="Calibri" w:eastAsia="Calibri" w:cs="Calibri"/>
          <w:color w:val="000000"/>
          <w:sz w:val="22"/>
          <w:szCs w:val="22"/>
        </w:rPr>
        <w:t xml:space="preserve">a from West Africa.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S193-S193.</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Cottyn B, Detemmerman L, Dao S, Ouedraogo L, Sarra S, Tekete C, Poussier S, Corral R, Triplett L, Koita O, Koebnik R, Leach J, Szurek B, Maes M &amp; Verdier V (2014)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population in Mali and Burkina Faso reveals a high level of genetic and pathogenic diversity.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520-531. </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&amp; Mew TW (1998) A leaf inoculation method for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from rice seed.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1007-1011.</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Sun SY, Wang GJ, Zhu XD, Chen JA, Ye YH, Feng ZM &amp; Liang MX (1990) Studies on rice seed inspection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1. Immunoradiometric assay. </w:t>
      </w:r>
      <w:r>
        <w:rPr>
          <w:rFonts w:ascii="Calibri" w:hAnsi="Calibri" w:eastAsia="Calibri" w:cs="Calibri"/>
          <w:i/>
          <w:iCs/>
          <w:color w:val="000000"/>
          <w:sz w:val="22"/>
          <w:szCs w:val="22"/>
        </w:rPr>
        <w:t xml:space="preserve">Chinese Journal of 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127-132 </w:t>
      </w:r>
    </w:p>
    <w:p>
      <w:pPr>
        <w:widowControl w:val="on"/>
        <w:pBdr/>
        <w:spacing w:before="220" w:after="220" w:line="240" w:lineRule="auto"/>
        <w:ind w:left="0" w:right="0"/>
        <w:jc w:val="left"/>
      </w:pPr>
      <w:r>
        <w:rPr>
          <w:rFonts w:ascii="Calibri" w:hAnsi="Calibri" w:eastAsia="Calibri" w:cs="Calibri"/>
          <w:color w:val="000000"/>
          <w:sz w:val="22"/>
          <w:szCs w:val="22"/>
        </w:rPr>
        <w:t xml:space="preserve">Xie GL, Wang HR, Sun SY &amp; Wang GJ (1991) Studies on rice seed inspection of bacterial leaf streak of rice: II. Rice leaf in vitro method. </w:t>
      </w:r>
      <w:r>
        <w:rPr>
          <w:rFonts w:ascii="Calibri" w:hAnsi="Calibri" w:eastAsia="Calibri" w:cs="Calibri"/>
          <w:i/>
          <w:iCs/>
          <w:color w:val="000000"/>
          <w:sz w:val="22"/>
          <w:szCs w:val="22"/>
        </w:rPr>
        <w:t xml:space="preserve">Chinese Journal of 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121-126</w:t>
      </w:r>
    </w:p>
    <w:p>
      <w:pPr>
        <w:widowControl w:val="on"/>
        <w:pBdr/>
        <w:spacing w:before="220" w:after="220" w:line="240" w:lineRule="auto"/>
        <w:ind w:left="0" w:right="0"/>
        <w:jc w:val="left"/>
      </w:pPr>
      <w:r>
        <w:rPr>
          <w:rFonts w:ascii="Calibri" w:hAnsi="Calibri" w:eastAsia="Calibri" w:cs="Calibri"/>
          <w:color w:val="000000"/>
          <w:sz w:val="22"/>
          <w:szCs w:val="22"/>
        </w:rPr>
        <w:t xml:space="preserve">Xie X, Chen Z, Guan H, Zheng Y, Zhang J, Qin M &amp; Wu W (2020) Transcriptome analysis of xa5-mediated resistance to bacterial leaf streak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w:t>
      </w:r>
      <w:r>
        <w:rPr>
          <w:rFonts w:ascii="Calibri" w:hAnsi="Calibri" w:eastAsia="Calibri" w:cs="Calibri"/>
          <w:i/>
          <w:iCs/>
          <w:color w:val="000000"/>
          <w:sz w:val="22"/>
          <w:szCs w:val="22"/>
        </w:rPr>
        <w:t xml:space="preserve"> 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w:t>
      </w:r>
      <w:r>
        <w:rPr>
          <w:rFonts w:ascii="Calibri" w:hAnsi="Calibri" w:eastAsia="Calibri" w:cs="Calibri"/>
          <w:color w:val="000000"/>
          <w:sz w:val="22"/>
          <w:szCs w:val="22"/>
        </w:rPr>
        <w:t xml:space="preserve">19439. </w:t>
      </w:r>
      <w:hyperlink r:id="rId9918662bcbb99f0c2" w:history="1">
        <w:r>
          <w:rPr>
            <w:rFonts w:ascii="Calibri" w:hAnsi="Calibri" w:eastAsia="Calibri" w:cs="Calibri"/>
            <w:color w:val="0000CC"/>
            <w:sz w:val="22"/>
            <w:szCs w:val="22"/>
            <w:u w:val="single"/>
          </w:rPr>
          <w:t xml:space="preserve">https://doi.org/10.1038/s41598-020-74515-w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GW &amp; Gonzalez CF (1991) Plasmid, genomic, and bacteriocin diversity in U.S.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628-631.</w:t>
      </w:r>
    </w:p>
    <w:p>
      <w:pPr>
        <w:widowControl w:val="on"/>
        <w:pBdr/>
        <w:spacing w:before="220" w:after="220" w:line="240" w:lineRule="auto"/>
        <w:ind w:left="0" w:right="0"/>
        <w:jc w:val="left"/>
      </w:pPr>
      <w:r>
        <w:rPr>
          <w:rFonts w:ascii="Calibri" w:hAnsi="Calibri" w:eastAsia="Calibri" w:cs="Calibri"/>
          <w:color w:val="000000"/>
          <w:sz w:val="22"/>
          <w:szCs w:val="22"/>
        </w:rPr>
        <w:t xml:space="preserve">Xu Y, Zhu X-F, Zhou M-G, Kuang J, Zhang Y, Shang Y &amp; Wang J-X (2010) Status of streptomycin resistance development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China and their resistance characters.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601-608. </w:t>
      </w:r>
      <w:hyperlink r:id="rId8834662bcbb99f304" w:history="1">
        <w:r>
          <w:rPr>
            <w:rFonts w:ascii="Calibri" w:hAnsi="Calibri" w:eastAsia="Calibri" w:cs="Calibri"/>
            <w:color w:val="0000CC"/>
            <w:sz w:val="22"/>
            <w:szCs w:val="22"/>
            <w:u w:val="single"/>
          </w:rPr>
          <w:t xml:space="preserve">https://doi.org/10.1111/j.1439-0434.2009.01657.x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B &amp; Bogdanove A (2013) Inoculation and virulence assay for bacterial blight and bacterial leaf streak of rice. </w:t>
      </w:r>
      <w:r>
        <w:rPr>
          <w:rFonts w:ascii="Calibri" w:hAnsi="Calibri" w:eastAsia="Calibri" w:cs="Calibri"/>
          <w:i/>
          <w:iCs/>
          <w:color w:val="000000"/>
          <w:sz w:val="22"/>
          <w:szCs w:val="22"/>
        </w:rPr>
        <w:t xml:space="preserve">Methods in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956, </w:t>
      </w:r>
      <w:r>
        <w:rPr>
          <w:rFonts w:ascii="Calibri" w:hAnsi="Calibri" w:eastAsia="Calibri" w:cs="Calibri"/>
          <w:color w:val="000000"/>
          <w:sz w:val="22"/>
          <w:szCs w:val="22"/>
        </w:rPr>
        <w:t xml:space="preserve">249-255. Yang, B, ed. Springer. </w:t>
      </w:r>
      <w:hyperlink r:id="rId5848662bcbb99f3a7" w:history="1">
        <w:r>
          <w:rPr>
            <w:rFonts w:ascii="Calibri" w:hAnsi="Calibri" w:eastAsia="Calibri" w:cs="Calibri"/>
            <w:color w:val="0000CC"/>
            <w:sz w:val="22"/>
            <w:szCs w:val="22"/>
            <w:u w:val="single"/>
          </w:rPr>
          <w:t xml:space="preserve">https://doi.org/10.1007/978-1-62703-194-3_18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J, Wang X, Wang Y-F, Liu Q, Wang Y-T, Zhang J-H, Wei L-F &amp; Ji G-H (2020) Pathotypes differentiation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identification of rice varieties resistant to bacterial leaf streak in Yunnan Province.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218-227.</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Park DC, Shearman HM &amp; Fargier E (2008) A multilocus sequence analysis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&amp;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366–377.</w:t>
      </w:r>
    </w:p>
    <w:p>
      <w:pPr>
        <w:widowControl w:val="on"/>
        <w:pBdr/>
        <w:spacing w:before="220" w:after="220" w:line="240" w:lineRule="auto"/>
        <w:ind w:left="0" w:right="0"/>
        <w:jc w:val="left"/>
      </w:pPr>
      <w:r>
        <w:rPr>
          <w:rFonts w:ascii="Calibri" w:hAnsi="Calibri" w:eastAsia="Calibri" w:cs="Calibri"/>
          <w:color w:val="000000"/>
          <w:sz w:val="22"/>
          <w:szCs w:val="22"/>
        </w:rPr>
        <w:t xml:space="preserve">Zhang RS, Liu YF, Luo CP, Wang XY, Liu YZ, Qiao JQ, Yu JJ &amp; Chen ZY (2012) </w:t>
      </w:r>
      <w:r>
        <w:rPr>
          <w:rFonts w:ascii="Calibri" w:hAnsi="Calibri" w:eastAsia="Calibri" w:cs="Calibri"/>
          <w:i/>
          <w:iCs/>
          <w:color w:val="000000"/>
          <w:sz w:val="22"/>
          <w:szCs w:val="22"/>
        </w:rPr>
        <w:t xml:space="preserve">Bacillus amyloliquefaciens</w:t>
      </w:r>
      <w:r>
        <w:rPr>
          <w:rFonts w:ascii="Calibri" w:hAnsi="Calibri" w:eastAsia="Calibri" w:cs="Calibri"/>
          <w:color w:val="000000"/>
          <w:sz w:val="22"/>
          <w:szCs w:val="22"/>
        </w:rPr>
        <w:t xml:space="preserve"> Lx-11, a potential biocontrol agent against rice bacterial leaf streak.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609-619.</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Ardales EY, Raymundo A, Bai J, Trick HN, Leach JE &amp; Hulbert SH (2004) The </w:t>
      </w:r>
      <w:r>
        <w:rPr>
          <w:rFonts w:ascii="Calibri" w:hAnsi="Calibri" w:eastAsia="Calibri" w:cs="Calibri"/>
          <w:i/>
          <w:iCs/>
          <w:color w:val="000000"/>
          <w:sz w:val="22"/>
          <w:szCs w:val="22"/>
        </w:rPr>
        <w:t xml:space="preserve">avr</w:t>
      </w:r>
      <w:r>
        <w:rPr>
          <w:rFonts w:ascii="Calibri" w:hAnsi="Calibri" w:eastAsia="Calibri" w:cs="Calibri"/>
          <w:color w:val="000000"/>
          <w:sz w:val="22"/>
          <w:szCs w:val="22"/>
        </w:rPr>
        <w:t xml:space="preserve">Rxo1 gene from the rice pathogen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confers a nonhost defense reaction on maize with resistance gene </w:t>
      </w:r>
      <w:r>
        <w:rPr>
          <w:rFonts w:ascii="Calibri" w:hAnsi="Calibri" w:eastAsia="Calibri" w:cs="Calibri"/>
          <w:i/>
          <w:iCs/>
          <w:color w:val="000000"/>
          <w:sz w:val="22"/>
          <w:szCs w:val="22"/>
        </w:rPr>
        <w:t xml:space="preserve">Rxo1</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771-779.</w:t>
      </w:r>
    </w:p>
    <w:p>
      <w:pPr>
        <w:widowControl w:val="on"/>
        <w:pBdr/>
        <w:spacing w:before="220" w:after="220" w:line="240" w:lineRule="auto"/>
        <w:ind w:left="0" w:right="0"/>
        <w:jc w:val="left"/>
      </w:pPr>
      <w:r>
        <w:rPr>
          <w:rFonts w:ascii="Calibri" w:hAnsi="Calibri" w:eastAsia="Calibri" w:cs="Calibri"/>
          <w:color w:val="000000"/>
          <w:sz w:val="22"/>
          <w:szCs w:val="22"/>
        </w:rPr>
        <w:t xml:space="preserve">Zhao B, Lin X, Poland J, Trick H, Leach J &amp; Hulbert S (2005) A maize resistance gene functions against bacterial streak disease in rice. </w:t>
      </w:r>
      <w:r>
        <w:rPr>
          <w:rFonts w:ascii="Calibri" w:hAnsi="Calibri" w:eastAsia="Calibri" w:cs="Calibri"/>
          <w:i/>
          <w:iCs/>
          <w:color w:val="000000"/>
          <w:sz w:val="22"/>
          <w:szCs w:val="22"/>
        </w:rPr>
        <w:t xml:space="preserve">Proceedings National Academy of Sciences,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15383–15388</w:t>
      </w:r>
    </w:p>
    <w:p>
      <w:pPr>
        <w:widowControl w:val="on"/>
        <w:pBdr/>
        <w:spacing w:before="220" w:after="220" w:line="240" w:lineRule="auto"/>
        <w:ind w:left="0" w:right="0"/>
        <w:jc w:val="left"/>
      </w:pPr>
      <w:r>
        <w:rPr>
          <w:rFonts w:ascii="Calibri" w:hAnsi="Calibri" w:eastAsia="Calibri" w:cs="Calibri"/>
          <w:color w:val="000000"/>
          <w:sz w:val="22"/>
          <w:szCs w:val="22"/>
        </w:rPr>
        <w:t xml:space="preserve">Zhao WJ, Zhu SF, Liao XL, Chen HY &amp; Tan TW (2007)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seeds using a specific TaqMan probe. </w:t>
      </w:r>
      <w:r>
        <w:rPr>
          <w:rFonts w:ascii="Calibri" w:hAnsi="Calibri" w:eastAsia="Calibri" w:cs="Calibri"/>
          <w:i/>
          <w:iCs/>
          <w:color w:val="000000"/>
          <w:sz w:val="22"/>
          <w:szCs w:val="22"/>
        </w:rPr>
        <w:t xml:space="preserve">Molecular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119-127.</w:t>
      </w:r>
    </w:p>
    <w:p>
      <w:pPr>
        <w:widowControl w:val="on"/>
        <w:pBdr/>
        <w:spacing w:before="220" w:after="220" w:line="240" w:lineRule="auto"/>
        <w:ind w:left="0" w:right="0"/>
        <w:jc w:val="left"/>
      </w:pPr>
      <w:r>
        <w:rPr>
          <w:rFonts w:ascii="Calibri" w:hAnsi="Calibri" w:eastAsia="Calibri" w:cs="Calibri"/>
          <w:color w:val="000000"/>
          <w:sz w:val="22"/>
          <w:szCs w:val="22"/>
        </w:rPr>
        <w:t xml:space="preserve">Zhao S, Poulin L, Rodriguez-R LM, Serna NF, Liu S-H, Wonni I, Szurek B, Verdier V, Leach JE He Y-Q, Feng J-X &amp; Koebnik R (2012). Development of a variable number of tandem repeats typing scheme for the bacterial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,948-956. </w:t>
      </w:r>
      <w:hyperlink r:id="rId5383662bcbb99f8ca" w:history="1">
        <w:r>
          <w:rPr>
            <w:rFonts w:ascii="Calibri" w:hAnsi="Calibri" w:eastAsia="Calibri" w:cs="Calibri"/>
            <w:color w:val="0000CC"/>
            <w:sz w:val="22"/>
            <w:szCs w:val="22"/>
            <w:u w:val="single"/>
          </w:rPr>
          <w:t xml:space="preserve">https://doi.org/10.1094/PHYTO-04-12-0078-R</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(bacterial leaf blight of rice). </w:t>
      </w:r>
      <w:hyperlink r:id="rId6173662bcbb99f982" w:history="1">
        <w:r>
          <w:rPr>
            <w:rFonts w:ascii="Calibri" w:hAnsi="Calibri" w:eastAsia="Calibri" w:cs="Calibri"/>
            <w:color w:val="0000CC"/>
            <w:sz w:val="22"/>
            <w:szCs w:val="22"/>
            <w:u w:val="single"/>
          </w:rPr>
          <w:t xml:space="preserve">https://www.cabi.org/isc/datasheet/56956</w:t>
        </w:r>
      </w:hyperlink>
      <w:r>
        <w:rPr>
          <w:rFonts w:ascii="Calibri" w:hAnsi="Calibri" w:eastAsia="Calibri" w:cs="Calibri"/>
          <w:color w:val="000000"/>
          <w:sz w:val="22"/>
          <w:szCs w:val="22"/>
        </w:rPr>
        <w:t xml:space="preserve">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streak of rice). </w:t>
      </w:r>
      <w:hyperlink r:id="rId2217662bcbb99fa1c" w:history="1">
        <w:r>
          <w:rPr>
            <w:rFonts w:ascii="Calibri" w:hAnsi="Calibri" w:eastAsia="Calibri" w:cs="Calibri"/>
            <w:color w:val="0000CC"/>
            <w:sz w:val="22"/>
            <w:szCs w:val="22"/>
            <w:u w:val="single"/>
          </w:rPr>
          <w:t xml:space="preserve">https://www.cabi.org/isc/datasheet/56977</w:t>
        </w:r>
      </w:hyperlink>
      <w:r>
        <w:rPr>
          <w:rFonts w:ascii="Calibri" w:hAnsi="Calibri" w:eastAsia="Calibri" w:cs="Calibri"/>
          <w:color w:val="000000"/>
          <w:sz w:val="22"/>
          <w:szCs w:val="22"/>
        </w:rPr>
        <w:t xml:space="preserve">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9121662bcbb99fb27" w:history="1">
        <w:r>
          <w:rPr>
            <w:rFonts w:ascii="Calibri" w:hAnsi="Calibri" w:eastAsia="Calibri" w:cs="Calibri"/>
            <w:color w:val="0000CC"/>
            <w:sz w:val="22"/>
            <w:szCs w:val="22"/>
            <w:u w:val="single"/>
          </w:rPr>
          <w:t xml:space="preserve">https://doi.org/10.2903/j.efsa.2018.5109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oryzae pv. oryzicola</w:t>
      </w:r>
      <w:r>
        <w:rPr>
          <w:rFonts w:ascii="Calibri" w:hAnsi="Calibri" w:eastAsia="Calibri" w:cs="Calibri"/>
          <w:color w:val="000000"/>
          <w:sz w:val="22"/>
          <w:szCs w:val="22"/>
        </w:rPr>
        <w:t xml:space="preserve">. EPPO datasheets on pests recommended for regulation. Available online. </w:t>
      </w:r>
      <w:hyperlink r:id="rId3755662bcbb99fc0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 </w:t>
      </w:r>
      <w:r>
        <w:rPr>
          <w:rFonts w:ascii="Calibri" w:hAnsi="Calibri" w:eastAsia="Calibri" w:cs="Calibri"/>
          <w:i/>
          <w:iCs/>
          <w:color w:val="000000"/>
          <w:sz w:val="22"/>
          <w:szCs w:val="22"/>
        </w:rPr>
        <w:t xml:space="preserve">Xanthomonas oryzae.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3994662bcbb99fd48" w:history="1">
        <w:r>
          <w:rPr>
            <w:rFonts w:ascii="Calibri" w:hAnsi="Calibri" w:eastAsia="Calibri" w:cs="Calibri"/>
            <w:color w:val="0000CC"/>
            <w:sz w:val="22"/>
            <w:szCs w:val="22"/>
            <w:u w:val="single"/>
          </w:rPr>
          <w:t xml:space="preserve">https://doi.org/10.1111/j.1365-2338.1980.tb02685.x</w:t>
        </w:r>
      </w:hyperlink>
    </w:p>
    <w:p>
      <w:r>
        <w:drawing>
          <wp:inline distT="0" distB="0" distL="0" distR="0">
            <wp:extent cx="1800000" cy="604800"/>
            <wp:docPr id="55665337" name="name7187662bcbb99fdc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27662bcbb99fdc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51653">
    <w:multiLevelType w:val="hybridMultilevel"/>
    <w:lvl w:ilvl="0" w:tplc="85102062">
      <w:start w:val="1"/>
      <w:numFmt w:val="decimal"/>
      <w:lvlText w:val="%1."/>
      <w:lvlJc w:val="left"/>
      <w:pPr>
        <w:ind w:left="720" w:hanging="360"/>
      </w:pPr>
    </w:lvl>
    <w:lvl w:ilvl="1" w:tplc="85102062" w:tentative="1">
      <w:start w:val="1"/>
      <w:numFmt w:val="lowerLetter"/>
      <w:lvlText w:val="%2."/>
      <w:lvlJc w:val="left"/>
      <w:pPr>
        <w:ind w:left="1440" w:hanging="360"/>
      </w:pPr>
    </w:lvl>
    <w:lvl w:ilvl="2" w:tplc="85102062" w:tentative="1">
      <w:start w:val="1"/>
      <w:numFmt w:val="lowerRoman"/>
      <w:lvlText w:val="%3."/>
      <w:lvlJc w:val="right"/>
      <w:pPr>
        <w:ind w:left="2160" w:hanging="180"/>
      </w:pPr>
    </w:lvl>
    <w:lvl w:ilvl="3" w:tplc="85102062" w:tentative="1">
      <w:start w:val="1"/>
      <w:numFmt w:val="decimal"/>
      <w:lvlText w:val="%4."/>
      <w:lvlJc w:val="left"/>
      <w:pPr>
        <w:ind w:left="2880" w:hanging="360"/>
      </w:pPr>
    </w:lvl>
    <w:lvl w:ilvl="4" w:tplc="85102062" w:tentative="1">
      <w:start w:val="1"/>
      <w:numFmt w:val="lowerLetter"/>
      <w:lvlText w:val="%5."/>
      <w:lvlJc w:val="left"/>
      <w:pPr>
        <w:ind w:left="3600" w:hanging="360"/>
      </w:pPr>
    </w:lvl>
    <w:lvl w:ilvl="5" w:tplc="85102062" w:tentative="1">
      <w:start w:val="1"/>
      <w:numFmt w:val="lowerRoman"/>
      <w:lvlText w:val="%6."/>
      <w:lvlJc w:val="right"/>
      <w:pPr>
        <w:ind w:left="4320" w:hanging="180"/>
      </w:pPr>
    </w:lvl>
    <w:lvl w:ilvl="6" w:tplc="85102062" w:tentative="1">
      <w:start w:val="1"/>
      <w:numFmt w:val="decimal"/>
      <w:lvlText w:val="%7."/>
      <w:lvlJc w:val="left"/>
      <w:pPr>
        <w:ind w:left="5040" w:hanging="360"/>
      </w:pPr>
    </w:lvl>
    <w:lvl w:ilvl="7" w:tplc="85102062" w:tentative="1">
      <w:start w:val="1"/>
      <w:numFmt w:val="lowerLetter"/>
      <w:lvlText w:val="%8."/>
      <w:lvlJc w:val="left"/>
      <w:pPr>
        <w:ind w:left="5760" w:hanging="360"/>
      </w:pPr>
    </w:lvl>
    <w:lvl w:ilvl="8" w:tplc="85102062" w:tentative="1">
      <w:start w:val="1"/>
      <w:numFmt w:val="lowerRoman"/>
      <w:lvlText w:val="%9."/>
      <w:lvlJc w:val="right"/>
      <w:pPr>
        <w:ind w:left="6480" w:hanging="180"/>
      </w:pPr>
    </w:lvl>
  </w:abstractNum>
  <w:abstractNum w:abstractNumId="20751652">
    <w:multiLevelType w:val="hybridMultilevel"/>
    <w:lvl w:ilvl="0" w:tplc="579683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51652">
    <w:abstractNumId w:val="20751652"/>
  </w:num>
  <w:num w:numId="20751653">
    <w:abstractNumId w:val="2075165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4103891" Type="http://schemas.microsoft.com/office/2011/relationships/commentsExtended" Target="commentsExtended.xml"/><Relationship Id="rId368860491" Type="http://schemas.microsoft.com/office/2011/relationships/people" Target="people.xml"/><Relationship Id="rId6652662bcbb9952b4" Type="http://schemas.openxmlformats.org/officeDocument/2006/relationships/hyperlink" Target="https://gd.eppo.int/taxon/XANTTO/" TargetMode="External"/><Relationship Id="rId3281662bcbb995333" Type="http://schemas.openxmlformats.org/officeDocument/2006/relationships/hyperlink" Target="https://gd.eppo.int/taxon/XANTTO/categorization" TargetMode="External"/><Relationship Id="rId4568662bcbb9956ec" Type="http://schemas.openxmlformats.org/officeDocument/2006/relationships/hyperlink" Target="https://gd.eppo.int/taxon/XANTTO/photos" TargetMode="External"/><Relationship Id="rId5833662bcbb995893" Type="http://schemas.openxmlformats.org/officeDocument/2006/relationships/hyperlink" Target="https://gd.eppo.int/taxon/XANTOR/datasheet" TargetMode="External"/><Relationship Id="rId4904662bcbb996be6" Type="http://schemas.openxmlformats.org/officeDocument/2006/relationships/hyperlink" Target="https://gd.eppo.int/taxon/XANTOR/datasheet" TargetMode="External"/><Relationship Id="rId7193662bcbb99a8e8" Type="http://schemas.openxmlformats.org/officeDocument/2006/relationships/hyperlink" Target="https://agridata.ec.europa.eu/extensions/DataPortal/rice.html" TargetMode="External"/><Relationship Id="rId5469662bcbb99a9da" Type="http://schemas.openxmlformats.org/officeDocument/2006/relationships/hyperlink" Target="https://doi.org/10.1094/PDIS-05-14-0504-PDN" TargetMode="External"/><Relationship Id="rId2028662bcbb99aa97" Type="http://schemas.openxmlformats.org/officeDocument/2006/relationships/hyperlink" Target="https://doi.org/10.1071/AR9730219" TargetMode="External"/><Relationship Id="rId3323662bcbb99ac14" Type="http://schemas.openxmlformats.org/officeDocument/2006/relationships/hyperlink" Target="https://doi.org/10.1371/journal.pone.0232115" TargetMode="External"/><Relationship Id="rId9733662bcbb99aedf" Type="http://schemas.openxmlformats.org/officeDocument/2006/relationships/hyperlink" Target="https://www.plantwise.org/KnowledgeBank/pmdg/20147801491" TargetMode="External"/><Relationship Id="rId4414662bcbb99af7c" Type="http://schemas.openxmlformats.org/officeDocument/2006/relationships/hyperlink" Target="https://doi.org/10.1371/journal.pone.0080351" TargetMode="External"/><Relationship Id="rId5754662bcbb99b07e" Type="http://schemas.openxmlformats.org/officeDocument/2006/relationships/hyperlink" Target="https://doi.org/10.1038/s41598-017-04800-8" TargetMode="External"/><Relationship Id="rId2598662bcbb99b18a" Type="http://schemas.openxmlformats.org/officeDocument/2006/relationships/hyperlink" Target="https://doi.org/10.3390/pathogens9030187" TargetMode="External"/><Relationship Id="rId9294662bcbb99b20a" Type="http://schemas.openxmlformats.org/officeDocument/2006/relationships/hyperlink" Target="https://doi.org/10.1016/S1671-2927(06)60041-2" TargetMode="External"/><Relationship Id="rId3930662bcbb99b2e3" Type="http://schemas.openxmlformats.org/officeDocument/2006/relationships/hyperlink" Target="https://doi.org/10.1111/ppa.12954" TargetMode="External"/><Relationship Id="rId8846662bcbb99b3b9" Type="http://schemas.openxmlformats.org/officeDocument/2006/relationships/hyperlink" Target="https://doi.org/10.1111/jam.13094" TargetMode="External"/><Relationship Id="rId5568662bcbb99b7e6" Type="http://schemas.openxmlformats.org/officeDocument/2006/relationships/hyperlink" Target="https://doi.org/10.2903/j.efsa.2018.5109" TargetMode="External"/><Relationship Id="rId4558662bcbb99b8bd" Type="http://schemas.openxmlformats.org/officeDocument/2006/relationships/hyperlink" Target="https://ec.europa.eu/food/plants/plant-health-and-biosecurity/european-union-notification-system-plant-health-interceptions-europhyt/interceptions_en#plant-interceptions--monthly-reports-2022" TargetMode="External"/><Relationship Id="rId6898662bcbb99bb4a" Type="http://schemas.openxmlformats.org/officeDocument/2006/relationships/hyperlink" Target="https://doi.org/10.1111/j.1364-3703.2011.00745.x" TargetMode="External"/><Relationship Id="rId2963662bcbb99bc46" Type="http://schemas.openxmlformats.org/officeDocument/2006/relationships/hyperlink" Target="https://doi.org/10.1590/S1516-89132015060263" TargetMode="External"/><Relationship Id="rId6280662bcbb99bd1b" Type="http://schemas.openxmlformats.org/officeDocument/2006/relationships/hyperlink" Target="https://doi.org/10.5423/PPJ.OA.05.2020.0083" TargetMode="External"/><Relationship Id="rId2967662bcbb99bdf8" Type="http://schemas.openxmlformats.org/officeDocument/2006/relationships/hyperlink" Target="https://doi.org/10.1186/s12864-016-3422-7" TargetMode="External"/><Relationship Id="rId1780662bcbb99be7a" Type="http://schemas.openxmlformats.org/officeDocument/2006/relationships/hyperlink" Target="https://doi.org/10.3389/fpls.2015.00535" TargetMode="External"/><Relationship Id="rId7319662bcbb99bef9" Type="http://schemas.openxmlformats.org/officeDocument/2006/relationships/hyperlink" Target="http://www.agritech.tnau.ac.in/expert_system/paddy/cpdisbls.html" TargetMode="External"/><Relationship Id="rId8010662bcbb99c070" Type="http://schemas.openxmlformats.org/officeDocument/2006/relationships/hyperlink" Target="https://doi.org/10.1186/s12284-019-0358-y" TargetMode="External"/><Relationship Id="rId3366662bcbb99c3b5" Type="http://schemas.openxmlformats.org/officeDocument/2006/relationships/hyperlink" Target="https://doi.org/10.5423/PPJ.NT.05.2016.0118" TargetMode="External"/><Relationship Id="rId7554662bcbb99c502" Type="http://schemas.openxmlformats.org/officeDocument/2006/relationships/hyperlink" Target="https://doi.org/10.1007/978-3-319-47516-5_4" TargetMode="External"/><Relationship Id="rId6751662bcbb99c705" Type="http://schemas.openxmlformats.org/officeDocument/2006/relationships/hyperlink" Target="https://doi.org/10.1128/aem.00274-14" TargetMode="External"/><Relationship Id="rId2592662bcbb99c7ab" Type="http://schemas.openxmlformats.org/officeDocument/2006/relationships/hyperlink" Target="https://doi.org/10.3389/fpls.2019.00507" TargetMode="External"/><Relationship Id="rId2738662bcbb99c8db" Type="http://schemas.openxmlformats.org/officeDocument/2006/relationships/hyperlink" Target="https://doi.org/10.12719/KSIA.2014.26.4.425" TargetMode="External"/><Relationship Id="rId5766662bcbb99cadf" Type="http://schemas.openxmlformats.org/officeDocument/2006/relationships/hyperlink" Target="https://doi.org/10.1016/j.cj.2014.06.005" TargetMode="External"/><Relationship Id="rId1248662bcbb99ccde" Type="http://schemas.openxmlformats.org/officeDocument/2006/relationships/hyperlink" Target="https://doi.org/10.1128/MRA.00923-18" TargetMode="External"/><Relationship Id="rId3209662bcbb99cef1" Type="http://schemas.openxmlformats.org/officeDocument/2006/relationships/hyperlink" Target="https://doi.org/10.1186/s12284-021-00482-z" TargetMode="External"/><Relationship Id="rId6008662bcbb99d05c" Type="http://schemas.openxmlformats.org/officeDocument/2006/relationships/hyperlink" Target="https://doi.org/10.1111/j.1364-3703.2006.00344.x" TargetMode="External"/><Relationship Id="rId8761662bcbb99d448" Type="http://schemas.openxmlformats.org/officeDocument/2006/relationships/hyperlink" Target="https://doi.org/10.1142/9789812814289_0131" TargetMode="External"/><Relationship Id="rId3908662bcbb99d864" Type="http://schemas.openxmlformats.org/officeDocument/2006/relationships/hyperlink" Target="https://doi.org/10.1186/1471-2180-12-43" TargetMode="External"/><Relationship Id="rId8573662bcbb99db81" Type="http://schemas.openxmlformats.org/officeDocument/2006/relationships/hyperlink" Target="https://doi.org/10.1007/s002530100641" TargetMode="External"/><Relationship Id="rId6320662bcbb99dc4a" Type="http://schemas.openxmlformats.org/officeDocument/2006/relationships/hyperlink" Target="https://doi.org/10.1111/mpp.12909" TargetMode="External"/><Relationship Id="rId3860662bcbb99dcfd" Type="http://schemas.openxmlformats.org/officeDocument/2006/relationships/hyperlink" Target="https://doi.org/10.3390/plants9121673" TargetMode="External"/><Relationship Id="rId3237662bcbb99e229" Type="http://schemas.openxmlformats.org/officeDocument/2006/relationships/hyperlink" Target="https://doi.org/10.3390/genes12101587" TargetMode="External"/><Relationship Id="rId2997662bcbb99e486" Type="http://schemas.openxmlformats.org/officeDocument/2006/relationships/hyperlink" Target="https://doi.org/10.1128/AEM.00028-11" TargetMode="External"/><Relationship Id="rId1058662bcbb99e581" Type="http://schemas.openxmlformats.org/officeDocument/2006/relationships/hyperlink" Target="https://doi.org/10.1111/tpj.13212" TargetMode="External"/><Relationship Id="rId8764662bcbb99e687" Type="http://schemas.openxmlformats.org/officeDocument/2006/relationships/hyperlink" Target="https://www.ars.usda.gov/ARSUserFiles/opmp/Rice%20Bacterial%20Blight%20and%20Streak%20Recovery%20Plan%20Final.pdf" TargetMode="External"/><Relationship Id="rId9886662bcbb99e96a" Type="http://schemas.openxmlformats.org/officeDocument/2006/relationships/hyperlink" Target="https://doi.org/10.1099/00221287-130-11-2983" TargetMode="External"/><Relationship Id="rId9918662bcbb99f0c2" Type="http://schemas.openxmlformats.org/officeDocument/2006/relationships/hyperlink" Target="https://doi.org/10.1038/s41598-020-74515-w" TargetMode="External"/><Relationship Id="rId8834662bcbb99f304" Type="http://schemas.openxmlformats.org/officeDocument/2006/relationships/hyperlink" Target="https://doi.org/10.1111/j.1439-0434.2009.01657.x" TargetMode="External"/><Relationship Id="rId5848662bcbb99f3a7" Type="http://schemas.openxmlformats.org/officeDocument/2006/relationships/hyperlink" Target="https://doi.org/10.1007/978-1-62703-194-3_18" TargetMode="External"/><Relationship Id="rId5383662bcbb99f8ca" Type="http://schemas.openxmlformats.org/officeDocument/2006/relationships/hyperlink" Target="https://doi.org/10.1094/PHYTO-04-12-0078-R" TargetMode="External"/><Relationship Id="rId6173662bcbb99f982" Type="http://schemas.openxmlformats.org/officeDocument/2006/relationships/hyperlink" Target="https://www.cabi.org/isc/datasheet/56956" TargetMode="External"/><Relationship Id="rId2217662bcbb99fa1c" Type="http://schemas.openxmlformats.org/officeDocument/2006/relationships/hyperlink" Target="https://www.cabi.org/isc/datasheet/56977" TargetMode="External"/><Relationship Id="rId9121662bcbb99fb27" Type="http://schemas.openxmlformats.org/officeDocument/2006/relationships/hyperlink" Target="https://doi.org/10.2903/j.efsa.2018.5109" TargetMode="External"/><Relationship Id="rId3755662bcbb99fc0b" Type="http://schemas.openxmlformats.org/officeDocument/2006/relationships/hyperlink" Target="https://gd.eppo.int" TargetMode="External"/><Relationship Id="rId3994662bcbb99fd48" Type="http://schemas.openxmlformats.org/officeDocument/2006/relationships/hyperlink" Target="https://doi.org/10.1111/j.1365-2338.1980.tb02685.x" TargetMode="External"/><Relationship Id="rId3126662bcbb9955fe" Type="http://schemas.openxmlformats.org/officeDocument/2006/relationships/image" Target="media/imgrId3126662bcbb9955fe.jpg"/><Relationship Id="rId5568662bcbb9971ea" Type="http://schemas.openxmlformats.org/officeDocument/2006/relationships/image" Target="media/imgrId5568662bcbb9971ea.jpg"/><Relationship Id="rId4927662bcbb99fdcc" Type="http://schemas.openxmlformats.org/officeDocument/2006/relationships/image" Target="media/imgrId4927662bcbb99fdc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