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(Ishiyama) Swings, van den Mooter, Vauterin, Hoste, Gillis, Mew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oryzae</w:t>
            </w:r>
            <w:r>
              <w:rPr>
                <w:rFonts w:ascii="Calibri" w:hAnsi="Calibri" w:eastAsia="Calibri" w:cs="Calibri"/>
                <w:color w:val="000000"/>
                <w:position w:val="-3"/>
                <w:sz w:val="22"/>
                <w:szCs w:val="22"/>
              </w:rPr>
              <w:t xml:space="preserve"> Hori &amp; Bokura, </w:t>
            </w:r>
            <w:r>
              <w:rPr>
                <w:rFonts w:ascii="Calibri" w:hAnsi="Calibri" w:eastAsia="Calibri" w:cs="Calibri"/>
                <w:i/>
                <w:iCs/>
                <w:color w:val="000000"/>
                <w:position w:val="-3"/>
                <w:sz w:val="22"/>
                <w:szCs w:val="22"/>
              </w:rPr>
              <w:t xml:space="preserve">Bacterium oryzae</w:t>
            </w:r>
            <w:r>
              <w:rPr>
                <w:rFonts w:ascii="Calibri" w:hAnsi="Calibri" w:eastAsia="Calibri" w:cs="Calibri"/>
                <w:color w:val="000000"/>
                <w:position w:val="-3"/>
                <w:sz w:val="22"/>
                <w:szCs w:val="22"/>
              </w:rPr>
              <w:t xml:space="preserve"> (Uyeda &amp; Ishiyama) Nakata, </w:t>
            </w:r>
            <w:r>
              <w:rPr>
                <w:rFonts w:ascii="Calibri" w:hAnsi="Calibri" w:eastAsia="Calibri" w:cs="Calibri"/>
                <w:i/>
                <w:iCs/>
                <w:color w:val="000000"/>
                <w:position w:val="-3"/>
                <w:sz w:val="22"/>
                <w:szCs w:val="22"/>
              </w:rPr>
              <w:t xml:space="preserve">Phytomonas oryzae</w:t>
            </w:r>
            <w:r>
              <w:rPr>
                <w:rFonts w:ascii="Calibri" w:hAnsi="Calibri" w:eastAsia="Calibri" w:cs="Calibri"/>
                <w:color w:val="000000"/>
                <w:position w:val="-3"/>
                <w:sz w:val="22"/>
                <w:szCs w:val="22"/>
              </w:rPr>
              <w:t xml:space="preserve"> (Ishiyama) Magrou, </w:t>
            </w:r>
            <w:r>
              <w:rPr>
                <w:rFonts w:ascii="Calibri" w:hAnsi="Calibri" w:eastAsia="Calibri" w:cs="Calibri"/>
                <w:i/>
                <w:iCs/>
                <w:color w:val="000000"/>
                <w:position w:val="-3"/>
                <w:sz w:val="22"/>
                <w:szCs w:val="22"/>
              </w:rPr>
              <w:t xml:space="preserve">Pseudomonas oryzae</w:t>
            </w:r>
            <w:r>
              <w:rPr>
                <w:rFonts w:ascii="Calibri" w:hAnsi="Calibri" w:eastAsia="Calibri" w:cs="Calibri"/>
                <w:color w:val="000000"/>
                <w:position w:val="-3"/>
                <w:sz w:val="22"/>
                <w:szCs w:val="22"/>
              </w:rPr>
              <w:t xml:space="preserve"> Uyeda &amp; Ishiyama, </w:t>
            </w:r>
            <w:r>
              <w:rPr>
                <w:rFonts w:ascii="Calibri" w:hAnsi="Calibri" w:eastAsia="Calibri" w:cs="Calibri"/>
                <w:i/>
                <w:iCs/>
                <w:color w:val="000000"/>
                <w:position w:val="-3"/>
                <w:sz w:val="22"/>
                <w:szCs w:val="22"/>
              </w:rPr>
              <w:t xml:space="preserve">Xanthomonas campestris pv. oryzae</w:t>
            </w:r>
            <w:r>
              <w:rPr>
                <w:rFonts w:ascii="Calibri" w:hAnsi="Calibri" w:eastAsia="Calibri" w:cs="Calibri"/>
                <w:color w:val="000000"/>
                <w:position w:val="-3"/>
                <w:sz w:val="22"/>
                <w:szCs w:val="22"/>
              </w:rPr>
              <w:t xml:space="preserve"> (Ishiyama) Dye, </w:t>
            </w:r>
            <w:r>
              <w:rPr>
                <w:rFonts w:ascii="Calibri" w:hAnsi="Calibri" w:eastAsia="Calibri" w:cs="Calibri"/>
                <w:i/>
                <w:iCs/>
                <w:color w:val="000000"/>
                <w:position w:val="-3"/>
                <w:sz w:val="22"/>
                <w:szCs w:val="22"/>
              </w:rPr>
              <w:t xml:space="preserve">Xanthomonas kresek</w:t>
            </w:r>
            <w:r>
              <w:rPr>
                <w:rFonts w:ascii="Calibri" w:hAnsi="Calibri" w:eastAsia="Calibri" w:cs="Calibri"/>
                <w:color w:val="000000"/>
                <w:position w:val="-3"/>
                <w:sz w:val="22"/>
                <w:szCs w:val="22"/>
              </w:rPr>
              <w:t xml:space="preserve"> Schure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BLB, bacterial blight of rice, bacterial leaf blight of rice, kresek disease of rice, leaf blight of rice</w:t>
            </w:r>
            <w:hyperlink r:id="rId474066986251747e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17669862517494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162514" name="name1879669862517518e" descr="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3.jpg"/>
                          <pic:cNvPicPr/>
                        </pic:nvPicPr>
                        <pic:blipFill>
                          <a:blip r:embed="rId6828669862517518c" cstate="print"/>
                          <a:stretch>
                            <a:fillRect/>
                          </a:stretch>
                        </pic:blipFill>
                        <pic:spPr>
                          <a:xfrm>
                            <a:off x="0" y="0"/>
                            <a:ext cx="2160000" cy="1281600"/>
                          </a:xfrm>
                          <a:prstGeom prst="rect">
                            <a:avLst/>
                          </a:prstGeom>
                          <a:ln w="0">
                            <a:noFill/>
                          </a:ln>
                        </pic:spPr>
                      </pic:pic>
                    </a:graphicData>
                  </a:graphic>
                </wp:inline>
              </w:drawing>
            </w:r>
            <w:hyperlink r:id="rId1255669862517548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disease of rice, which was first believed to be caused by acidic soils, was already observed in the Fukuoka Prefecture in Japan in 1884 (Ou, 1985). The causal bacterium which was isolated, was named </w:t>
      </w:r>
      <w:r>
        <w:rPr>
          <w:rFonts w:ascii="Calibri" w:hAnsi="Calibri" w:eastAsia="Calibri" w:cs="Calibri"/>
          <w:i/>
          <w:iCs/>
          <w:color w:val="000000"/>
          <w:sz w:val="22"/>
          <w:szCs w:val="22"/>
        </w:rPr>
        <w:t xml:space="preserve">Bacillus oryzae</w:t>
      </w:r>
      <w:r>
        <w:rPr>
          <w:rFonts w:ascii="Calibri" w:hAnsi="Calibri" w:eastAsia="Calibri" w:cs="Calibri"/>
          <w:color w:val="000000"/>
          <w:sz w:val="22"/>
          <w:szCs w:val="22"/>
        </w:rPr>
        <w:t xml:space="preserve"> (Hori &amp; Bokura) and the disease bacterial leaf blight of rice (Bokura, 1911). The bacterium was reclassified as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(Uyeda &amp; Ishiyama) by Ishiyama in 1922 and Uyeda &amp; Ishiyama (1928) (This is not </w:t>
      </w:r>
      <w:r>
        <w:rPr>
          <w:rFonts w:ascii="Calibri" w:hAnsi="Calibri" w:eastAsia="Calibri" w:cs="Calibri"/>
          <w:i/>
          <w:iCs/>
          <w:color w:val="000000"/>
          <w:sz w:val="22"/>
          <w:szCs w:val="22"/>
        </w:rPr>
        <w:t xml:space="preserve">Pseudomonas oryzae </w:t>
      </w:r>
      <w:r>
        <w:rPr>
          <w:rFonts w:ascii="Calibri" w:hAnsi="Calibri" w:eastAsia="Calibri" w:cs="Calibri"/>
          <w:color w:val="000000"/>
          <w:sz w:val="22"/>
          <w:szCs w:val="22"/>
        </w:rPr>
        <w:t xml:space="preserve">(Yu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described by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subsequently as </w:t>
      </w:r>
      <w:r>
        <w:rPr>
          <w:rFonts w:ascii="Calibri" w:hAnsi="Calibri" w:eastAsia="Calibri" w:cs="Calibri"/>
          <w:i/>
          <w:iCs/>
          <w:color w:val="000000"/>
          <w:sz w:val="22"/>
          <w:szCs w:val="22"/>
        </w:rPr>
        <w:t xml:space="preserve">Bacterium oryzae</w:t>
      </w:r>
      <w:r>
        <w:rPr>
          <w:rFonts w:ascii="Calibri" w:hAnsi="Calibri" w:eastAsia="Calibri" w:cs="Calibri"/>
          <w:color w:val="000000"/>
          <w:sz w:val="22"/>
          <w:szCs w:val="22"/>
        </w:rPr>
        <w:t xml:space="preserve"> (Uyeda &amp; Ishiyama) Nakata by Nakata in 1927, </w:t>
      </w:r>
      <w:r>
        <w:rPr>
          <w:rFonts w:ascii="Calibri" w:hAnsi="Calibri" w:eastAsia="Calibri" w:cs="Calibri"/>
          <w:i/>
          <w:iCs/>
          <w:color w:val="000000"/>
          <w:sz w:val="22"/>
          <w:szCs w:val="22"/>
        </w:rPr>
        <w:t xml:space="preserve">Phytomonas oryzae</w:t>
      </w:r>
      <w:r>
        <w:rPr>
          <w:rFonts w:ascii="Calibri" w:hAnsi="Calibri" w:eastAsia="Calibri" w:cs="Calibri"/>
          <w:color w:val="000000"/>
          <w:sz w:val="22"/>
          <w:szCs w:val="22"/>
        </w:rPr>
        <w:t xml:space="preserve"> by Magrou in 1937 and later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&amp; Ishiyama) Dowson by Dowson in 1943.</w:t>
      </w:r>
    </w:p>
    <w:p>
      <w:pPr>
        <w:widowControl w:val="on"/>
        <w:pBdr/>
        <w:spacing w:before="220" w:after="220" w:line="240" w:lineRule="auto"/>
        <w:ind w:left="0" w:right="0"/>
        <w:jc w:val="both"/>
      </w:pPr>
      <w:r>
        <w:rPr>
          <w:rFonts w:ascii="Calibri" w:hAnsi="Calibri" w:eastAsia="Calibri" w:cs="Calibri"/>
          <w:color w:val="000000"/>
          <w:sz w:val="22"/>
          <w:szCs w:val="22"/>
        </w:rPr>
        <w:t xml:space="preserve">In 1978, Dye reclassified the pathogen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(Ishiyama) Dye.</w:t>
      </w:r>
    </w:p>
    <w:p>
      <w:pPr>
        <w:widowControl w:val="on"/>
        <w:pBdr/>
        <w:spacing w:before="220" w:after="220" w:line="240" w:lineRule="auto"/>
        <w:ind w:left="0" w:right="0"/>
        <w:jc w:val="both"/>
      </w:pPr>
      <w:r>
        <w:rPr>
          <w:rFonts w:ascii="Calibri" w:hAnsi="Calibri" w:eastAsia="Calibri" w:cs="Calibri"/>
          <w:color w:val="000000"/>
          <w:sz w:val="22"/>
          <w:szCs w:val="22"/>
        </w:rPr>
        <w:t xml:space="preserve">Reitsma and Schure (1950) reported a disease called ‘kresek’ in Indonesia. The causal organism was named </w:t>
      </w:r>
      <w:r>
        <w:rPr>
          <w:rFonts w:ascii="Calibri" w:hAnsi="Calibri" w:eastAsia="Calibri" w:cs="Calibri"/>
          <w:i/>
          <w:iCs/>
          <w:color w:val="000000"/>
          <w:sz w:val="22"/>
          <w:szCs w:val="22"/>
        </w:rPr>
        <w:t xml:space="preserve">Xanthomonas kresek</w:t>
      </w:r>
      <w:r>
        <w:rPr>
          <w:rFonts w:ascii="Calibri" w:hAnsi="Calibri" w:eastAsia="Calibri" w:cs="Calibri"/>
          <w:color w:val="000000"/>
          <w:sz w:val="22"/>
          <w:szCs w:val="22"/>
        </w:rPr>
        <w:t xml:space="preserve"> (Schure, 1953). This disease later (Mizukami &amp; Wakimoto, 1969, Reddy, 1984) was shown to be a severe form of bacterial leaf blight of rice,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is found in various regions of the tropics in Asia and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bacterial leaf blight, caused by the vascular pathogen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 bacterial disease with very similar leaf symptoms, but not vascular, named bacterial leaf streak of rice was first observed (but interpreted to be bacterial leaf blight in the Philippines in 1918 (Reinking, 1918). Subsequently it was ‘rediscovered ’in China in 1957, described as bacterial leaf streak of rice and the causal bacterium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Bacterial leaf streak is a bacterial spot/streak disease in which the causal organism does not penetrate the vascular system, probably due to its ability to quickly decompose cell walls and kill cells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the following years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Reddy &amp; Ou, 1974). For further detailed information on bacterial leaf streak and </w:t>
      </w:r>
      <w:hyperlink r:id="rId93126698625175c06" w:history="1">
        <w:r>
          <w:rPr>
            <w:rFonts w:ascii="Calibri" w:hAnsi="Calibri" w:eastAsia="Calibri" w:cs="Calibri"/>
            <w:b/>
            <w:bCs/>
            <w:i/>
            <w:iCs/>
            <w:color w:val="0000CC"/>
            <w:sz w:val="22"/>
            <w:szCs w:val="22"/>
            <w:u w:val="single"/>
          </w:rPr>
          <w:t xml:space="preserve">X. oryzae</w:t>
        </w:r>
        <w:r>
          <w:rPr>
            <w:rFonts w:ascii="Calibri" w:hAnsi="Calibri" w:eastAsia="Calibri" w:cs="Calibri"/>
            <w:color w:val="0000CC"/>
            <w:sz w:val="22"/>
            <w:szCs w:val="22"/>
            <w:u w:val="single"/>
          </w:rPr>
          <w:t xml:space="preserve"> </w:t>
        </w:r>
        <w:r>
          <w:rPr>
            <w:rFonts w:ascii="Calibri" w:hAnsi="Calibri" w:eastAsia="Calibri" w:cs="Calibri"/>
            <w:b/>
            <w:bCs/>
            <w:color w:val="0000CC"/>
            <w:sz w:val="22"/>
            <w:szCs w:val="22"/>
            <w:u w:val="single"/>
          </w:rPr>
          <w:t xml:space="preserve">pv. </w:t>
        </w:r>
        <w:r>
          <w:rPr>
            <w:rFonts w:ascii="Calibri" w:hAnsi="Calibri" w:eastAsia="Calibri" w:cs="Calibri"/>
            <w:b/>
            <w:bCs/>
            <w:i/>
            <w:iCs/>
            <w:color w:val="0000CC"/>
            <w:sz w:val="22"/>
            <w:szCs w:val="22"/>
            <w:u w:val="single"/>
          </w:rPr>
          <w:t xml:space="preserve">oryzicola</w:t>
        </w:r>
        <w:r>
          <w:rPr>
            <w:rFonts w:ascii="Calibri" w:hAnsi="Calibri" w:eastAsia="Calibri" w:cs="Calibri"/>
            <w:b/>
            <w:bCs/>
            <w:color w:val="0000CC"/>
            <w:sz w:val="22"/>
            <w:szCs w:val="22"/>
            <w:u w:val="single"/>
          </w:rPr>
          <w:t xml:space="preserve">, see EPPO Datasheet</w:t>
        </w:r>
      </w:hyperlink>
      <w:r>
        <w:rPr>
          <w:rFonts w:ascii="Calibri" w:hAnsi="Calibri" w:eastAsia="Calibri" w:cs="Calibri"/>
          <w:color w:val="000000"/>
          <w:sz w:val="22"/>
          <w:szCs w:val="22"/>
        </w:rPr>
        <w:t xml:space="preserve">. For its detection and identification see the EPPO Standard PM 7/80 (1)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(EPPO, 2007), which covers 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pathogens as pathogenic varieties in a separate species: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the bacterial leaf blight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the bacterial leaf streak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slightly deviating strain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already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Strains from this host were only weakly pathogenic to rice and were not pathogenic to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(Manchurian wild rice). In a more recent study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comparative genomics (Average Nucleotide Identity, ANI), identification of Type III (T3) secretion-based pathogenicity/host range effectors, TALE (transcription activator-like effectors) determination and disease phenotyping, classified strains of </w:t>
      </w:r>
      <w:r>
        <w:rPr>
          <w:rFonts w:ascii="Calibri" w:hAnsi="Calibri" w:eastAsia="Calibri" w:cs="Calibri"/>
          <w:i/>
          <w:iCs/>
          <w:color w:val="000000"/>
          <w:sz w:val="22"/>
          <w:szCs w:val="22"/>
        </w:rPr>
        <w:t xml:space="preserve">L. hexandra</w:t>
      </w:r>
      <w:r>
        <w:rPr>
          <w:rFonts w:ascii="Calibri" w:hAnsi="Calibri" w:eastAsia="Calibri" w:cs="Calibri"/>
          <w:color w:val="000000"/>
          <w:sz w:val="22"/>
          <w:szCs w:val="22"/>
        </w:rPr>
        <w:t xml:space="preserve"> from China, Burkina Faso, India, Mali, and Uganda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still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and contain no TALEs and form a separate clade, although taxonomically to date they have not been distinguished as separate pathovars and are referred to as (also used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genetically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and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but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some additional taxonomic and nomenclatorial information also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cultivated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Other hosts also belong to the Poaceae family, including wild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(Australian wild rice)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(African wild rice, long stamen rice or red rice),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(brownbeard wild rice), as well as annual and perennial grasses such as </w:t>
      </w:r>
      <w:r>
        <w:rPr>
          <w:rFonts w:ascii="Calibri" w:hAnsi="Calibri" w:eastAsia="Calibri" w:cs="Calibri"/>
          <w:i/>
          <w:iCs/>
          <w:color w:val="000000"/>
          <w:sz w:val="22"/>
          <w:szCs w:val="22"/>
        </w:rPr>
        <w:t xml:space="preserve">Cenchrus ciliaris </w:t>
      </w:r>
      <w:r>
        <w:rPr>
          <w:rFonts w:ascii="Calibri" w:hAnsi="Calibri" w:eastAsia="Calibri" w:cs="Calibri"/>
          <w:color w:val="000000"/>
          <w:sz w:val="22"/>
          <w:szCs w:val="22"/>
        </w:rPr>
        <w:t xml:space="preserve">(buffelgrass),</w:t>
      </w:r>
      <w:r>
        <w:rPr>
          <w:rFonts w:ascii="Calibri" w:hAnsi="Calibri" w:eastAsia="Calibri" w:cs="Calibri"/>
          <w:i/>
          <w:iCs/>
          <w:color w:val="000000"/>
          <w:sz w:val="22"/>
          <w:szCs w:val="22"/>
        </w:rPr>
        <w:t xml:space="preserve"> Cynodon dactylon </w:t>
      </w:r>
      <w:r>
        <w:rPr>
          <w:rFonts w:ascii="Calibri" w:hAnsi="Calibri" w:eastAsia="Calibri" w:cs="Calibri"/>
          <w:color w:val="000000"/>
          <w:sz w:val="22"/>
          <w:szCs w:val="22"/>
        </w:rPr>
        <w:t xml:space="preserve">(Bermuda grass),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(cockspur or barnyard millet),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swamp rice grass),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oryzoides</w:t>
      </w:r>
      <w:r>
        <w:rPr>
          <w:rFonts w:ascii="Calibri" w:hAnsi="Calibri" w:eastAsia="Calibri" w:cs="Calibri"/>
          <w:color w:val="000000"/>
          <w:sz w:val="22"/>
          <w:szCs w:val="22"/>
        </w:rPr>
        <w:t xml:space="preserve"> (common rice cutgrass), </w:t>
      </w:r>
      <w:r>
        <w:rPr>
          <w:rFonts w:ascii="Calibri" w:hAnsi="Calibri" w:eastAsia="Calibri" w:cs="Calibri"/>
          <w:i/>
          <w:iCs/>
          <w:color w:val="000000"/>
          <w:sz w:val="22"/>
          <w:szCs w:val="22"/>
        </w:rPr>
        <w:t xml:space="preserve">L.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(red sprangletop), </w:t>
      </w:r>
      <w:r>
        <w:rPr>
          <w:rFonts w:ascii="Calibri" w:hAnsi="Calibri" w:eastAsia="Calibri" w:cs="Calibri"/>
          <w:i/>
          <w:iCs/>
          <w:color w:val="000000"/>
          <w:sz w:val="22"/>
          <w:szCs w:val="22"/>
        </w:rPr>
        <w:t xml:space="preserve">L. mucronata</w:t>
      </w:r>
      <w:r>
        <w:rPr>
          <w:rFonts w:ascii="Calibri" w:hAnsi="Calibri" w:eastAsia="Calibri" w:cs="Calibri"/>
          <w:color w:val="000000"/>
          <w:sz w:val="22"/>
          <w:szCs w:val="22"/>
        </w:rPr>
        <w:t xml:space="preserve"> (mucronate sprangletop),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(Guinea grass or green panic grass),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(Kodo millet), </w:t>
      </w:r>
      <w:r>
        <w:rPr>
          <w:rFonts w:ascii="Calibri" w:hAnsi="Calibri" w:eastAsia="Calibri" w:cs="Calibri"/>
          <w:i/>
          <w:iCs/>
          <w:color w:val="000000"/>
          <w:sz w:val="22"/>
          <w:szCs w:val="22"/>
        </w:rPr>
        <w:t xml:space="preserve">Urochloa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Brachiaria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mutica</w:t>
      </w:r>
      <w:r>
        <w:rPr>
          <w:rFonts w:ascii="Calibri" w:hAnsi="Calibri" w:eastAsia="Calibri" w:cs="Calibri"/>
          <w:color w:val="000000"/>
          <w:sz w:val="22"/>
          <w:szCs w:val="22"/>
        </w:rPr>
        <w:t xml:space="preserve"> (para grass),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(southern wild rice), </w:t>
      </w:r>
      <w:r>
        <w:rPr>
          <w:rFonts w:ascii="Calibri" w:hAnsi="Calibri" w:eastAsia="Calibri" w:cs="Calibri"/>
          <w:i/>
          <w:iCs/>
          <w:color w:val="000000"/>
          <w:sz w:val="22"/>
          <w:szCs w:val="22"/>
        </w:rPr>
        <w:t xml:space="preserve">Z. latifolia</w:t>
      </w:r>
      <w:r>
        <w:rPr>
          <w:rFonts w:ascii="Calibri" w:hAnsi="Calibri" w:eastAsia="Calibri" w:cs="Calibri"/>
          <w:color w:val="000000"/>
          <w:sz w:val="22"/>
          <w:szCs w:val="22"/>
        </w:rPr>
        <w:t xml:space="preserve"> (Manchurian wild rice), </w:t>
      </w:r>
      <w:r>
        <w:rPr>
          <w:rFonts w:ascii="Calibri" w:hAnsi="Calibri" w:eastAsia="Calibri" w:cs="Calibri"/>
          <w:i/>
          <w:iCs/>
          <w:color w:val="000000"/>
          <w:sz w:val="22"/>
          <w:szCs w:val="22"/>
        </w:rPr>
        <w:t xml:space="preserve">Zizania palustris </w:t>
      </w:r>
      <w:r>
        <w:rPr>
          <w:rFonts w:ascii="Calibri" w:hAnsi="Calibri" w:eastAsia="Calibri" w:cs="Calibri"/>
          <w:color w:val="000000"/>
          <w:sz w:val="22"/>
          <w:szCs w:val="22"/>
        </w:rPr>
        <w:t xml:space="preserve">(northern wild rice), </w:t>
      </w:r>
      <w:r>
        <w:rPr>
          <w:rFonts w:ascii="Calibri" w:hAnsi="Calibri" w:eastAsia="Calibri" w:cs="Calibri"/>
          <w:i/>
          <w:iCs/>
          <w:color w:val="000000"/>
          <w:sz w:val="22"/>
          <w:szCs w:val="22"/>
        </w:rPr>
        <w:t xml:space="preserve">Zoysia japonica</w:t>
      </w:r>
      <w:r>
        <w:rPr>
          <w:rFonts w:ascii="Calibri" w:hAnsi="Calibri" w:eastAsia="Calibri" w:cs="Calibri"/>
          <w:color w:val="000000"/>
          <w:sz w:val="22"/>
          <w:szCs w:val="22"/>
        </w:rPr>
        <w:t xml:space="preserve"> (Korean or Japanese lawn grass or zoysia grass)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Reddy &amp; Nayak, 1974;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Ou,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Noda &amp; Yamamoto, 2008;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2018; CABI, 2022a). In particular,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may be latently infected and form reservoirs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that are pathogenic and cause symptoms in rice upon artificial inoculation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grass-like family of Cyperaceae, there is a single record mentioning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rotundus </w:t>
      </w:r>
      <w:r>
        <w:rPr>
          <w:rFonts w:ascii="Calibri" w:hAnsi="Calibri" w:eastAsia="Calibri" w:cs="Calibri"/>
          <w:color w:val="000000"/>
          <w:sz w:val="22"/>
          <w:szCs w:val="22"/>
        </w:rPr>
        <w:t xml:space="preserve">as hosts (Chattopadhyay and Mukherjee, 1968).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oryzoides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present in the main rice-producing areas of the world. X. oryzae ‘USA’ has only been reported from the USA in two states, Louisiana and Texas,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has been reported from China, Burkina Faso, India, Mali, and Uganda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stated before, bacterial leaf blight was first reported from the Fukuoka Prefecture, Japan, in 1884. This disease subsequently was observed in other continents. Since the early 1960s, bacterial leaf blight has been reported from virtually all South East Asian countries where it is widespread, and affects rice crops in its severe form (Ou, 1985; Goto, 1992). It has also been reported from several (mainly West-) African countries, from Australia and North America (Louisiana and Texas, USA), and from Central and South America (CABI,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several dated (and poorly substantiated) reports on the occurrence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in Mexico and parts of Central and South America, indicating that bacterial leaf blight is not of importance in those areas. It cannot be excluded, however, that in those countries strains similar to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‘occur, since infestations reported were low to moderate. In whatever cases, climate could also play a role in moderation of the infection (Lozano, 1977; Ou, 1985; Bradbury, 1986; Guevara &amp; Maselli, 1999; USDA,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bacterial leaf blight is not known to be present in the EPPO region. Iran, where bacterial leaf blight spread rapidly since 2004, is the nearest country to Europe where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been reported (Ghasemie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Khoshkdaman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2012).</w:t>
      </w:r>
    </w:p>
    <w:p>
      <w:r>
        <w:drawing>
          <wp:inline distT="0" distB="0" distL="0" distR="0">
            <wp:extent cx="6120000" cy="3067200"/>
            <wp:docPr id="92689118" name="name24806698625177a7a" descr="XANT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OR_distribution_map.jpg"/>
                    <pic:cNvPicPr/>
                  </pic:nvPicPr>
                  <pic:blipFill>
                    <a:blip r:embed="rId73886698625177a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Gabon, Kenya, Madagascar, Mali, Niger, Senegal, Togo,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Hainan, Hebei, Henan, Hubei, Hunan, Jiangsu, Jiangxi, Jilin, Liaoning, Shandong, Sichuan, Yunnan, Zhejiang), India (Andaman and Nicobar Islands, Andhra Pradesh, Assam, Bihar, Chhattisgarh, Delhi, Goa, Gujarat, Haryana, Himachal Pradesh, Jammu &amp; Kashmir, Jharkand, Karnataka, Kerala, Madhya Pradesh, Maharashtra, Meghalaya, Nagaland, Odisha, Punjab, Rajasthan, Tamil Nadu, Tripura, Uttarakhand, Uttar Pradesh, West Bengal), Indonesia (Java, Sulawesi, Sumatra), Iran, Japan (Honshu, Kyushu), Korea Dem. People's Republic, Korea, Republic, Laos,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Honduras,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Ecuador,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a vascular pathogen, colonizing mainly vascular tissues and causing a leaf blight disease, as opposed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which invades mainly the mesophilic parenchymal tissues, causing a leaf streak disease. Bacterial leaf blight occurs in both temperate and tropical rice-growing climate zones, with temperatures between 25°- 34°C and over 70% relative humidity. Conditions of strong wind and frequent, heavy rains (e.g., typhoons) are conducive for disease development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Spread is principally via flood and irrigation water (Dath &amp; Devadath, 1983;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enters mainly via water pores (hydathodes) at the leaf tip and margin, and also via stomata and wounds on leaves, stems or roots. When a hydathode is infected, subsequently bacterial multiplication takes place in the epithem (parenchymatic cells without chlorophyll, lining the cavity under the hydathode), and then the bacteria move to the xylem vessels causing the typical bacterial blight symptoms on the rice leaves (Tabei, 1977;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Guo &amp; Leach, 1989;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multiplication bacteria may exude in slime droplets and re-enter the plant through hydathodes. Inside the vascular system, bacteria multiply and move in both directions (Ou, 1985; Huang &amp; De Cleene, 1989;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Noda &amp; Kaku,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sources include infected planting material (including seed), volunteer rice plants, contaminated water, infected straw, stubble or chaff, and infected weed hosts (with or without symptoms), although the exact role of these sources in nature is still poorly understood and dependent on the crop system. In rice monoculture areas, for example, most if not all infected material such as stubble, straw, and other plant material are drastically diminished when the land is prepared for the next crop and therefore there is less risk of maintaining the pathogen in the environment (Reddy &amp; Nayak, 1974; Durgapal, 1985; Ou, 1985; Devadath &amp; Dath, 1985; Reddy &amp; Yin, 1989;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temperate regions,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survives the winter in the rhizosphere of weeds of the genera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and in roots and stem bases of rice stubble (Mizukami and Wakimoto, 1969, Hsieh &amp; Buddenhagen, 1974; Reddy and Nayak, 1974; Reddy &amp; Yin, 1989).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occurrence and development are favoured in areas with insufficient weed and stubble control in both tropical and temperate climates. High levels of nitrogen fertilization can induce severe outbreaks of bacterial leaf blight (Noda &amp; Kaku, 1999;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IRRI,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 on seed transmission show that it is possible, though probably infrequent under most natural conditions (e.g.,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Reddy &amp; Yin,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has been isolated from the glumes (leaf-like structures below the spikelet) and a few times from within the endosperm of seeds originating from heavily infected fields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Srivastava &amp; Rao, 1964; Hsieh &amp; Buddenhagen, 1974). Murty &amp; Devadath (1984) found that the bacterium could survive for 120-180 days in rice seeds, but had difficulty in demonstrating that this seed infection gave rise to infected plants in the field. Singh (1971) found that the bacterium cannot survive in unsterilized soil, but survived 15-38 days in field and pond water and &gt;12 months in tap and distilled water. Hsieh &amp; Buddenhagen (1974) found that in wet, warm (flooded) soil or in leaves the pathogen survived up to 40 days, and under colder dryer conditions up to almost a year. Reddy (1972) stated that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survives for 7-8 months in rice seed, but for only 3-4 months in straw and stubble; Kauffman &amp; Reddy (1975) reported that, although glumes were readily infected, viable bacteria could not be detected on seed stored for 2 months.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using bio-PCR could recover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naturally infected seeds after storage at 4°C for up to 9 months. The bacterium was also detected in seedlings, mature plants and seeds from plants raised from naturally infected seeds.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detect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on seed, obtained after artificial inoculation of rice plants at the flowering stage for up to 8 months using bio-PCR. Hassankiadeh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using bio-PCR could detect the bacterium in seed washes from naturally infected seeds and found up to 10 months survival in seeds. They also obtained infected seedlings from naturally infected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Leaf clipping in young plants, when transplanting rice, is an effective means of spread and can lead to the severe so-called ‘kresek’ form of the disease in these transplants. These young plants show pale yellow leaves, severe wilting, and frequent plant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different regions of the world show a high genetic diversity, which is to some extent geographically determined, generally necessitating tailored breeding programmes to obtain resistance against local pathotypes (also called races), see e.g.,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example,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detected that pathotype (race) variation can be altitude dependent. Low virulence strains have been reported from the United States and India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geographically distinct lineages occurring in Asia and Africa, and the USA have been characterized, where South American strains were congruent with the Asian lineage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Three new races were recently characterized in African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although these strains are generally less variable than the Asian ones (Verdier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Djedatin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also see Ezuka, 2000; EFSA 2018, IRRI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appears on leaves of young plants, after planting, as pale-green to grey-green water-soaked streaks near the leaf tip and margins. In the early morning bacterial ooze may be observed on these water-soaked streaks.  On panicles grey to light brown lesions may be observed on glumes, which may result in infertility or impaired quality of the grains. In later stages of the disease development lesions coalesce and become yellowish-white with wavy edges. Eventually, the whole leaf is affected and, becomes whitish or greyish and then dies. Leaf sheaths and culms of the more susceptible cultivars may be attacked. Systemic infection, known as ‘kresek’ (Reitsma &amp; Schure, 1950; Mizukami &amp; Wakimoto, 1969, Reddy, 1984), on young plants or during the tillering stage of older plants of very susceptible cultivars results in desiccation and wilting of leaves and death, particularly of young, transplanted plants. In older plants, the leaves become yellow, wither and may die. Surviving plants appear yellowish and stunted. In later stages, the disease may be difficult to distinguish from bacterial leaf streak (BLS) caused </w:t>
      </w:r>
      <w:r>
        <w:rPr>
          <w:rFonts w:ascii="Calibri" w:hAnsi="Calibri" w:eastAsia="Calibri" w:cs="Calibri"/>
          <w:i/>
          <w:iCs/>
          <w:color w:val="000000"/>
          <w:sz w:val="22"/>
          <w:szCs w:val="22"/>
        </w:rPr>
        <w:t xml:space="preserve">by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blight in temperate regions is usually observed in the later part of the seed bed stage (Ou, 1985). For more information see Ou, 1985; Goto 1992;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preliminary test on symptomatic or asymptomatic plants can be performed using classical (bio-) PCR according to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 also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is an aerobic, motile, Gram-negative, non-spore-forming, capsulated rod, occurring singly or in pairs, 1.1-2.0 x 0.4-0.6 µm in size, with one polar flagellum.</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from symptomatic material is preferably performed using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On nutrient agar (NA), after 3-7 days of growth, colonies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are circular, entire, smooth, convex, opaque, and pale to straw yellow,1-2 mm in size. Optimum growth temperature is between 25 and 30°C. Survival of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on solid media is short. For growth on other media, see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the genus as a whole,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oryzae and oryzicola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(Dye &amp; Lelliott, 1974; Reddy &amp; Ou, 1976;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Mew &amp; Misra, 1994;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from seeds or plants, seedling tests, detection via use of bacteriophages, (semi-selective) media, immuno-fluorescence (IF), the enzyme-linked immuno-sorbent assay (ELISA), where both polyclonal and monoclonal antibodies can be used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2007) and (real-time) PCR are available for screening of symptomatic or asymptomatic plant samples and seed extracts. For detection in seeds a bio-PCR, which includes an enrichment step in semi-selective medium, can also be used. Moreover, diagnostic kits for ELISA and PCR are available on the (European) commercial market (Mew &amp; Misra, 1994;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2007;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 specific TaqMan probe for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specific TaqMan-based multiplex PCR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was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A SYBR green-based multiplex PCR for this purpose and also including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Another, SYBR-green based test is the bio-PCR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of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2014) developed a race-specific PCR (for a new race K3a emerging in Korea), based on an AFLP-derived marker.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between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but also between Asian and African lines within the species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PCR for the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the causal agent of rice grain rot.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causing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causing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causing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recent molecular tests mentioned above, there are seed testing methods based on seedlings grow out tests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seed soaking followed by plating on semi-selective media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serological detection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seedling and plating methods have the advantage over serology and PCR methods that they are selective for live cells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tests include needle-pricking, spraying and leaf clipping, or dipping of non-leaf parts of rice in a bacterial suspension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2007). The leaf clipping method was originally developed by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where crosscut veins are exposed to a suspension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cutting off leaf tips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suspension contaminated scissors. The latter method has been perfected, detailed and validated by 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for latent and symptomatic infected material, including seeds, flow chart, culture media, chemicals and reference material) are provided in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EPPO Standard PM 7 on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only move short distances in infected crops, mainly via contaminated (flood and irrigation) water and wind-driven rain (Devadath &amp; Dath, 1970; Dath &amp; Devadath, 1983). The only means of long-distance dispersal is via infected rice (or other hosts) seeds. The bacteria are usually found in the glumes, but may also penetrate the endosperm. Seed material used in breeding programmes is therefore a possible means of spreading the pathogen. For example, using a genetically hereditable sequence, clustered regularly interspaced short palindromic repeats (CRISPR) and genomic (SNP) sequencing showed that some strains in Taiwan were related to Japanese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others to those from the Philippines, which could be related to earlier imports of rice breeding material from those countries (Chien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Only limited investigations into dispersal via machinery, humans and animals and water have been carried out and this is poorly understood. In particular, there are no substantiated data on spread or transmission via insects or other animal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Persistence and continuation of infection in the field can be due to colonization (epiphytic and endophytic) of symptomless-host plants, especially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spp. (Dath &amp; Devadath, 1983;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Therefore contaminated/infected seeds are the most probable, although poorly proven, way to spread the pathogen to other areas in the world. Symptomless weed and cultivated hosts and surface water play a local role.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the most serious disease of rice in South-East Asia, particularly since the widespread cultivation of dwarf high-yielding cultivars in the 1960s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Mew, 1987) In Japan over the years up to 400 000 ha have been reported to be infested annually with losses of 20-50% and when kresek form occurs, even 70% and more (Mizukami and Wakimoto, 1969;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In Africa, losses of 2.7-41% in grain yield were reported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Severe infection leads to degradation of seed quality, i.e., nutritional composition and broken and less developed, sterile grains (Reddy, 1979; Ou, 1985;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b). The disease was first reported in India in 1951, but it was not until 1963 that a major outbreak occurred. In the Philippines, in the 1970s losses were in the order of 22% during the wet season and 7% during the dry season in susceptible crops and 9 and 2%, respectively, in resistant crops (Exconde, 1973). In China epidemics were recorded in the 1970s. Then, after a quiet period of approximately 20 years (starting in 1980), disease incidence and yield losses increased since the 2000s (Zhang, 2009), although very little information on exact damage and losses are known from this country. In the Republic of Korea, from 2002 to 2005 the infested acreage increased more than 10-fold to reach approximately 27 000 ha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this country, the disease spread especially in rice-cultivating areas of the southwestern coastal plain, and the epidemic in 2003 caused substantial yield loss with the emergence of a new race (K3a)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(Jeung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Rajarajeswari &amp; Muralidharan (2006) in an extensive survey in India recorded 17-44% crop losses. In Pakistan, Ahsan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losses of 30-100% and year after year increasing incidence and severity of bacterial leaf blight. Losses are generally lower in the less fertile soils and in summer-grown crops (December-April). However, crops that are transplanted in autumn (May-September) and winter (July-December) suffer considerable losses. Epidemics that start before panicle initiation are especially vulnerable to substantial damage and losses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due to significantly reduced, panicle fertility, kernel weight and ultimately grain yield.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measures to prevent the entry, establishment and spread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the use of resistant varieties, the application of appropriate cultural control measures and the use of healthy seeds. Seed transmission is not common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 this is a measure is not as important as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including sodium hypochlorite (NaOCl), mercury and copper compounds and chemical compounds such as probenazole, L-chloramphenicol, nickel-dimethyldithiocarbamate, dithianon, fentiazon, tecloftalam, phenazine oxide, nickel dimethyldithiocarbamate and antibiotics, either applied to seeds or sprayed on plants have not been found very effective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their use in many cases has led to severe phytotoxicity (Mizukami &amp; Wakimoto, 1969; Ou, 1985; Chand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Devadath, 1989;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mercury compounds has been practically banned worldwide, and use of antibiotics against plant pathogens is not permitted in many EPPO countries, although in Asia their use is still ongoing and resistance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already been established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Fubianezuofeng (FBEZF), a sulfone bactericide with an oxadiazole moiety, viz 2-(4-fluorobenzyl)-5-(methyl sulfonyl)-1,3,4-oxadiazole, applied in China, has a good control effect on bacterial leaf blight, but resistance against the compound by strains of the pathogen was recently reported (Yi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Bacterial leaf blight is effectively controlled by niclosamide, an oral anthelminthic drug and molluscicide. This compound also has a direct control effect 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(cell membrane disruption, interfering with biofilm regulating genes/proteins and some enhancement of systemic resistance by inducing some defence-related genes. This compound is plant- and environmentally friendly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recommended and successfully used to treat seeds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However, it never became a general practice, probably due to the fact that seed contamination and transmission for this bacterium, unlike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not common.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has been tried, but has only been applied in a limited manner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Fluorescent pseudomonads (Anuratha &amp; Gnanamanickam, 1987), bacteriocinogenic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(Sakthivel &amp; Mew, 1991) and plant extracts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were tried. </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strains of the rice-associated rhizobacteria, occurring also as endophytes, such as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putida</w:t>
      </w:r>
      <w:r>
        <w:rPr>
          <w:rFonts w:ascii="Calibri" w:hAnsi="Calibri" w:eastAsia="Calibri" w:cs="Calibri"/>
          <w:color w:val="000000"/>
          <w:sz w:val="22"/>
          <w:szCs w:val="22"/>
        </w:rPr>
        <w:t xml:space="preserve"> strain V14i (the latter also used in biocontrol of the rice sheath blight pathogen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significantly reduced bacterial leaf blight severity when they were sprayed on leaves. (Sivamani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Johri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Bacillus </w:t>
      </w:r>
      <w:r>
        <w:rPr>
          <w:rFonts w:ascii="Calibri" w:hAnsi="Calibri" w:eastAsia="Calibri" w:cs="Calibri"/>
          <w:color w:val="000000"/>
          <w:sz w:val="22"/>
          <w:szCs w:val="22"/>
        </w:rPr>
        <w:t xml:space="preserve">spp. have been used as seed treatment before sowing, as a root dip before transplanting and also as foliar sprays. Vasudevan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using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reported 60% disease reduction and two-fold increase in plant height and grain yield. These authors suspected a systemic resistance response to be involved in this successful application.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were also found to be potential biocontrol candidates in a rice microbiome environment infested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see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Gnanamanickam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 mixture of Myoviridae bacteriophages reduced disease severity by approximately 50%, in a two-year experiment under field conditions, which was, however, still substantially less effective than the treatment with the standard control chemical tecloftalam (1 g/L), which was used as a control (Chae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Also see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breeding for resistance has been the most effective way to control bacterial leaf blight. It must be noted, however, that it can also become a bottleneck when resistance, which is based on one gene only, is widely used and the pathogen breaks this resistance. A clear example is the general use over millions of hectares in South East Asia of the IRRI variety IR20 carrying the Xa4 resistance gene, located at chromosome 11 that occurred during the green revolution of the 1960-2000s. This massive use of this variety (&gt; 80% of the acreage) created a strong selection pressure towards a Xa4 breaking bacterial strain adaptation and subsequent epidemics and yield reduction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more than 50 resistance (R) genes have been identified, originating primarily from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cultivars, a few from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and wild rice species such as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officinalis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(Brar and Khush, 1997;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Oryzabase, 2022). Some resistance genes or alleles were obtained by mutation, using N-methyl-N-nitrosourea, thermal neutron irradiation, or somaclonal mutagenesis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Nakai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Busungu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resistance genes have been introgressed into the susceptible indica cultivar IR24 in order to obtain near isogenic lines (NILs), and several of those genes have been combined in a single new line. To this end classical breeding and (mainly DNA based) marker-assisted selection, but also genetic engineering has been applied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Kesh &amp; Kaushik (2020). Pyramid lines have the advantage of a higher level and/or wider spectrum of resistance than the parental NILs with single resistance genes, implying that there is synergism and complementation among resistance genes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pyramid lines now available, yielding a broader resistance (as it is based on more than one gene) provide a more durable form of resistance (Hsu et al., 2020).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recently a broad-spectrum resistance gene (Xa23) obtained from wild rice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was described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a decade of research, reported the isolation and characterisation of a new executor resistance gene, Xa7, that confers extremely durable, broad-spectrum, and heat-tolerant resistance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This gene may become important in durable resistance breeding in the (near) future. Highly resistant (often, but not always, immune) populations of the wild rice species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were discovered in Yunnan province, China. Their resistance genes were characterized, and they are evaluated to be further used in breeding programs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genome-editing methodology, via zinc-finger nucleases (ZFNs), TAL effector nucleases (TALEs) and clustered regularly interspaced short palindromic repeats (CRISPR)/Cas9 (CRISPR-associated protein-9 nuclease), has also been applied to obtain targeted modifications, leading to improved and broad-spectrum resistance in the varieties modified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 curated TALE database (daTALbase - </w:t>
      </w:r>
      <w:hyperlink r:id="rId5278669862517a46c" w:history="1">
        <w:r>
          <w:rPr>
            <w:rFonts w:ascii="Calibri" w:hAnsi="Calibri" w:eastAsia="Calibri" w:cs="Calibri"/>
            <w:color w:val="0000CC"/>
            <w:sz w:val="22"/>
            <w:szCs w:val="22"/>
            <w:u w:val="single"/>
          </w:rPr>
          <w:t xml:space="preserve">http://bioinfo-web.mpl.ird.fr/cgi-bin2/datalbase/index.cgi</w:t>
        </w:r>
      </w:hyperlink>
      <w:r>
        <w:rPr>
          <w:rFonts w:ascii="Calibri" w:hAnsi="Calibri" w:eastAsia="Calibri" w:cs="Calibri"/>
          <w:color w:val="000000"/>
          <w:sz w:val="22"/>
          <w:szCs w:val="22"/>
        </w:rPr>
        <w:t xml:space="preserve">) has been created and include TALE-related data for rice bacteria (Pérez-Quintero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Reviews on the availability of resistance genes/varieties and their interaction with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oryzicola</w:t>
      </w:r>
      <w:r>
        <w:rPr>
          <w:rFonts w:ascii="Calibri" w:hAnsi="Calibri" w:eastAsia="Calibri" w:cs="Calibri"/>
          <w:color w:val="000000"/>
          <w:sz w:val="22"/>
          <w:szCs w:val="22"/>
        </w:rPr>
        <w:t xml:space="preserve"> are available (e.g., Vikal &amp; Bathia, 2017;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excellent infrastructure and body of resources is available for rice, including for example an expanding, well-characterized germplasm collection, completed genome sequence, whole genome microarrays and a growing collection of mutant libraries. Large collections of documented geographically distinct isolates and pathotypes are also available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(see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w:t>
      </w:r>
      <w:hyperlink r:id="rId5546669862517a5b9" w:history="1">
        <w:r>
          <w:rPr>
            <w:rFonts w:ascii="Calibri" w:hAnsi="Calibri" w:eastAsia="Calibri" w:cs="Calibri"/>
            <w:color w:val="0000CC"/>
            <w:sz w:val="22"/>
            <w:szCs w:val="22"/>
            <w:u w:val="single"/>
          </w:rPr>
          <w:t xml:space="preserve">https://mhn1.shinyapps.io/PathoTracer/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canals) have all been found useful in the control of bacterial leaf blight. Regular monitoring for disease symptoms in rice fields, including in weed hosts is advised.</w:t>
      </w:r>
    </w:p>
    <w:p>
      <w:pPr>
        <w:widowControl w:val="on"/>
        <w:pBdr/>
        <w:spacing w:before="220" w:after="220" w:line="240" w:lineRule="auto"/>
        <w:ind w:left="0" w:right="0"/>
        <w:jc w:val="both"/>
      </w:pPr>
      <w:r>
        <w:rPr>
          <w:rFonts w:ascii="Calibri" w:hAnsi="Calibri" w:eastAsia="Calibri" w:cs="Calibri"/>
          <w:color w:val="000000"/>
          <w:sz w:val="22"/>
          <w:szCs w:val="22"/>
        </w:rPr>
        <w:t xml:space="preserve">Forecasting of bacterial leaf blight and bacterial leaf streak has been practised, but appeared to be difficult, due to variations in climatic regions, cultivars and cultural practices and the limited possibilities for chemical or biological control. Methods used were scouting for early disease development, including in weed hosts (since they may show the disease earlier) and correlation to weather conditions (Mizukami &amp; Wakimoto, 1969; Devadath, 1989). Presence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-specific bacteriophages in flood/irrigation water has also been used to forecast bacterial leaf blight in temperate regions (Murty &amp; Devadath, 1982; Wakimoto &amp; Mew, 1979).</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Goto (1992); Mizukami &amp; Wakimoto (1969);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USDA (2013), COSAVE (2018) and CABI Plantwise Knowledge Bank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a severe disease, causing extensive crop losses in the Far East, but is not known to occur in the European rice-growing areas. Its existing distribution suggests that it could survive in Mediterranean countries, and it clearly presents a serious risk for the EPPO region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(mainly </w:t>
      </w:r>
      <w:r>
        <w:rPr>
          <w:rFonts w:ascii="Calibri" w:hAnsi="Calibri" w:eastAsia="Calibri" w:cs="Calibri"/>
          <w:i/>
          <w:iCs/>
          <w:color w:val="000000"/>
          <w:sz w:val="22"/>
          <w:szCs w:val="22"/>
        </w:rPr>
        <w:t xml:space="preserve">O. sativa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japonica)</w:t>
      </w:r>
      <w:r>
        <w:rPr>
          <w:rFonts w:ascii="Calibri" w:hAnsi="Calibri" w:eastAsia="Calibri" w:cs="Calibri"/>
          <w:color w:val="000000"/>
          <w:sz w:val="22"/>
          <w:szCs w:val="22"/>
        </w:rPr>
        <w:t xml:space="preserve"> in the EPPO region occurs in Bulgaria, France, Greece, Hungary, Italy Portugal, Romania, the Russian Federation, Spain, Turkey and Ukraine. In the EU, about 80% of the rice production takes place in Italy (&gt;220 000 ha) and Spain (&gt;115 000 ha), another 12% in Greece and Portugal (some 20-25 000 ha each). The remainder is cultivated in Bulgaria, France, Hungary and Romania, (10-20 000 ha each). Outside the EU, rice is also grown in the Russian Federation (120 000 ha in the Krasnodar region) as well as in Ukraine (25 000 ha). In those countries, all rice fields are under irrigation, planted in spring and harvested in autumn (Ferrero &amp; Nguyen, 2004; https://ricepedia.org/rice-around-the-world/europe). Resistance of European rice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weeds in European rice cultivation are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Heteranthera</w:t>
      </w:r>
      <w:r>
        <w:rPr>
          <w:rFonts w:ascii="Calibri" w:hAnsi="Calibri" w:eastAsia="Calibri" w:cs="Calibri"/>
          <w:color w:val="000000"/>
          <w:sz w:val="22"/>
          <w:szCs w:val="22"/>
        </w:rPr>
        <w:t xml:space="preserve"> spp., some of which have been reported as hosts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Other </w:t>
      </w:r>
      <w:r>
        <w:rPr>
          <w:rFonts w:ascii="Calibri" w:hAnsi="Calibri" w:eastAsia="Calibri" w:cs="Calibri"/>
          <w:i/>
          <w:iCs/>
          <w:color w:val="000000"/>
          <w:sz w:val="22"/>
          <w:szCs w:val="22"/>
        </w:rPr>
        <w:t xml:space="preserve">Oryza </w:t>
      </w:r>
      <w:r>
        <w:rPr>
          <w:rFonts w:ascii="Calibri" w:hAnsi="Calibri" w:eastAsia="Calibri" w:cs="Calibri"/>
          <w:color w:val="000000"/>
          <w:sz w:val="22"/>
          <w:szCs w:val="22"/>
        </w:rPr>
        <w:t xml:space="preserve">species reported as hosts may become or are already invasive weed hosts and may introduce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to the EPPO region. These are </w:t>
      </w:r>
      <w:r>
        <w:rPr>
          <w:rFonts w:ascii="Calibri" w:hAnsi="Calibri" w:eastAsia="Calibri" w:cs="Calibri"/>
          <w:i/>
          <w:iCs/>
          <w:color w:val="000000"/>
          <w:sz w:val="22"/>
          <w:szCs w:val="22"/>
        </w:rPr>
        <w:t xml:space="preserve">O.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Some related weed species which have also already become unwanted invasive species (e.g.,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in the USA) or occur in the EPPO region (e.g.,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in the southern Mediterranean basin) may also introduce the disease and potentially contribute to its establishment.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the southern parts of Europe could allow establishment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when compared with the temperate climatic conditions of Iran, Japan and parts of China and the Republic of Korea where bacterial leaf blight is widespread and from time to time a major problem in rice cultivation. This is contradictory to the outcome of a study using a NAPFAST prediction model </w:t>
      </w:r>
      <w:r>
        <w:rPr>
          <w:rFonts w:ascii="Calibri" w:hAnsi="Calibri" w:eastAsia="Calibri" w:cs="Calibri"/>
          <w:i/>
          <w:iCs/>
          <w:color w:val="000000"/>
          <w:sz w:val="22"/>
          <w:szCs w:val="22"/>
        </w:rPr>
        <w:t xml:space="preserve">for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the model only used temperature over 30°C and high humidity growing conditions. Europe seemed not to be vulnerable, however the model predicted the same for Japan, where the disease is widespread and where climatic conditions are very similar to those in Southern Europe. Also see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No interceptions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oryzae were reported in the EU from 1995 to May 2022 https://ec.europa.eu/food/plants/plant-health-and-biosecurity/european-union-notification-system-plant-health-interceptions-europhyt/interceptions_en. The main risk of introduction is via imported rice seed used for breeding purposes (germplasm) and therefore direct sowing. Milled rice poses negligible risk, because hulls are removed, and endosperm infection is very rare. Moreover, milled rice has its main destination outside rice-growing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described in EPPO Standard PM 3/78(2) ‘Consignment inspection of seed and grain of cereals’.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For diagnostic testing methods see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parts of the world, COSAVE (2019), via the Inter-American Institute for Cooperation on Agriculture developed a surveillance program for the detection of bacterial leaf blight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in rice and weed hosts in South America. In the USA 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 X, Qin F, Tang C, Zhang F, Dong C, Yang Y, Zhang D &amp; Dai L (2021) Diversity of resistance to bacterial blight and geographical distribution of 29 populations of wild rice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(Zoll. &amp; Moritzi) Baill.] in Yunnan, China.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68, </w:t>
      </w:r>
      <w:r>
        <w:rPr>
          <w:rFonts w:ascii="Calibri" w:hAnsi="Calibri" w:eastAsia="Calibri" w:cs="Calibri"/>
          <w:color w:val="000000"/>
          <w:sz w:val="22"/>
          <w:szCs w:val="22"/>
        </w:rPr>
        <w:t xml:space="preserve">513–527. </w:t>
      </w:r>
      <w:hyperlink r:id="rId8125669862517ad31" w:history="1">
        <w:r>
          <w:rPr>
            <w:rFonts w:ascii="Calibri" w:hAnsi="Calibri" w:eastAsia="Calibri" w:cs="Calibri"/>
            <w:color w:val="0000CC"/>
            <w:sz w:val="22"/>
            <w:szCs w:val="22"/>
            <w:u w:val="single"/>
          </w:rPr>
          <w:t xml:space="preserve">https://doi.org/10.1007/s10722-020-01001-7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(1994a) Resistance of rice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(1994b) Progress of bacterial blight on rice cultivars carrying different </w:t>
      </w:r>
      <w:r>
        <w:rPr>
          <w:rFonts w:ascii="Calibri" w:hAnsi="Calibri" w:eastAsia="Calibri" w:cs="Calibri"/>
          <w:i/>
          <w:iCs/>
          <w:color w:val="000000"/>
          <w:sz w:val="22"/>
          <w:szCs w:val="22"/>
        </w:rPr>
        <w:t xml:space="preserve">Xa </w:t>
      </w:r>
      <w:r>
        <w:rPr>
          <w:rFonts w:ascii="Calibri" w:hAnsi="Calibri" w:eastAsia="Calibri" w:cs="Calibri"/>
          <w:color w:val="000000"/>
          <w:sz w:val="22"/>
          <w:szCs w:val="22"/>
        </w:rPr>
        <w:t xml:space="preserve">genes for resistance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73–77.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Basnyat RC &amp; Mew TW (1999)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rice lines containing single resistance genes and gene combinations.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46-50. </w:t>
      </w:r>
      <w:hyperlink r:id="rId8054669862517af05" w:history="1">
        <w:r>
          <w:rPr>
            <w:rFonts w:ascii="Calibri" w:hAnsi="Calibri" w:eastAsia="Calibri" w:cs="Calibri"/>
            <w:color w:val="0000CC"/>
            <w:sz w:val="22"/>
            <w:szCs w:val="22"/>
            <w:u w:val="single"/>
          </w:rPr>
          <w:t xml:space="preserve">https://doi.org/10.1094/pdis.1999.83.1.46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Ahsan R, Ullah S, Yaseen I, Fateh FS, Fayyaz M, Asad S, Jamal A, Sufyan M &amp; Zakria M (2021) Assessment of bacterial leaf blight incidence and severity in rice growing areas of Pakistan. </w:t>
      </w:r>
      <w:r>
        <w:rPr>
          <w:rFonts w:ascii="Calibri" w:hAnsi="Calibri" w:eastAsia="Calibri" w:cs="Calibri"/>
          <w:i/>
          <w:iCs/>
          <w:color w:val="000000"/>
          <w:sz w:val="22"/>
          <w:szCs w:val="22"/>
        </w:rPr>
        <w:t xml:space="preserve">Pakistan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693-699. </w:t>
      </w:r>
      <w:hyperlink r:id="rId2032669862517afd7" w:history="1">
        <w:r>
          <w:rPr>
            <w:rFonts w:ascii="Calibri" w:hAnsi="Calibri" w:eastAsia="Calibri" w:cs="Calibri"/>
            <w:color w:val="0000CC"/>
            <w:sz w:val="22"/>
            <w:szCs w:val="22"/>
            <w:u w:val="single"/>
          </w:rPr>
          <w:t xml:space="preserve">https://dx.doi.org/10.17582/journal.pjar/2021/34.4.693.699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Akhtar MA, Abdul R &amp; Hameed A (2008) Comparison of methods of inoculation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cultivars. </w:t>
      </w:r>
      <w:r>
        <w:rPr>
          <w:rFonts w:ascii="Calibri" w:hAnsi="Calibri" w:eastAsia="Calibri" w:cs="Calibri"/>
          <w:i/>
          <w:iCs/>
          <w:color w:val="000000"/>
          <w:sz w:val="22"/>
          <w:szCs w:val="22"/>
        </w:rPr>
        <w:t xml:space="preserve">Pakistan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2171-2175.</w:t>
      </w:r>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5496669862517b102"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Rehman FU &amp; Leach JE (1997) Comparison of serological and molecular methods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In: </w:t>
      </w:r>
      <w:r>
        <w:rPr>
          <w:rFonts w:ascii="Calibri" w:hAnsi="Calibri" w:eastAsia="Calibri" w:cs="Calibri"/>
          <w:i/>
          <w:iCs/>
          <w:color w:val="000000"/>
          <w:sz w:val="22"/>
          <w:szCs w:val="22"/>
        </w:rPr>
        <w:t xml:space="preserve">Seed Health Testing: Progress Towards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JD Hutchins &amp; JC Reeves (Eds.). pp. 175-183.</w:t>
      </w:r>
    </w:p>
    <w:p>
      <w:pPr>
        <w:widowControl w:val="on"/>
        <w:pBdr/>
        <w:spacing w:before="220" w:after="220" w:line="240" w:lineRule="auto"/>
        <w:ind w:left="0" w:right="0"/>
        <w:jc w:val="left"/>
      </w:pPr>
      <w:r>
        <w:rPr>
          <w:rFonts w:ascii="Calibri" w:hAnsi="Calibri" w:eastAsia="Calibri" w:cs="Calibri"/>
          <w:color w:val="000000"/>
          <w:sz w:val="22"/>
          <w:szCs w:val="22"/>
        </w:rPr>
        <w:t xml:space="preserve">Anuratha CS &amp; Gnanamanickam SS (1987)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suppresses development of bacterial blight symptoms.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1255669862517b30d"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Bokura U (1911) Rice bacterial leaf blight. </w:t>
      </w:r>
      <w:r>
        <w:rPr>
          <w:rFonts w:ascii="Calibri" w:hAnsi="Calibri" w:eastAsia="Calibri" w:cs="Calibri"/>
          <w:i/>
          <w:iCs/>
          <w:color w:val="000000"/>
          <w:sz w:val="22"/>
          <w:szCs w:val="22"/>
        </w:rPr>
        <w:t xml:space="preserve">Bulletin of the Imperial Agricultural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(9), 62-66; (10), 54-57; (12) 58-61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Brar DS &amp; Khush GS (1997) Alien introgression in rice.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35–47.</w:t>
      </w:r>
    </w:p>
    <w:p>
      <w:pPr>
        <w:widowControl w:val="on"/>
        <w:pBdr/>
        <w:spacing w:before="220" w:after="220" w:line="240" w:lineRule="auto"/>
        <w:ind w:left="0" w:right="0"/>
        <w:jc w:val="left"/>
      </w:pPr>
      <w:r>
        <w:rPr>
          <w:rFonts w:ascii="Calibri" w:hAnsi="Calibri" w:eastAsia="Calibri" w:cs="Calibri"/>
          <w:color w:val="000000"/>
          <w:sz w:val="22"/>
          <w:szCs w:val="22"/>
        </w:rPr>
        <w:t xml:space="preserve">Busungu C, Taura S, Sakagami J-I &amp; Ichitani K (2016) Identification and linkage analysis of a new rice bacterial blight resistance gene from XM14, a mutant line from IR24.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636–645. </w:t>
      </w:r>
      <w:hyperlink r:id="rId2879669862517b590" w:history="1">
        <w:r>
          <w:rPr>
            <w:rFonts w:ascii="Calibri" w:hAnsi="Calibri" w:eastAsia="Calibri" w:cs="Calibri"/>
            <w:color w:val="0000CC"/>
            <w:sz w:val="22"/>
            <w:szCs w:val="22"/>
            <w:u w:val="single"/>
          </w:rPr>
          <w:t xml:space="preserve">https://doi.org/10.1270/jsbbs.16062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(2022a)</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Datasheet: </w:t>
      </w:r>
      <w:hyperlink r:id="rId8035669862517b601"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(2022b)</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Datasheet: </w:t>
      </w:r>
      <w:hyperlink r:id="rId8515669862517b67d"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Plantwise Knowledge Bank (2022) Management of Bacterial Leaf Blight (BLB) of Rice (Bangladesh): </w:t>
      </w:r>
      <w:hyperlink r:id="rId4648669862517b6bb" w:history="1">
        <w:r>
          <w:rPr>
            <w:rFonts w:ascii="Calibri" w:hAnsi="Calibri" w:eastAsia="Calibri" w:cs="Calibri"/>
            <w:color w:val="0000CC"/>
            <w:sz w:val="22"/>
            <w:szCs w:val="22"/>
            <w:u w:val="single"/>
          </w:rPr>
          <w:t xml:space="preserve">https://www.plantwise.org/KnowledgeBank/pmdg/20167800391</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8113669862517b73c"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1,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187-197. </w:t>
      </w:r>
      <w:hyperlink r:id="rId5068669862517b826"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Chand T, Sing N, Sing H &amp; Thind B S (1979) Field efficacy of stable bleaching powder to control bacterial blight of rice in rice.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4, </w:t>
      </w:r>
      <w:r>
        <w:rPr>
          <w:rFonts w:ascii="Calibri" w:hAnsi="Calibri" w:eastAsia="Calibri" w:cs="Calibri"/>
          <w:color w:val="000000"/>
          <w:sz w:val="22"/>
          <w:szCs w:val="22"/>
        </w:rPr>
        <w:t xml:space="preserve">12–13.</w:t>
      </w:r>
    </w:p>
    <w:p>
      <w:pPr>
        <w:widowControl w:val="on"/>
        <w:pBdr/>
        <w:spacing w:before="220" w:after="220" w:line="240" w:lineRule="auto"/>
        <w:ind w:left="0" w:right="0"/>
        <w:jc w:val="left"/>
      </w:pPr>
      <w:r>
        <w:rPr>
          <w:rFonts w:ascii="Calibri" w:hAnsi="Calibri" w:eastAsia="Calibri" w:cs="Calibri"/>
          <w:color w:val="000000"/>
          <w:sz w:val="22"/>
          <w:szCs w:val="22"/>
        </w:rPr>
        <w:t xml:space="preserve">Chae JC, Hung NB, Yu SM, Lee HK &amp; Lee YH (2014) Diversity of bacteriophages infecting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paddy fields and its potential to control bacterial leaf blight of rice.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740–747. </w:t>
      </w:r>
      <w:hyperlink r:id="rId9920669862517b931" w:history="1">
        <w:r>
          <w:rPr>
            <w:rFonts w:ascii="Calibri" w:hAnsi="Calibri" w:eastAsia="Calibri" w:cs="Calibri"/>
            <w:color w:val="0000CC"/>
            <w:sz w:val="22"/>
            <w:szCs w:val="22"/>
            <w:u w:val="single"/>
          </w:rPr>
          <w:t xml:space="preserve">https://doi.org/10.4014/jmb.1402.02013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Chattopadhyay S &amp; Mukherjee N (1968) Occurrence in nature of collateral hosts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difformis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incitant of bacterial blight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441-442.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XL, Yu L, Gao LL, Jiang T, Li QY &amp; Huang Q (2012) Elevational variation in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South-West China.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261-268. </w:t>
      </w:r>
      <w:hyperlink r:id="rId3392669862517baa2" w:history="1">
        <w:r>
          <w:rPr>
            <w:rFonts w:ascii="Calibri" w:hAnsi="Calibri" w:eastAsia="Calibri" w:cs="Calibri"/>
            <w:color w:val="0000CC"/>
            <w:sz w:val="22"/>
            <w:szCs w:val="22"/>
            <w:u w:val="single"/>
          </w:rPr>
          <w:t xml:space="preserve">https://doi.org/10.1111/j.1439-0434.2012.01892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Liu P, Mei L, He X, Chen L, Liu H, Shen S, Ji Z, Zheng X, Zhang Y, Gao Z, Zeng D, Qian Q &amp; Ma B (2021) Xa7, a new executor R gene that confers durable and broad-spectrum resistance to bacterial blight disease in rice. </w:t>
      </w:r>
      <w:r>
        <w:rPr>
          <w:rFonts w:ascii="Calibri" w:hAnsi="Calibri" w:eastAsia="Calibri" w:cs="Calibri"/>
          <w:i/>
          <w:iCs/>
          <w:color w:val="000000"/>
          <w:sz w:val="22"/>
          <w:szCs w:val="22"/>
        </w:rPr>
        <w:t xml:space="preserve">Plant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100143, 14pp. </w:t>
      </w:r>
      <w:hyperlink r:id="rId4980669862517bb1f" w:history="1">
        <w:r>
          <w:rPr>
            <w:rFonts w:ascii="Calibri" w:hAnsi="Calibri" w:eastAsia="Calibri" w:cs="Calibri"/>
            <w:color w:val="0000CC"/>
            <w:sz w:val="22"/>
            <w:szCs w:val="22"/>
            <w:u w:val="single"/>
          </w:rPr>
          <w:t xml:space="preserve">https://doi.org/10.1016/j.xplc.2021.100143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Chien CC, Chou MY, Chen CY &amp; Ming-Che Shih M-C (2019) Analysis of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populations in Taiwan.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 15pp. </w:t>
      </w:r>
      <w:hyperlink r:id="rId4810669862517bbcd" w:history="1">
        <w:r>
          <w:rPr>
            <w:rFonts w:ascii="Calibri" w:hAnsi="Calibri" w:eastAsia="Calibri" w:cs="Calibri"/>
            <w:color w:val="0000CC"/>
            <w:sz w:val="22"/>
            <w:szCs w:val="22"/>
            <w:u w:val="single"/>
          </w:rPr>
          <w:t xml:space="preserve">https://doi.org/10.1038/s41598-018-36575-x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MS, Kang MJ, Kim CK, Seol YJ, Hahn JH, Park SC, Hwang DJ, Ahn T-Y, Park DH, Lim CK &amp; Park DS (2011) Sensitive and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by real-time bio-PCR using pathovar-specific primers based on an rhs family gene.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589–594.</w:t>
      </w:r>
    </w:p>
    <w:p>
      <w:pPr>
        <w:widowControl w:val="on"/>
        <w:pBdr/>
        <w:spacing w:before="220" w:after="220" w:line="240" w:lineRule="auto"/>
        <w:ind w:left="0" w:right="0"/>
        <w:jc w:val="left"/>
      </w:pPr>
      <w:r>
        <w:rPr>
          <w:rFonts w:ascii="Calibri" w:hAnsi="Calibri" w:eastAsia="Calibri" w:cs="Calibri"/>
          <w:color w:val="000000"/>
          <w:sz w:val="22"/>
          <w:szCs w:val="22"/>
        </w:rPr>
        <w:t xml:space="preserve">COSAVE (2018) Guidelines for the implementation of the specific phytosanitary surveillance system: case study: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Inter-American Institute for Cooperation on Agriculture, Comité Regional de Sanidad Vegetal del Cono Sur; José Manuel Galarza. Montevideo, Uruguay: IICA, 34pp.</w:t>
      </w:r>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3940669862517bd76"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Dath AP &amp; Devadath S (1983) Role of inoculum in irrigation water and soil in the incidence of bacterial blight of rice.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142-144.</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(1989) Chemical control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89-98. </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(1985) Infected chaff as a source of inoculum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to the rice crop.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485-488. </w:t>
      </w:r>
    </w:p>
    <w:p>
      <w:pPr>
        <w:widowControl w:val="on"/>
        <w:pBdr/>
        <w:spacing w:before="220" w:after="220" w:line="240" w:lineRule="auto"/>
        <w:ind w:left="0" w:right="0"/>
        <w:jc w:val="left"/>
      </w:pPr>
      <w:r>
        <w:rPr>
          <w:rFonts w:ascii="Calibri" w:hAnsi="Calibri" w:eastAsia="Calibri" w:cs="Calibri"/>
          <w:color w:val="000000"/>
          <w:sz w:val="22"/>
          <w:szCs w:val="22"/>
        </w:rPr>
        <w:t xml:space="preserve">Djedatin G, Ndjiondjop MN, Sanni A, Lorieux M, Verdier V, Ghesquiere A (2016) Identification of novel major and minor QTLs associated with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(African strains) resistance in rice (</w:t>
      </w:r>
      <w:r>
        <w:rPr>
          <w:rFonts w:ascii="Calibri" w:hAnsi="Calibri" w:eastAsia="Calibri" w:cs="Calibri"/>
          <w:i/>
          <w:iCs/>
          <w:color w:val="000000"/>
          <w:sz w:val="22"/>
          <w:szCs w:val="22"/>
        </w:rPr>
        <w:t xml:space="preserve">Oryza sativa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18. </w:t>
      </w:r>
      <w:hyperlink r:id="rId5976669862517c02b" w:history="1">
        <w:r>
          <w:rPr>
            <w:rFonts w:ascii="Calibri" w:hAnsi="Calibri" w:eastAsia="Calibri" w:cs="Calibri"/>
            <w:color w:val="0000CC"/>
            <w:sz w:val="22"/>
            <w:szCs w:val="22"/>
            <w:u w:val="single"/>
          </w:rPr>
          <w:t xml:space="preserve">https://doi.org/10.1186/s12284-016-0090-9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(1943) On the generic names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Bacterium</w:t>
      </w:r>
      <w:r>
        <w:rPr>
          <w:rFonts w:ascii="Calibri" w:hAnsi="Calibri" w:eastAsia="Calibri" w:cs="Calibri"/>
          <w:color w:val="000000"/>
          <w:sz w:val="22"/>
          <w:szCs w:val="22"/>
        </w:rPr>
        <w:t xml:space="preserve"> for certain bacterial plant pathogens. </w:t>
      </w:r>
      <w:r>
        <w:rPr>
          <w:rFonts w:ascii="Calibri" w:hAnsi="Calibri" w:eastAsia="Calibri" w:cs="Calibri"/>
          <w:i/>
          <w:iCs/>
          <w:color w:val="000000"/>
          <w:sz w:val="22"/>
          <w:szCs w:val="22"/>
        </w:rPr>
        <w:t xml:space="preserve">Transactions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Durgapal JC (1985) Self-sown plants from bacterial blight-infected rice seeds – a possible source of primary infection in northwest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1283-1284.</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9336669862517c31f"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Exconde OR (1973) Yield losses due to bacterial leaf blight of rice. </w:t>
      </w:r>
      <w:r>
        <w:rPr>
          <w:rFonts w:ascii="Calibri" w:hAnsi="Calibri" w:eastAsia="Calibri" w:cs="Calibri"/>
          <w:i/>
          <w:iCs/>
          <w:color w:val="000000"/>
          <w:sz w:val="22"/>
          <w:szCs w:val="22"/>
        </w:rPr>
        <w:t xml:space="preserve">Philippines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128-140.</w:t>
      </w:r>
    </w:p>
    <w:p>
      <w:pPr>
        <w:widowControl w:val="on"/>
        <w:pBdr/>
        <w:spacing w:before="220" w:after="220" w:line="240" w:lineRule="auto"/>
        <w:ind w:left="0" w:right="0"/>
        <w:jc w:val="left"/>
      </w:pPr>
      <w:r>
        <w:rPr>
          <w:rFonts w:ascii="Calibri" w:hAnsi="Calibri" w:eastAsia="Calibri" w:cs="Calibri"/>
          <w:color w:val="000000"/>
          <w:sz w:val="22"/>
          <w:szCs w:val="22"/>
        </w:rPr>
        <w:t xml:space="preserve">Ezuka A (2000) A historical review of bacterial blight of rice. </w:t>
      </w:r>
      <w:r>
        <w:rPr>
          <w:rFonts w:ascii="Calibri" w:hAnsi="Calibri" w:eastAsia="Calibri" w:cs="Calibri"/>
          <w:i/>
          <w:iCs/>
          <w:color w:val="000000"/>
          <w:sz w:val="22"/>
          <w:szCs w:val="22"/>
        </w:rPr>
        <w:t xml:space="preserve">Bulletin of the National Institute of Agrobiological Resources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1-207.</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Lin CF &amp; Chu CL (1956) A preliminary study on the disease cycle of the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173–185.</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Gao DY, Xu ZG, Chen ZY, Sun LH, Sun QM, Lu F, Hu BS, Liu YF &amp; Tang LH (2001) Identification of a new gene for resistance to bacterial blight in a somaclonal mutant HX-3 (indica).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66.</w:t>
      </w:r>
    </w:p>
    <w:p>
      <w:pPr>
        <w:widowControl w:val="on"/>
        <w:pBdr/>
        <w:spacing w:before="220" w:after="220" w:line="240" w:lineRule="auto"/>
        <w:ind w:left="0" w:right="0"/>
        <w:jc w:val="left"/>
      </w:pPr>
      <w:r>
        <w:rPr>
          <w:rFonts w:ascii="Calibri" w:hAnsi="Calibri" w:eastAsia="Calibri" w:cs="Calibri"/>
          <w:color w:val="000000"/>
          <w:sz w:val="22"/>
          <w:szCs w:val="22"/>
        </w:rPr>
        <w:t xml:space="preserve">Ghasemie E, Kazempour MN &amp; Padasht F (2008) Isolation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causal agent of bacterial blight of rice in Iran.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53-62. </w:t>
      </w:r>
      <w:hyperlink r:id="rId7172669862517c6ba" w:history="1">
        <w:r>
          <w:rPr>
            <w:rFonts w:ascii="Calibri" w:hAnsi="Calibri" w:eastAsia="Calibri" w:cs="Calibri"/>
            <w:color w:val="0000CC"/>
            <w:sz w:val="22"/>
            <w:szCs w:val="22"/>
            <w:u w:val="single"/>
          </w:rPr>
          <w:t xml:space="preserve">https://doi.org/10.2478/v10045-008-0006-9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(2009) Biological Control of Bacterial Blight of Rice. In: </w:t>
      </w:r>
      <w:r>
        <w:rPr>
          <w:rFonts w:ascii="Calibri" w:hAnsi="Calibri" w:eastAsia="Calibri" w:cs="Calibri"/>
          <w:i/>
          <w:iCs/>
          <w:color w:val="000000"/>
          <w:sz w:val="22"/>
          <w:szCs w:val="22"/>
        </w:rPr>
        <w:t xml:space="preserve">Biological Control of Rice Diseases. Progress in Biological Control, vol 8.</w:t>
      </w:r>
      <w:r>
        <w:rPr>
          <w:rFonts w:ascii="Calibri" w:hAnsi="Calibri" w:eastAsia="Calibri" w:cs="Calibri"/>
          <w:color w:val="000000"/>
          <w:sz w:val="22"/>
          <w:szCs w:val="22"/>
        </w:rPr>
        <w:t xml:space="preserve"> Springer, Dordrecht. </w:t>
      </w:r>
      <w:hyperlink r:id="rId4593669862517c70c" w:history="1">
        <w:r>
          <w:rPr>
            <w:rFonts w:ascii="Calibri" w:hAnsi="Calibri" w:eastAsia="Calibri" w:cs="Calibri"/>
            <w:color w:val="0000CC"/>
            <w:sz w:val="22"/>
            <w:szCs w:val="22"/>
            <w:u w:val="single"/>
          </w:rPr>
          <w:t xml:space="preserve">https://doi.org/10.1007/978-90-481-2465-7_5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Alvarez AM, Benedict AA, Sakthivel N &amp; Leach JE (1993) Characterization of weakly virulent bacterial strains associated with the bacterial blight (BB) or leaf streak (BLS) in southern India. </w:t>
      </w:r>
      <w:r>
        <w:rPr>
          <w:rFonts w:ascii="Calibri" w:hAnsi="Calibri" w:eastAsia="Calibri" w:cs="Calibri"/>
          <w:i/>
          <w:iCs/>
          <w:color w:val="000000"/>
          <w:sz w:val="22"/>
          <w:szCs w:val="22"/>
        </w:rPr>
        <w:t xml:space="preserve">International Rice Research Institute Newsletter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5–16.</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Shigaki T, Medalla ES, Mew TW &amp; Alvarez AM (1994) Problems in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and potential for improvement using monoclonal antibodies.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173–178.</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Priyadarisini VB, Narayanan NN, Vasudevan P &amp; Kavitha S (1999) An overview of bacterial blight disease of rice and strategies for its management.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1435-1433.</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Xu G, Li H &amp; Cosper JW (1991)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an alternate host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159–162. </w:t>
      </w:r>
      <w:hyperlink r:id="rId9798669862517c926" w:history="1">
        <w:r>
          <w:rPr>
            <w:rFonts w:ascii="Calibri" w:hAnsi="Calibri" w:eastAsia="Calibri" w:cs="Calibri"/>
            <w:color w:val="0000CC"/>
            <w:sz w:val="22"/>
            <w:szCs w:val="22"/>
            <w:u w:val="single"/>
          </w:rPr>
          <w:t xml:space="preserve">https://doi.org/10.1094/PD-75-0159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Gossele F, Cruz CMV, Outryve MFV, Swings J &amp; de Ley JD (1985) Differentiation between the bacteria causing bacterial blight (BB), bacterial leaf streak (BLS), and bacterial brown blotch on rice</w:t>
      </w:r>
      <w:r>
        <w:rPr>
          <w:rFonts w:ascii="Calibri" w:hAnsi="Calibri" w:eastAsia="Calibri" w:cs="Calibri"/>
          <w:i/>
          <w:iCs/>
          <w:color w:val="000000"/>
          <w:sz w:val="22"/>
          <w:szCs w:val="22"/>
        </w:rPr>
        <w:t xml:space="preserve">. 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Y &amp; Maselli A (1999) El tizón bacteriano del arroz en Venezuela (Rice bacterial blight in Venezuela).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505-516.</w:t>
      </w:r>
    </w:p>
    <w:p>
      <w:pPr>
        <w:widowControl w:val="on"/>
        <w:pBdr/>
        <w:spacing w:before="220" w:after="220" w:line="240" w:lineRule="auto"/>
        <w:ind w:left="0" w:right="0"/>
        <w:jc w:val="left"/>
      </w:pPr>
      <w:r>
        <w:rPr>
          <w:rFonts w:ascii="Calibri" w:hAnsi="Calibri" w:eastAsia="Calibri" w:cs="Calibri"/>
          <w:color w:val="000000"/>
          <w:sz w:val="22"/>
          <w:szCs w:val="22"/>
        </w:rPr>
        <w:t xml:space="preserve">Guo A &amp; Leach JE (1989) Examination of rice hydathode water pores exposed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8919669862517cbc3"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Hassankiadeh AA, Kazempour MN, Dehkaei FP &amp; Rahimian H (2011)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seeds through bio-PCR technique in paddy fields of Guilan province in northern Iran. </w:t>
      </w:r>
      <w:r>
        <w:rPr>
          <w:rFonts w:ascii="Calibri" w:hAnsi="Calibri" w:eastAsia="Calibri" w:cs="Calibri"/>
          <w:i/>
          <w:iCs/>
          <w:color w:val="000000"/>
          <w:sz w:val="22"/>
          <w:szCs w:val="22"/>
        </w:rPr>
        <w:t xml:space="preserve">Agricultura Tropica et Subtropica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71-76.</w:t>
      </w:r>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9285669862517cd10"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Hsieh SPY &amp; Buddenhagen IW (1974) Survival of tropical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relation to substrate, temperature and humidity.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513-519.</w:t>
      </w:r>
    </w:p>
    <w:p>
      <w:pPr>
        <w:widowControl w:val="on"/>
        <w:pBdr/>
        <w:spacing w:before="220" w:after="220" w:line="240" w:lineRule="auto"/>
        <w:ind w:left="0" w:right="0"/>
        <w:jc w:val="left"/>
      </w:pPr>
      <w:r>
        <w:rPr>
          <w:rFonts w:ascii="Calibri" w:hAnsi="Calibri" w:eastAsia="Calibri" w:cs="Calibri"/>
          <w:color w:val="000000"/>
          <w:sz w:val="22"/>
          <w:szCs w:val="22"/>
        </w:rPr>
        <w:t xml:space="preserve">Hsu YC, Chiu CH, Yap R, Tseng YC &amp; Wu YP (2020) Pyramiding bacterial blight resistance genes in Tainung82 for broad-spectrum resistance using marker-assisted selection.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,1281. </w:t>
      </w:r>
      <w:hyperlink r:id="rId2538669862517cdfe" w:history="1">
        <w:r>
          <w:rPr>
            <w:rFonts w:ascii="Calibri" w:hAnsi="Calibri" w:eastAsia="Calibri" w:cs="Calibri"/>
            <w:color w:val="0000CC"/>
            <w:sz w:val="22"/>
            <w:szCs w:val="22"/>
            <w:u w:val="single"/>
          </w:rPr>
          <w:t xml:space="preserve">https://doi.org/10.3390/ijms21041281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JS &amp; De Cleene M (1989) How rice plants are infected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31-42.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N, Angeles ER, Domingo J, Magpantay G, Singh S, Zhang G, Kumaravadivel N, Bennett J &amp; Khush GS (1997) Pyramiding of bacterial blight resistance genes in rice: marker-assisted selection using RFLP and PCR. </w:t>
      </w:r>
      <w:r>
        <w:rPr>
          <w:rFonts w:ascii="Calibri" w:hAnsi="Calibri" w:eastAsia="Calibri" w:cs="Calibri"/>
          <w:i/>
          <w:iCs/>
          <w:color w:val="000000"/>
          <w:sz w:val="22"/>
          <w:szCs w:val="22"/>
        </w:rPr>
        <w:t xml:space="preserve">Theoretical &amp;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8816669862517cf4b"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IRRI (2021) (International Rice Research Institute) Rice Knowledge Bank. </w:t>
      </w:r>
      <w:hyperlink r:id="rId2795669862517cf7d" w:history="1">
        <w:r>
          <w:rPr>
            <w:rFonts w:ascii="Calibri" w:hAnsi="Calibri" w:eastAsia="Calibri" w:cs="Calibri"/>
            <w:color w:val="0000CC"/>
            <w:sz w:val="22"/>
            <w:szCs w:val="22"/>
            <w:u w:val="single"/>
          </w:rPr>
          <w:t xml:space="preserve">http://www.knowledgebank.irri.org</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Ishiyama S (1922) Studies of bacterial leaf blight of rice. </w:t>
      </w:r>
      <w:r>
        <w:rPr>
          <w:rFonts w:ascii="Calibri" w:hAnsi="Calibri" w:eastAsia="Calibri" w:cs="Calibri"/>
          <w:i/>
          <w:iCs/>
          <w:color w:val="000000"/>
          <w:sz w:val="22"/>
          <w:szCs w:val="22"/>
        </w:rPr>
        <w:t xml:space="preserve">Report of the Imperial Agricultural Station. Nishigahara (Konosu)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233–261.</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Jeung JU, Heu SG, Shin MS, Vera Cruz CM &amp; Jean KK (2006) Dynamics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populations in Korea and their relationship to known bacterial blight resistance genes.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867-875.</w:t>
      </w:r>
    </w:p>
    <w:p>
      <w:pPr>
        <w:widowControl w:val="on"/>
        <w:pBdr/>
        <w:spacing w:before="220" w:after="220" w:line="240" w:lineRule="auto"/>
        <w:ind w:left="0" w:right="0"/>
        <w:jc w:val="left"/>
      </w:pPr>
      <w:r>
        <w:rPr>
          <w:rFonts w:ascii="Calibri" w:hAnsi="Calibri" w:eastAsia="Calibri" w:cs="Calibri"/>
          <w:color w:val="000000"/>
          <w:sz w:val="22"/>
          <w:szCs w:val="22"/>
        </w:rPr>
        <w:t xml:space="preserve">Ji Z, Wang C &amp; Zhao K (2018) Rice routes of countering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Molecular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3008. </w:t>
      </w:r>
      <w:hyperlink r:id="rId1867669862517d189" w:history="1">
        <w:r>
          <w:rPr>
            <w:rFonts w:ascii="Calibri" w:hAnsi="Calibri" w:eastAsia="Calibri" w:cs="Calibri"/>
            <w:color w:val="0000CC"/>
            <w:sz w:val="22"/>
            <w:szCs w:val="22"/>
            <w:u w:val="single"/>
          </w:rPr>
          <w:t xml:space="preserve">https://doi.org/10.3390/ijms19103008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 12pp </w:t>
      </w:r>
      <w:hyperlink r:id="rId8699669862517d268" w:history="1">
        <w:r>
          <w:rPr>
            <w:rFonts w:ascii="Calibri" w:hAnsi="Calibri" w:eastAsia="Calibri" w:cs="Calibri"/>
            <w:color w:val="0000CC"/>
            <w:sz w:val="22"/>
            <w:szCs w:val="22"/>
            <w:u w:val="single"/>
          </w:rPr>
          <w:t xml:space="preserve">https://doi.org/10.1186/s12284-019-0358-y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Johri BN, Sharma A &amp; Virdi JS (2003) Rhizobacterial diversity in India and its influence on soil and plant health. </w:t>
      </w:r>
      <w:r>
        <w:rPr>
          <w:rFonts w:ascii="Calibri" w:hAnsi="Calibri" w:eastAsia="Calibri" w:cs="Calibri"/>
          <w:i/>
          <w:iCs/>
          <w:color w:val="000000"/>
          <w:sz w:val="22"/>
          <w:szCs w:val="22"/>
        </w:rPr>
        <w:t xml:space="preserve">Advances in Biochemical Engineering/Biotechnology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49–89.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8922669862517d3e2"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&amp; Reddy APK (1975) Seed transmission studies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663-666.</w:t>
      </w:r>
    </w:p>
    <w:p>
      <w:pPr>
        <w:widowControl w:val="on"/>
        <w:pBdr/>
        <w:spacing w:before="220" w:after="220" w:line="240" w:lineRule="auto"/>
        <w:ind w:left="0" w:right="0"/>
        <w:jc w:val="left"/>
      </w:pPr>
      <w:r>
        <w:rPr>
          <w:rFonts w:ascii="Calibri" w:hAnsi="Calibri" w:eastAsia="Calibri" w:cs="Calibri"/>
          <w:color w:val="000000"/>
          <w:sz w:val="22"/>
          <w:szCs w:val="22"/>
        </w:rPr>
        <w:t xml:space="preserve">Ke Y, Hui S &amp; Yuan M (2017)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inoculation and growth rate on rice by leaf clipping method. </w:t>
      </w:r>
      <w:r>
        <w:rPr>
          <w:rFonts w:ascii="Calibri" w:hAnsi="Calibri" w:eastAsia="Calibri" w:cs="Calibri"/>
          <w:i/>
          <w:iCs/>
          <w:color w:val="000000"/>
          <w:sz w:val="22"/>
          <w:szCs w:val="22"/>
        </w:rPr>
        <w:t xml:space="preserve">Bio-protocol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e2568. </w:t>
      </w:r>
      <w:hyperlink r:id="rId8839669862517d58d" w:history="1">
        <w:r>
          <w:rPr>
            <w:rFonts w:ascii="Calibri" w:hAnsi="Calibri" w:eastAsia="Calibri" w:cs="Calibri"/>
            <w:color w:val="0000CC"/>
            <w:sz w:val="22"/>
            <w:szCs w:val="22"/>
            <w:u w:val="single"/>
          </w:rPr>
          <w:t xml:space="preserve">https://doi.org/10.21769/BioProtoc.2568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Kesh H &amp; Kaushik P (2020) Impact of marker assisted breeding for bacterial blight resistance in rice: A Review. </w:t>
      </w:r>
      <w:r>
        <w:rPr>
          <w:rFonts w:ascii="Calibri" w:hAnsi="Calibri" w:eastAsia="Calibri" w:cs="Calibri"/>
          <w:i/>
          <w:iCs/>
          <w:color w:val="000000"/>
          <w:sz w:val="22"/>
          <w:szCs w:val="22"/>
        </w:rPr>
        <w:t xml:space="preserve">Plant Pathology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151-165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4131669862517d634" w:history="1">
        <w:r>
          <w:rPr>
            <w:rFonts w:ascii="Calibri" w:hAnsi="Calibri" w:eastAsia="Calibri" w:cs="Calibri"/>
            <w:color w:val="0000CC"/>
            <w:sz w:val="22"/>
            <w:szCs w:val="22"/>
            <w:u w:val="single"/>
          </w:rPr>
          <w:t xml:space="preserve">https://doi.org/10.3923/ppj.2020.151.165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Kazempour MN, Ebadi AA &amp; Pedramfar H (2009) Identification of causal agent of bacterial bight of rice in the fields of Guilan province. </w:t>
      </w:r>
      <w:r>
        <w:rPr>
          <w:rFonts w:ascii="Calibri" w:hAnsi="Calibri" w:eastAsia="Calibri" w:cs="Calibri"/>
          <w:i/>
          <w:iCs/>
          <w:color w:val="000000"/>
          <w:sz w:val="22"/>
          <w:szCs w:val="22"/>
        </w:rPr>
        <w:t xml:space="preserve">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50-57 </w:t>
      </w:r>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Ebadi A &amp; Kahrizi D (2012) Evaluation of pathogenicity and race classification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Guilan province-Iran.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557-561. </w:t>
      </w:r>
      <w:hyperlink r:id="rId2536669862517d743" w:history="1">
        <w:r>
          <w:rPr>
            <w:rFonts w:ascii="Calibri" w:hAnsi="Calibri" w:eastAsia="Calibri" w:cs="Calibri"/>
            <w:color w:val="0000CC"/>
            <w:sz w:val="22"/>
            <w:szCs w:val="22"/>
            <w:u w:val="single"/>
          </w:rPr>
          <w:t xml:space="preserve">https://doi.org/10.4236/as.2012.34066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SI, Song J, Jeong JY &amp; Seo HS (2016) Niclosamide inhibits leaf blight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21209. </w:t>
      </w:r>
      <w:hyperlink r:id="rId2054669862517d7d6" w:history="1">
        <w:r>
          <w:rPr>
            <w:rFonts w:ascii="Calibri" w:hAnsi="Calibri" w:eastAsia="Calibri" w:cs="Calibri"/>
            <w:color w:val="0000CC"/>
            <w:sz w:val="22"/>
            <w:szCs w:val="22"/>
            <w:u w:val="single"/>
          </w:rPr>
          <w:t xml:space="preserve">https://doi.org/10.1038/srep21209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YA, Moon H. &amp; Park CJ (2019) CRISPR/Cas9-targeted mutagenesis of Os8N3 in rice to confer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67, 13pp. </w:t>
      </w:r>
      <w:hyperlink r:id="rId9920669862517d884" w:history="1">
        <w:r>
          <w:rPr>
            <w:rFonts w:ascii="Calibri" w:hAnsi="Calibri" w:eastAsia="Calibri" w:cs="Calibri"/>
            <w:color w:val="0000CC"/>
            <w:sz w:val="22"/>
            <w:szCs w:val="22"/>
            <w:u w:val="single"/>
          </w:rPr>
          <w:t xml:space="preserve">https://doi.org/10.1186/s12284-019-0325-7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9648669862517d8b8"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Hamilton JP, Diaz MG, Van Sluys MA, Burgos MR, Vera Cruz CM, Buell CR, Tisserat NA &amp; Leach JE, (2010) Genomics-based diagnostic marker development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311–319. </w:t>
      </w:r>
      <w:hyperlink r:id="rId8500669862517d9c3" w:history="1">
        <w:r>
          <w:rPr>
            <w:rFonts w:ascii="Calibri" w:hAnsi="Calibri" w:eastAsia="Calibri" w:cs="Calibri"/>
            <w:color w:val="0000CC"/>
            <w:sz w:val="22"/>
            <w:szCs w:val="22"/>
            <w:u w:val="single"/>
          </w:rPr>
          <w:t xml:space="preserve">https://doi.org/10.1094/PDIS-94-3-0311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3061669862517da90"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 15 pp. </w:t>
      </w:r>
      <w:hyperlink r:id="rId2820669862517db21"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Leach JE, Roberts PD, Guo A &amp; Barton-Willis P (1989) Multiplication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 rice leaves.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43-53.</w:t>
      </w:r>
    </w:p>
    <w:p>
      <w:pPr>
        <w:widowControl w:val="on"/>
        <w:pBdr/>
        <w:spacing w:before="220" w:after="220" w:line="240" w:lineRule="auto"/>
        <w:ind w:left="0" w:right="0"/>
        <w:jc w:val="left"/>
      </w:pPr>
      <w:r>
        <w:rPr>
          <w:rFonts w:ascii="Calibri" w:hAnsi="Calibri" w:eastAsia="Calibri" w:cs="Calibri"/>
          <w:color w:val="000000"/>
          <w:sz w:val="22"/>
          <w:szCs w:val="22"/>
        </w:rPr>
        <w:t xml:space="preserve">Leach JE, Rhoads ML, Vera Cruz CM, White FF, Mew TW &amp; Leung H (1992) Assessment of genetic diversity and population structure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 a repetitive DNA element. </w:t>
      </w:r>
      <w:r>
        <w:rPr>
          <w:rFonts w:ascii="Calibri" w:hAnsi="Calibri" w:eastAsia="Calibri" w:cs="Calibri"/>
          <w:i/>
          <w:iCs/>
          <w:color w:val="000000"/>
          <w:sz w:val="22"/>
          <w:szCs w:val="22"/>
        </w:rPr>
        <w:t xml:space="preserve">Applied Environmental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2188–2195.</w:t>
      </w:r>
    </w:p>
    <w:p>
      <w:pPr>
        <w:widowControl w:val="on"/>
        <w:pBdr/>
        <w:spacing w:before="220" w:after="220" w:line="240" w:lineRule="auto"/>
        <w:ind w:left="0" w:right="0"/>
        <w:jc w:val="left"/>
      </w:pPr>
      <w:r>
        <w:rPr>
          <w:rFonts w:ascii="Calibri" w:hAnsi="Calibri" w:eastAsia="Calibri" w:cs="Calibri"/>
          <w:color w:val="000000"/>
          <w:sz w:val="22"/>
          <w:szCs w:val="22"/>
        </w:rPr>
        <w:t xml:space="preserve">Lee KS, Rasabandith S, Angeles ER &amp; Khush GS (2003) Inheritance of resistance to bacterial blight in 21 cultivars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8915669862517ddb3"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Li C, Ji C, Huguet-Tapia JC, White FF, Dong H &amp; Yang B (2019) An efficient method to clone TAL effector genes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using Gibson assembly.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1453-1462. </w:t>
      </w:r>
      <w:hyperlink r:id="rId4862669862517de9f" w:history="1">
        <w:r>
          <w:rPr>
            <w:rFonts w:ascii="Calibri" w:hAnsi="Calibri" w:eastAsia="Calibri" w:cs="Calibri"/>
            <w:color w:val="0000CC"/>
            <w:sz w:val="22"/>
            <w:szCs w:val="22"/>
            <w:u w:val="single"/>
          </w:rPr>
          <w:t xml:space="preserve">https://doi.org/10.1111/mpp.12820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Lozano JC (1977) Identification of bacterial blight in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in America.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644-648.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Crop Journal,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6442669862517dffb" w:history="1">
        <w:r>
          <w:rPr>
            <w:rFonts w:ascii="Calibri" w:hAnsi="Calibri" w:eastAsia="Calibri" w:cs="Calibri"/>
            <w:color w:val="0000CC"/>
            <w:sz w:val="22"/>
            <w:szCs w:val="22"/>
            <w:u w:val="single"/>
          </w:rPr>
          <w:t xml:space="preserve">https://doi.org/10.1016/j.cj.2014.06.005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Magarey RD, Borchert DM, Engle JS, Colunga-Garcia M, Koch FH &amp; Yemshanov D (2011) Risk maps for targeting exotic plant pest detection programs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46–56.</w:t>
      </w:r>
    </w:p>
    <w:p>
      <w:pPr>
        <w:widowControl w:val="on"/>
        <w:pBdr/>
        <w:spacing w:before="220" w:after="220" w:line="240" w:lineRule="auto"/>
        <w:ind w:left="0" w:right="0"/>
        <w:jc w:val="left"/>
      </w:pPr>
      <w:r>
        <w:rPr>
          <w:rFonts w:ascii="Calibri" w:hAnsi="Calibri" w:eastAsia="Calibri" w:cs="Calibri"/>
          <w:color w:val="000000"/>
          <w:sz w:val="22"/>
          <w:szCs w:val="22"/>
        </w:rPr>
        <w:t xml:space="preserve">Magrou J (1937) </w:t>
      </w:r>
      <w:r>
        <w:rPr>
          <w:rFonts w:ascii="Calibri" w:hAnsi="Calibri" w:eastAsia="Calibri" w:cs="Calibri"/>
          <w:i/>
          <w:iCs/>
          <w:color w:val="000000"/>
          <w:sz w:val="22"/>
          <w:szCs w:val="22"/>
        </w:rPr>
        <w:t xml:space="preserve">Phytomonas oryzae, Phytomonas itoana.</w:t>
      </w:r>
      <w:r>
        <w:rPr>
          <w:rFonts w:ascii="Calibri" w:hAnsi="Calibri" w:eastAsia="Calibri" w:cs="Calibri"/>
          <w:color w:val="000000"/>
          <w:sz w:val="22"/>
          <w:szCs w:val="22"/>
        </w:rPr>
        <w:t xml:space="preserve"> In: Haudroy P, Ehringer G, Urbain A, Guillot G, Magrou J (eds.) Dictionnaire des Bactéries Pathogènes pour l’Homme les Animaux et les Plantes. Masson &amp; Cie, Paris, France, 597pp.</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Mew IC &amp; Huang JS (1984) Scanning electron microscopy of virulent and avirulent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on rice leaves.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635-641.</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(1987) Current status and future prospects of research on bacterial blight of rice.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359-382.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Alvarez AM, Leach JE &amp; Swings J (1993) Focus on bacterial blight of rice.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Misra JK (1994) A Manual of Rice Seed Health Testing. IRRI. Manila (PH).</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Unnamalai N &amp; Baraoidan MR (1989) Does rice seed transmit the bacterial blight pathogen?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55-63.</w:t>
      </w:r>
    </w:p>
    <w:p>
      <w:pPr>
        <w:widowControl w:val="on"/>
        <w:pBdr/>
        <w:spacing w:before="220" w:after="220" w:line="240" w:lineRule="auto"/>
        <w:ind w:left="0" w:right="0"/>
        <w:jc w:val="left"/>
      </w:pPr>
      <w:r>
        <w:rPr>
          <w:rFonts w:ascii="Calibri" w:hAnsi="Calibri" w:eastAsia="Calibri" w:cs="Calibri"/>
          <w:color w:val="000000"/>
          <w:sz w:val="22"/>
          <w:szCs w:val="22"/>
        </w:rPr>
        <w:t xml:space="preserve">Mizukami T &amp; Wakimoto S (1969) Epidemiology and control of bacterial leaf blight of rice</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51–72.</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(1982)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different soils.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(1984) Role of seed in survival and transmission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causing bacterial blight of rice.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15-19. </w:t>
      </w:r>
    </w:p>
    <w:p>
      <w:pPr>
        <w:widowControl w:val="on"/>
        <w:pBdr/>
        <w:spacing w:before="220" w:after="220" w:line="240" w:lineRule="auto"/>
        <w:ind w:left="0" w:right="0"/>
        <w:jc w:val="left"/>
      </w:pPr>
      <w:r>
        <w:rPr>
          <w:rFonts w:ascii="Calibri" w:hAnsi="Calibri" w:eastAsia="Calibri" w:cs="Calibri"/>
          <w:color w:val="000000"/>
          <w:sz w:val="22"/>
          <w:szCs w:val="22"/>
        </w:rPr>
        <w:t xml:space="preserve">Nakai H, Nakamura K, Kuwahara S &amp; Saito M (1988) Genetic studies of an induced rice mutant resistant to multiple races of bacterial leaf blight.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Narayanan NN, Baisakh N, Vera-Cruz CM, Gnanamanickam SS, Datta K &amp; Datta SK (2002) Molecular breeding for the development of blast and bacterial blight resistance in rice cv. IR50.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2072–2079.</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6533669862517e558"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Noda T &amp; Kaku H (1999)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planta and in guttation fluid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Noda T &amp; Yamamoto T (2008) Reaction of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grasses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collected from Japan and Asian countries.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395–401. </w:t>
      </w:r>
      <w:hyperlink r:id="rId1734669862517e6c0" w:history="1">
        <w:r>
          <w:rPr>
            <w:rFonts w:ascii="Calibri" w:hAnsi="Calibri" w:eastAsia="Calibri" w:cs="Calibri"/>
            <w:color w:val="0000CC"/>
            <w:sz w:val="22"/>
            <w:szCs w:val="22"/>
            <w:u w:val="single"/>
          </w:rPr>
          <w:t xml:space="preserve">https://doi.org/10.1007/s10327-008-0118-0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Lee D-K, Park J-C, Shim H-K, Choi M-Y, Kang M-H &amp; Kim J-D (2007) Effects of bacterial leaf blight occurrence on rice yield and grain quality in different rice growth stage. </w:t>
      </w:r>
      <w:r>
        <w:rPr>
          <w:rFonts w:ascii="Calibri" w:hAnsi="Calibri" w:eastAsia="Calibri" w:cs="Calibri"/>
          <w:i/>
          <w:iCs/>
          <w:color w:val="000000"/>
          <w:sz w:val="22"/>
          <w:szCs w:val="22"/>
        </w:rPr>
        <w:t xml:space="preserve">Research in Plant Disease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20-23. (In Korean). </w:t>
      </w:r>
      <w:hyperlink r:id="rId5442669862517e727" w:history="1">
        <w:r>
          <w:rPr>
            <w:rFonts w:ascii="Calibri" w:hAnsi="Calibri" w:eastAsia="Calibri" w:cs="Calibri"/>
            <w:color w:val="0000CC"/>
            <w:sz w:val="22"/>
            <w:szCs w:val="22"/>
            <w:u w:val="single"/>
          </w:rPr>
          <w:t xml:space="preserve">https://doi.org/10.5423/rpd.2007.13.1.020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Oryzabase (2022) Integrated Rice Science Database. </w:t>
      </w:r>
      <w:hyperlink r:id="rId6988669862517e832" w:history="1">
        <w:r>
          <w:rPr>
            <w:rFonts w:ascii="Calibri" w:hAnsi="Calibri" w:eastAsia="Calibri" w:cs="Calibri"/>
            <w:color w:val="0000CC"/>
            <w:sz w:val="22"/>
            <w:szCs w:val="22"/>
            <w:u w:val="single"/>
          </w:rPr>
          <w:t xml:space="preserve">http://www.shigen.Nig.ac.jp/rice/oryzabase/gene/list</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Pérez-Quintero AL, Lamy L, Zarate CA, Cunnac S, Doyle E, Bogdanove A, Szurek B, &amp; Dereeper A (2018) daTALbase: A Database for Genomic and Transcriptomic Data Related to TAL Effectors.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471-480. </w:t>
      </w:r>
      <w:hyperlink r:id="rId2347669862517e8af" w:history="1">
        <w:r>
          <w:rPr>
            <w:rFonts w:ascii="Calibri" w:hAnsi="Calibri" w:eastAsia="Calibri" w:cs="Calibri"/>
            <w:color w:val="0000CC"/>
            <w:sz w:val="22"/>
            <w:szCs w:val="22"/>
            <w:u w:val="single"/>
          </w:rPr>
          <w:t xml:space="preserve">https://doi.org/10.1094/MPMI-06-17-0153-FI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Poulin L, Grygiel P, Magne M, Gagnevin L, Rodriguez-R LM, Forero Serna F, Zhao S, El Rafii M, Dao S, Tekete C, Wonni I, Koita O, Pruvost O, Verdier V, Vernière C &amp; Koebnik R (2015) New multilocus variable-number tandem-repeat analysis tool for surveillance and local epidemiology of bacterial leaf blight and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688–698.</w:t>
      </w:r>
    </w:p>
    <w:p>
      <w:pPr>
        <w:widowControl w:val="on"/>
        <w:pBdr/>
        <w:spacing w:before="220" w:after="220" w:line="240" w:lineRule="auto"/>
        <w:ind w:left="0" w:right="0"/>
        <w:jc w:val="left"/>
      </w:pPr>
      <w:r>
        <w:rPr>
          <w:rFonts w:ascii="Calibri" w:hAnsi="Calibri" w:eastAsia="Calibri" w:cs="Calibri"/>
          <w:color w:val="000000"/>
          <w:sz w:val="22"/>
          <w:szCs w:val="22"/>
        </w:rPr>
        <w:t xml:space="preserve">Quibod IL, Atieza-Grande G, Oreiro EG, Palmos D, Nguyen MH, Coronejo ST, Aung EE, Nugroho C, Roman-Reyna V, Burgos MR, Capistrano P, Dossa SG, Onaga G, Saloma C, Cruz CV &amp; Oliva R (2020) The Green Revolution shaped the population structure of the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oryzae.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492-505. </w:t>
      </w:r>
      <w:hyperlink r:id="rId6558669862517e9bf" w:history="1">
        <w:r>
          <w:rPr>
            <w:rFonts w:ascii="Calibri" w:hAnsi="Calibri" w:eastAsia="Calibri" w:cs="Calibri"/>
            <w:color w:val="0000CC"/>
            <w:sz w:val="22"/>
            <w:szCs w:val="22"/>
            <w:u w:val="single"/>
          </w:rPr>
          <w:t xml:space="preserve">https://doi.org/10.1038/s41396-019-0545-2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Rajarajeswari NVL &amp; Muralidharan K (2006) Assessments of farm yield and district production loss from bacterial leaf blight epidemics in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244-252. </w:t>
      </w:r>
      <w:hyperlink r:id="rId2250669862517ea2e" w:history="1">
        <w:r>
          <w:rPr>
            <w:rFonts w:ascii="Calibri" w:hAnsi="Calibri" w:eastAsia="Calibri" w:cs="Calibri"/>
            <w:color w:val="0000CC"/>
            <w:sz w:val="22"/>
            <w:szCs w:val="22"/>
            <w:u w:val="single"/>
          </w:rPr>
          <w:t xml:space="preserve">https://doi.org/10.1016/j.cropro.2005.04.013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APK (1989) Bacterial blight: crop loss assessment and disease management.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79-88.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APK, Mackenzie DR, Rouse DI &amp; Rao AV (1979) Relationship of bacterial leaf blight severity to grain yield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967–969. </w:t>
      </w:r>
      <w:hyperlink r:id="rId2383669862517eadd" w:history="1">
        <w:r>
          <w:rPr>
            <w:rFonts w:ascii="Calibri" w:hAnsi="Calibri" w:eastAsia="Calibri" w:cs="Calibri"/>
            <w:color w:val="0000CC"/>
            <w:sz w:val="22"/>
            <w:szCs w:val="22"/>
            <w:u w:val="single"/>
          </w:rPr>
          <w:t xml:space="preserve">https://doi.org/10.1094/Phyto-69-967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CR &amp; Ou SH (1976) Characterization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the bacterial blight pathogen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124-130.</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(1984) Kresek phase of bacterial blight of rice.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179-187.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Nayak P (1974) A new host for bacterial leaf blight pathogen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116-117.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 &amp; Yin S (1989)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the causal organism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65-78.</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 Section A </w:t>
      </w:r>
      <w:r>
        <w:rPr>
          <w:rFonts w:ascii="Calibri" w:hAnsi="Calibri" w:eastAsia="Calibri" w:cs="Calibri"/>
          <w:b/>
          <w:bCs/>
          <w:i/>
          <w:iCs/>
          <w:color w:val="000000"/>
          <w:sz w:val="22"/>
          <w:szCs w:val="22"/>
        </w:rPr>
        <w:t xml:space="preserve">1</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Reitsma J &amp; Schure PSJ (1950) ’Kresek’, a bacterial disease of rice.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5900669862517ef6f"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Sahu SK, Ping Zheng P &amp; Nan Yao N (2018) Niclosamide blocks rice leaf blight by inhibiting biofilm formation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408, 16 pp.  </w:t>
      </w:r>
      <w:hyperlink r:id="rId7232669862517f000" w:history="1">
        <w:r>
          <w:rPr>
            <w:rFonts w:ascii="Calibri" w:hAnsi="Calibri" w:eastAsia="Calibri" w:cs="Calibri"/>
            <w:color w:val="0000CC"/>
            <w:sz w:val="22"/>
            <w:szCs w:val="22"/>
            <w:u w:val="single"/>
          </w:rPr>
          <w:t xml:space="preserve">https://doi.org/10.3389/fpls.2018.00408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&amp; Mew TW (1991) Efficacy of bacteriocinogenic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the incidence of bacterial blight disease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764-768. </w:t>
      </w:r>
      <w:hyperlink r:id="rId9521669862517f0cc" w:history="1">
        <w:r>
          <w:rPr>
            <w:rFonts w:ascii="Calibri" w:hAnsi="Calibri" w:eastAsia="Calibri" w:cs="Calibri"/>
            <w:color w:val="0000CC"/>
            <w:sz w:val="22"/>
            <w:szCs w:val="22"/>
            <w:u w:val="single"/>
          </w:rPr>
          <w:t xml:space="preserve">https://doi.org/10.1139/m91-131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9352669862517f188"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Schure PSJ (1953) Attempts to control the kresek disease of rice by chemical treatment of the seedlings.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Shekhar S, Sinha D &amp; Kumari A (2020) An Overview of bacterial Leaf blight disease of rice and different strategies for its management. </w:t>
      </w:r>
      <w:r>
        <w:rPr>
          <w:rFonts w:ascii="Calibri" w:hAnsi="Calibri" w:eastAsia="Calibri" w:cs="Calibri"/>
          <w:i/>
          <w:iCs/>
          <w:color w:val="000000"/>
          <w:sz w:val="22"/>
          <w:szCs w:val="22"/>
        </w:rPr>
        <w:t xml:space="preserve">International Journal of Current Microbiology and 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2250-2265. </w:t>
      </w:r>
      <w:hyperlink r:id="rId6805669862517f25a" w:history="1">
        <w:r>
          <w:rPr>
            <w:rFonts w:ascii="Calibri" w:hAnsi="Calibri" w:eastAsia="Calibri" w:cs="Calibri"/>
            <w:color w:val="0000CC"/>
            <w:sz w:val="22"/>
            <w:szCs w:val="22"/>
            <w:u w:val="single"/>
          </w:rPr>
          <w:t xml:space="preserve">https://doi.org/10.20546/ijcmas.2020.904.270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Singh D, Shweta S &amp; Singh R (2015)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seeds and leaves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using hrp gene-based BIO-PCR marker.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519-524.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RN (1971) Perpetuation of bacterial blight disease of paddy and preservation of its incitant. 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water. II.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140-144, 153-154.</w:t>
      </w:r>
    </w:p>
    <w:p>
      <w:pPr>
        <w:widowControl w:val="on"/>
        <w:pBdr/>
        <w:spacing w:before="220" w:after="220" w:line="240" w:lineRule="auto"/>
        <w:ind w:left="0" w:right="0"/>
        <w:jc w:val="left"/>
      </w:pPr>
      <w:r>
        <w:rPr>
          <w:rFonts w:ascii="Calibri" w:hAnsi="Calibri" w:eastAsia="Calibri" w:cs="Calibri"/>
          <w:color w:val="000000"/>
          <w:sz w:val="22"/>
          <w:szCs w:val="22"/>
        </w:rPr>
        <w:t xml:space="preserve">Sivamani E, Anuratha CS &amp; Gnanamanickam SS (1987) Toxicity of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towards bacterial plant pathogens of banana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and rice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547–548. </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Lee BM, Lee CS &amp; Park YJ (2012) PCR-based rapid assay for discriminative detection of latent infections of rice bacterial blight.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Kim SY, Noh TH, Cho H, Chae SC &amp; Lee BM (2014) PCR-based assay for rapid and specific detection of the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K3a race using an AFLP-derived marker.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732–739. </w:t>
      </w:r>
      <w:hyperlink r:id="rId6713669862517f599" w:history="1">
        <w:r>
          <w:rPr>
            <w:rFonts w:ascii="Calibri" w:hAnsi="Calibri" w:eastAsia="Calibri" w:cs="Calibri"/>
            <w:color w:val="0000CC"/>
            <w:sz w:val="22"/>
            <w:szCs w:val="22"/>
            <w:u w:val="single"/>
          </w:rPr>
          <w:t xml:space="preserve">https://doi.org/10.4014/jmb.1311.11005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Srivastava DN &amp; Rao YP (1964) A single technique for detecting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seeds. </w:t>
      </w:r>
      <w:r>
        <w:rPr>
          <w:rFonts w:ascii="Calibri" w:hAnsi="Calibri" w:eastAsia="Calibri" w:cs="Calibri"/>
          <w:i/>
          <w:iCs/>
          <w:color w:val="000000"/>
          <w:sz w:val="22"/>
          <w:szCs w:val="22"/>
        </w:rPr>
        <w:t xml:space="preserve">Seed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Tabei H (1977) Anatomical studies of rice plant affected with bacterial leaf blight,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w:t>
      </w:r>
      <w:r>
        <w:rPr>
          <w:rFonts w:ascii="Calibri" w:hAnsi="Calibri" w:eastAsia="Calibri" w:cs="Calibri"/>
          <w:i/>
          <w:iCs/>
          <w:color w:val="000000"/>
          <w:sz w:val="22"/>
          <w:szCs w:val="22"/>
        </w:rPr>
        <w:t xml:space="preserve">Bulletin Kyushu Agricultural Experimental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193-257.</w:t>
      </w:r>
    </w:p>
    <w:p>
      <w:pPr>
        <w:widowControl w:val="on"/>
        <w:pBdr/>
        <w:spacing w:before="220" w:after="220" w:line="240" w:lineRule="auto"/>
        <w:ind w:left="0" w:right="0"/>
        <w:jc w:val="left"/>
      </w:pPr>
      <w:r>
        <w:rPr>
          <w:rFonts w:ascii="Calibri" w:hAnsi="Calibri" w:eastAsia="Calibri" w:cs="Calibri"/>
          <w:color w:val="000000"/>
          <w:sz w:val="22"/>
          <w:szCs w:val="22"/>
        </w:rPr>
        <w:t xml:space="preserve">Tao H, Shi X, He F, Wang D, Xiao N, Fang H, Wang R, Zhang F, Wang M, Li A, Liu X, Wang GL &amp; Ning Y (2021) Engineering broad-spectrum disease-resistant rice by editing multiple susceptibility genes. </w:t>
      </w:r>
      <w:r>
        <w:rPr>
          <w:rFonts w:ascii="Calibri" w:hAnsi="Calibri" w:eastAsia="Calibri" w:cs="Calibri"/>
          <w:i/>
          <w:iCs/>
          <w:color w:val="000000"/>
          <w:sz w:val="22"/>
          <w:szCs w:val="22"/>
        </w:rPr>
        <w:t xml:space="preserve">Journal of Integrated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1639– 1648.</w:t>
      </w:r>
    </w:p>
    <w:p>
      <w:pPr>
        <w:widowControl w:val="on"/>
        <w:pBdr/>
        <w:spacing w:before="220" w:after="220" w:line="240" w:lineRule="auto"/>
        <w:ind w:left="0" w:right="0"/>
        <w:jc w:val="left"/>
      </w:pPr>
      <w:r>
        <w:rPr>
          <w:rFonts w:ascii="Calibri" w:hAnsi="Calibri" w:eastAsia="Calibri" w:cs="Calibri"/>
          <w:color w:val="000000"/>
          <w:sz w:val="22"/>
          <w:szCs w:val="22"/>
        </w:rPr>
        <w:t xml:space="preserve">Taura S, Ogawa T, Yoshimura A &amp; Omura T (1991) Induction of mutants resistant to bacterial blight in rice., </w:t>
      </w:r>
      <w:r>
        <w:rPr>
          <w:rFonts w:ascii="Calibri" w:hAnsi="Calibri" w:eastAsia="Calibri" w:cs="Calibri"/>
          <w:i/>
          <w:iCs/>
          <w:color w:val="000000"/>
          <w:sz w:val="22"/>
          <w:szCs w:val="22"/>
        </w:rPr>
        <w:t xml:space="preserve">Japanese Journal of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279-288. </w:t>
      </w:r>
      <w:hyperlink r:id="rId2314669862517f873" w:history="1">
        <w:r>
          <w:rPr>
            <w:rFonts w:ascii="Calibri" w:hAnsi="Calibri" w:eastAsia="Calibri" w:cs="Calibri"/>
            <w:color w:val="0000CC"/>
            <w:sz w:val="22"/>
            <w:szCs w:val="22"/>
            <w:u w:val="single"/>
          </w:rPr>
          <w:t xml:space="preserve">https://doi.org/10.1270/jsbbs1951.41.279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rice seed using a padlock probe-based assay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 </w:t>
      </w:r>
      <w:hyperlink r:id="rId5978669862517f95b" w:history="1">
        <w:r>
          <w:rPr>
            <w:rFonts w:ascii="Calibri" w:hAnsi="Calibri" w:eastAsia="Calibri" w:cs="Calibri"/>
            <w:color w:val="0000CC"/>
            <w:sz w:val="22"/>
            <w:szCs w:val="22"/>
            <w:u w:val="single"/>
          </w:rPr>
          <w:t xml:space="preserve">https://doi.org/10.1094/PHYTO-10-13-0274-R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Tran TT, Pérez-Quintero AL, Wonni I, Carpenter SCD, Yu Y, Wang L, Leach JE, Verdier V, Cunnac S, Bogdanove AJ, Koebnik R, Hutin M &amp; Szurek B (2018) Functional analysis of African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TALomes reveals a new susceptibility gene in bacterial leaf blight of rice. </w:t>
      </w:r>
      <w:r>
        <w:rPr>
          <w:rFonts w:ascii="Calibri" w:hAnsi="Calibri" w:eastAsia="Calibri" w:cs="Calibri"/>
          <w:i/>
          <w:iCs/>
          <w:color w:val="000000"/>
          <w:sz w:val="22"/>
          <w:szCs w:val="22"/>
        </w:rPr>
        <w:t xml:space="preserve">PLoS Pathogen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e1007092. </w:t>
      </w:r>
      <w:hyperlink r:id="rId6658669862517fa2d" w:history="1">
        <w:r>
          <w:rPr>
            <w:rFonts w:ascii="Calibri" w:hAnsi="Calibri" w:eastAsia="Calibri" w:cs="Calibri"/>
            <w:color w:val="0000CC"/>
            <w:sz w:val="22"/>
            <w:szCs w:val="22"/>
            <w:u w:val="single"/>
          </w:rPr>
          <w:t xml:space="preserve">https://doi.org/10.1371/journal. ppat.1007092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8074669862517faea"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2112.</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5144669862517fb9b"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Vasudevan P, Kavitha S, Priyadarisini, VB, Babujee L &amp; Gnanamanickam S (2002) Biological control of rice diseases. In: Biological Control of Crop Diseases (Gnanamanickam S, ed.), pp. 11–32. New York: Marcel Dekker.</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 Cottyn B, Nguyen MH, Lang J, Verdier V, Mew TW &amp; Leach JE (2017) CHAPTER 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seeds C. M. In: APS Manual on Detection of Plant-Pathogenic Bacteria in Seed and Other Planting Material, Second Edition. APS Press, Minneapolis, MN January 2017, 45-55. </w:t>
      </w:r>
      <w:hyperlink r:id="rId6112669862517fc77" w:history="1">
        <w:r>
          <w:rPr>
            <w:rFonts w:ascii="Calibri" w:hAnsi="Calibri" w:eastAsia="Calibri" w:cs="Calibri"/>
            <w:color w:val="0000CC"/>
            <w:sz w:val="22"/>
            <w:szCs w:val="22"/>
            <w:u w:val="single"/>
          </w:rPr>
          <w:t xml:space="preserve">https://doi.org/10.1094/9780890545416.008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Verdier V, Cruz CV &amp; Leach JE (2012) Controlling rice bacterial blight in Africa: needs and prospects. </w:t>
      </w:r>
      <w:r>
        <w:rPr>
          <w:rFonts w:ascii="Calibri" w:hAnsi="Calibri" w:eastAsia="Calibri" w:cs="Calibri"/>
          <w:i/>
          <w:iCs/>
          <w:color w:val="000000"/>
          <w:sz w:val="22"/>
          <w:szCs w:val="22"/>
        </w:rPr>
        <w:t xml:space="preserve">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320–328.</w:t>
      </w:r>
    </w:p>
    <w:p>
      <w:pPr>
        <w:widowControl w:val="on"/>
        <w:pBdr/>
        <w:spacing w:before="220" w:after="220" w:line="240" w:lineRule="auto"/>
        <w:ind w:left="0" w:right="0"/>
        <w:jc w:val="left"/>
      </w:pPr>
      <w:r>
        <w:rPr>
          <w:rFonts w:ascii="Calibri" w:hAnsi="Calibri" w:eastAsia="Calibri" w:cs="Calibri"/>
          <w:color w:val="000000"/>
          <w:sz w:val="22"/>
          <w:szCs w:val="22"/>
        </w:rPr>
        <w:t xml:space="preserve">Vikal Y &amp; Bhatia D (2017) Genetics and genomics of bacterial blight resistance in rice. In: QL Jin (Ed.) </w:t>
      </w:r>
      <w:r>
        <w:rPr>
          <w:rFonts w:ascii="Calibri" w:hAnsi="Calibri" w:eastAsia="Calibri" w:cs="Calibri"/>
          <w:i/>
          <w:iCs/>
          <w:color w:val="000000"/>
          <w:sz w:val="22"/>
          <w:szCs w:val="22"/>
        </w:rPr>
        <w:t xml:space="preserve">Advances in International Rice Research</w:t>
      </w:r>
      <w:r>
        <w:rPr>
          <w:rFonts w:ascii="Calibri" w:hAnsi="Calibri" w:eastAsia="Calibri" w:cs="Calibri"/>
          <w:color w:val="000000"/>
          <w:sz w:val="22"/>
          <w:szCs w:val="22"/>
        </w:rPr>
        <w:t xml:space="preserve">, InTech, Rijeka, Croatia (2017), pp. 175-213.</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Zhang X, Fan Y, Gao Y, Zhu Q, Zheng C, Qin T, Li Y, Che J, Zhang M, Yang B, Liu Y &amp; Zhao K (2015) XA23 is an executor R protein and confers broad-spectrum disease resistance in rice. </w:t>
      </w:r>
      <w:r>
        <w:rPr>
          <w:rFonts w:ascii="Calibri" w:hAnsi="Calibri" w:eastAsia="Calibri" w:cs="Calibri"/>
          <w:i/>
          <w:iCs/>
          <w:color w:val="000000"/>
          <w:sz w:val="22"/>
          <w:szCs w:val="22"/>
        </w:rPr>
        <w:t xml:space="preserve">Molecular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290-302. </w:t>
      </w:r>
      <w:hyperlink r:id="rId3696669862517fda7" w:history="1">
        <w:r>
          <w:rPr>
            <w:rFonts w:ascii="Calibri" w:hAnsi="Calibri" w:eastAsia="Calibri" w:cs="Calibri"/>
            <w:color w:val="0000CC"/>
            <w:sz w:val="22"/>
            <w:szCs w:val="22"/>
            <w:u w:val="single"/>
          </w:rPr>
          <w:t xml:space="preserve">https://doi.org/10.1016/j.molp.2014.10.010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Wakimoto S &amp; Mew TW (1979) Predicting the outbreak of bacterial blight of rice by the bacteriophage method.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Ouedraogo SL, Ouedraogo I &amp; Sanogo L (2016) Antibacterial activity of extracts of three aromatic plants from Burkina Faso against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681–686.</w:t>
      </w:r>
    </w:p>
    <w:p>
      <w:pPr>
        <w:widowControl w:val="on"/>
        <w:pBdr/>
        <w:spacing w:before="220" w:after="220" w:line="240" w:lineRule="auto"/>
        <w:ind w:left="0" w:right="0"/>
        <w:jc w:val="left"/>
      </w:pPr>
      <w:r>
        <w:rPr>
          <w:rFonts w:ascii="Calibri" w:hAnsi="Calibri" w:eastAsia="Calibri" w:cs="Calibri"/>
          <w:color w:val="000000"/>
          <w:sz w:val="22"/>
          <w:szCs w:val="22"/>
        </w:rPr>
        <w:t xml:space="preserve">Wu X, Kong D, Song S, Liu L, Kuanga H &amp; Xu C (2015) Development of sandwich ELISA and immunochromatographic strip methods for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Analytical Methods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6190-6197.</w:t>
      </w:r>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4377669862518009e"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Y, Luo QQ &amp; Zhou MG (2013) Identification and characterization of integron-mediated antibiotic resistance in the phytopathogen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e55962. </w:t>
      </w:r>
      <w:hyperlink r:id="rId5837669862518015b" w:history="1">
        <w:r>
          <w:rPr>
            <w:rFonts w:ascii="Calibri" w:hAnsi="Calibri" w:eastAsia="Calibri" w:cs="Calibri"/>
            <w:color w:val="0000CC"/>
            <w:sz w:val="22"/>
            <w:szCs w:val="22"/>
            <w:u w:val="single"/>
          </w:rPr>
          <w:t xml:space="preserve">https://doi.org/10.1371/journal.pone.0055962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F, Jie Z, Huaying Z, Guanghai J, Liexian Z, Yan L, Chao Y, Fernando WGD &amp; Chen W (2020) Bacterial blight induced shifts in endophytic microbiome of rice leaves and the enrichment of specific bacterial strains with pathogen antagonism.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963. 14pp. </w:t>
      </w:r>
      <w:hyperlink r:id="rId227466986251801d2" w:history="1">
        <w:r>
          <w:rPr>
            <w:rFonts w:ascii="Calibri" w:hAnsi="Calibri" w:eastAsia="Calibri" w:cs="Calibri"/>
            <w:color w:val="0000CC"/>
            <w:sz w:val="22"/>
            <w:szCs w:val="22"/>
            <w:u w:val="single"/>
          </w:rPr>
          <w:t xml:space="preserve">https://doi.org/10.3389/fpls.2020.00963 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Yi C, Chen J, Hu D &amp; Song B (2020) First report about the screening, characterization, and fosmid library construction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strain with resistance to Fubianezuofeng. </w:t>
      </w:r>
      <w:r>
        <w:rPr>
          <w:rFonts w:ascii="Calibri" w:hAnsi="Calibri" w:eastAsia="Calibri" w:cs="Calibri"/>
          <w:i/>
          <w:iCs/>
          <w:color w:val="000000"/>
          <w:sz w:val="22"/>
          <w:szCs w:val="22"/>
        </w:rPr>
        <w:t xml:space="preserve">Pesticide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104645. </w:t>
      </w:r>
    </w:p>
    <w:p>
      <w:pPr>
        <w:widowControl w:val="on"/>
        <w:pBdr/>
        <w:spacing w:before="220" w:after="220" w:line="240" w:lineRule="auto"/>
        <w:ind w:left="0" w:right="0"/>
        <w:jc w:val="left"/>
      </w:pPr>
      <w:r>
        <w:rPr>
          <w:rFonts w:ascii="Calibri" w:hAnsi="Calibri" w:eastAsia="Calibri" w:cs="Calibri"/>
          <w:color w:val="000000"/>
          <w:sz w:val="22"/>
          <w:szCs w:val="22"/>
        </w:rPr>
        <w:t xml:space="preserve">Yu Z, Chang M, Wu M, Yang G, Zhou S &amp; Zhuang L (2013)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sp. nov. isolated from a paddy soil in South China. </w:t>
      </w:r>
      <w:r>
        <w:rPr>
          <w:rFonts w:ascii="Calibri" w:hAnsi="Calibri" w:eastAsia="Calibri" w:cs="Calibri"/>
          <w:i/>
          <w:iCs/>
          <w:color w:val="000000"/>
          <w:sz w:val="22"/>
          <w:szCs w:val="22"/>
        </w:rPr>
        <w:t xml:space="preserve">Archives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815-822. </w:t>
      </w:r>
      <w:hyperlink r:id="rId79636698625180301" w:history="1">
        <w:r>
          <w:rPr>
            <w:rFonts w:ascii="Calibri" w:hAnsi="Calibri" w:eastAsia="Calibri" w:cs="Calibri"/>
            <w:color w:val="0000CC"/>
            <w:sz w:val="22"/>
            <w:szCs w:val="22"/>
            <w:u w:val="single"/>
          </w:rPr>
          <w:t xml:space="preserve">https://doi.org/10.1007/s00203-013-0930-6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C, Chen H, Tian F, Bi Y, Rothstein JS, Leach JE &amp; He C (2015) Identification of differentially-expressed genes of rice in overlapping responses to bacterial infection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nitrogen deficiency.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888-899. </w:t>
      </w:r>
      <w:hyperlink r:id="rId794566986251803b1" w:history="1">
        <w:r>
          <w:rPr>
            <w:rFonts w:ascii="Calibri" w:hAnsi="Calibri" w:eastAsia="Calibri" w:cs="Calibri"/>
            <w:color w:val="0000CC"/>
            <w:sz w:val="22"/>
            <w:szCs w:val="22"/>
            <w:u w:val="single"/>
          </w:rPr>
          <w:t xml:space="preserve">https://doi.org/10.1016/S2095-3119(14)60860-1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X, Luo Y, Vu NTQ, Shen S, Xia K &amp; Zhang M (2020) CRISPR/Cas9-mediated mutation of </w:t>
      </w:r>
      <w:r>
        <w:rPr>
          <w:rFonts w:ascii="Calibri" w:hAnsi="Calibri" w:eastAsia="Calibri" w:cs="Calibri"/>
          <w:i/>
          <w:iCs/>
          <w:color w:val="000000"/>
          <w:sz w:val="22"/>
          <w:szCs w:val="22"/>
        </w:rPr>
        <w:t xml:space="preserve">OsSWEET14</w:t>
      </w:r>
      <w:r>
        <w:rPr>
          <w:rFonts w:ascii="Calibri" w:hAnsi="Calibri" w:eastAsia="Calibri" w:cs="Calibri"/>
          <w:color w:val="000000"/>
          <w:sz w:val="22"/>
          <w:szCs w:val="22"/>
        </w:rPr>
        <w:t xml:space="preserve"> in rice cv. Zhonghua11 confers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without yield penalty. </w:t>
      </w:r>
      <w:r>
        <w:rPr>
          <w:rFonts w:ascii="Calibri" w:hAnsi="Calibri" w:eastAsia="Calibri" w:cs="Calibri"/>
          <w:i/>
          <w:iCs/>
          <w:color w:val="000000"/>
          <w:sz w:val="22"/>
          <w:szCs w:val="22"/>
        </w:rPr>
        <w:t xml:space="preserve">BMC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313. </w:t>
      </w:r>
      <w:hyperlink r:id="rId3676669862518048b" w:history="1">
        <w:r>
          <w:rPr>
            <w:rFonts w:ascii="Calibri" w:hAnsi="Calibri" w:eastAsia="Calibri" w:cs="Calibri"/>
            <w:color w:val="0000CC"/>
            <w:sz w:val="22"/>
            <w:szCs w:val="22"/>
            <w:u w:val="single"/>
          </w:rPr>
          <w:t xml:space="preserve">https://doi.org/10.1186/s12870-020-02524-y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Q (2009) Genetics and improvement of bacterial blight resistance of hybrid rice in China.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83-92. </w:t>
      </w:r>
      <w:hyperlink r:id="rId25636698625180500" w:history="1">
        <w:r>
          <w:rPr>
            <w:rFonts w:ascii="Calibri" w:hAnsi="Calibri" w:eastAsia="Calibri" w:cs="Calibri"/>
            <w:color w:val="0000CC"/>
            <w:sz w:val="22"/>
            <w:szCs w:val="22"/>
            <w:u w:val="single"/>
          </w:rPr>
          <w:t xml:space="preserve">https://doi.org/10.1016/S1672-6308(08)60062-1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 </w:t>
      </w:r>
      <w:hyperlink r:id="rId941766986251805be" w:history="1">
        <w:r>
          <w:rPr>
            <w:rFonts w:ascii="Calibri" w:hAnsi="Calibri" w:eastAsia="Calibri" w:cs="Calibri"/>
            <w:color w:val="0000CC"/>
            <w:sz w:val="22"/>
            <w:szCs w:val="22"/>
            <w:u w:val="single"/>
          </w:rPr>
          <w:t xml:space="preserve">https://doi.org/10.1007/BF02686106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Zhu H, Gao J.L, Li QX &amp; Hu GX (1988)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by monoclonal antibodies]. </w:t>
      </w:r>
      <w:r>
        <w:rPr>
          <w:rFonts w:ascii="Calibri" w:hAnsi="Calibri" w:eastAsia="Calibri" w:cs="Calibri"/>
          <w:i/>
          <w:iCs/>
          <w:color w:val="000000"/>
          <w:sz w:val="22"/>
          <w:szCs w:val="22"/>
        </w:rPr>
        <w:t xml:space="preserve">Journal of Jiangsu Agricultural College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41-43.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oryzae</w:t>
      </w:r>
      <w:r>
        <w:rPr>
          <w:rFonts w:ascii="Calibri" w:hAnsi="Calibri" w:eastAsia="Calibri" w:cs="Calibri"/>
          <w:color w:val="000000"/>
          <w:sz w:val="22"/>
          <w:szCs w:val="22"/>
        </w:rPr>
        <w:t xml:space="preserve">. EPPO datasheets on pests recommended for regulation. Available online. </w:t>
      </w:r>
      <w:hyperlink r:id="rId91506698625180a3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53396698625180b61"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1618816" name="name84226698625180c1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896698625180c0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09399">
    <w:multiLevelType w:val="hybridMultilevel"/>
    <w:lvl w:ilvl="0" w:tplc="23156040">
      <w:start w:val="1"/>
      <w:numFmt w:val="decimal"/>
      <w:lvlText w:val="%1."/>
      <w:lvlJc w:val="left"/>
      <w:pPr>
        <w:ind w:left="720" w:hanging="360"/>
      </w:pPr>
    </w:lvl>
    <w:lvl w:ilvl="1" w:tplc="23156040" w:tentative="1">
      <w:start w:val="1"/>
      <w:numFmt w:val="lowerLetter"/>
      <w:lvlText w:val="%2."/>
      <w:lvlJc w:val="left"/>
      <w:pPr>
        <w:ind w:left="1440" w:hanging="360"/>
      </w:pPr>
    </w:lvl>
    <w:lvl w:ilvl="2" w:tplc="23156040" w:tentative="1">
      <w:start w:val="1"/>
      <w:numFmt w:val="lowerRoman"/>
      <w:lvlText w:val="%3."/>
      <w:lvlJc w:val="right"/>
      <w:pPr>
        <w:ind w:left="2160" w:hanging="180"/>
      </w:pPr>
    </w:lvl>
    <w:lvl w:ilvl="3" w:tplc="23156040" w:tentative="1">
      <w:start w:val="1"/>
      <w:numFmt w:val="decimal"/>
      <w:lvlText w:val="%4."/>
      <w:lvlJc w:val="left"/>
      <w:pPr>
        <w:ind w:left="2880" w:hanging="360"/>
      </w:pPr>
    </w:lvl>
    <w:lvl w:ilvl="4" w:tplc="23156040" w:tentative="1">
      <w:start w:val="1"/>
      <w:numFmt w:val="lowerLetter"/>
      <w:lvlText w:val="%5."/>
      <w:lvlJc w:val="left"/>
      <w:pPr>
        <w:ind w:left="3600" w:hanging="360"/>
      </w:pPr>
    </w:lvl>
    <w:lvl w:ilvl="5" w:tplc="23156040" w:tentative="1">
      <w:start w:val="1"/>
      <w:numFmt w:val="lowerRoman"/>
      <w:lvlText w:val="%6."/>
      <w:lvlJc w:val="right"/>
      <w:pPr>
        <w:ind w:left="4320" w:hanging="180"/>
      </w:pPr>
    </w:lvl>
    <w:lvl w:ilvl="6" w:tplc="23156040" w:tentative="1">
      <w:start w:val="1"/>
      <w:numFmt w:val="decimal"/>
      <w:lvlText w:val="%7."/>
      <w:lvlJc w:val="left"/>
      <w:pPr>
        <w:ind w:left="5040" w:hanging="360"/>
      </w:pPr>
    </w:lvl>
    <w:lvl w:ilvl="7" w:tplc="23156040" w:tentative="1">
      <w:start w:val="1"/>
      <w:numFmt w:val="lowerLetter"/>
      <w:lvlText w:val="%8."/>
      <w:lvlJc w:val="left"/>
      <w:pPr>
        <w:ind w:left="5760" w:hanging="360"/>
      </w:pPr>
    </w:lvl>
    <w:lvl w:ilvl="8" w:tplc="23156040" w:tentative="1">
      <w:start w:val="1"/>
      <w:numFmt w:val="lowerRoman"/>
      <w:lvlText w:val="%9."/>
      <w:lvlJc w:val="right"/>
      <w:pPr>
        <w:ind w:left="6480" w:hanging="180"/>
      </w:pPr>
    </w:lvl>
  </w:abstractNum>
  <w:abstractNum w:abstractNumId="48909398">
    <w:multiLevelType w:val="hybridMultilevel"/>
    <w:lvl w:ilvl="0" w:tplc="14270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09398">
    <w:abstractNumId w:val="48909398"/>
  </w:num>
  <w:num w:numId="48909399">
    <w:abstractNumId w:val="489093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449900" Type="http://schemas.microsoft.com/office/2011/relationships/commentsExtended" Target="commentsExtended.xml"/><Relationship Id="rId579372190" Type="http://schemas.microsoft.com/office/2011/relationships/people" Target="people.xml"/><Relationship Id="rId474066986251747e2" Type="http://schemas.openxmlformats.org/officeDocument/2006/relationships/hyperlink" Target="https://gd.eppo.int/taxon/XANTOR/" TargetMode="External"/><Relationship Id="rId62176698625174940" Type="http://schemas.openxmlformats.org/officeDocument/2006/relationships/hyperlink" Target="https://gd.eppo.int/taxon/XANTOR/categorization" TargetMode="External"/><Relationship Id="rId12556698625175487" Type="http://schemas.openxmlformats.org/officeDocument/2006/relationships/hyperlink" Target="https://gd.eppo.int/taxon/XANTOR/photos" TargetMode="External"/><Relationship Id="rId93126698625175c06" Type="http://schemas.openxmlformats.org/officeDocument/2006/relationships/hyperlink" Target="https://gd.eppo.int/taxon/XANTTO/datasheet" TargetMode="External"/><Relationship Id="rId5278669862517a46c" Type="http://schemas.openxmlformats.org/officeDocument/2006/relationships/hyperlink" Target="http://bioinfo-web.mpl.ird.fr/cgi-bin2/datalbase/index.cgi" TargetMode="External"/><Relationship Id="rId5546669862517a5b9" Type="http://schemas.openxmlformats.org/officeDocument/2006/relationships/hyperlink" Target="https://mhn1.shinyapps.io/PathoTracer/" TargetMode="External"/><Relationship Id="rId8125669862517ad31" Type="http://schemas.openxmlformats.org/officeDocument/2006/relationships/hyperlink" Target="https://doi.org/10.1007/s10722-020-01001-7" TargetMode="External"/><Relationship Id="rId8054669862517af05" Type="http://schemas.openxmlformats.org/officeDocument/2006/relationships/hyperlink" Target="https://doi.org/10.1094/pdis.1999.83.1.46" TargetMode="External"/><Relationship Id="rId2032669862517afd7" Type="http://schemas.openxmlformats.org/officeDocument/2006/relationships/hyperlink" Target="https://dx.doi.org/10.17582/journal.pjar/2021/34.4.693.699" TargetMode="External"/><Relationship Id="rId5496669862517b102" Type="http://schemas.openxmlformats.org/officeDocument/2006/relationships/hyperlink" Target="https://doi.org/10.1071/AR9730219" TargetMode="External"/><Relationship Id="rId1255669862517b30d" Type="http://schemas.openxmlformats.org/officeDocument/2006/relationships/hyperlink" Target="https://doi.org/10.1371/journal.pone.0232115" TargetMode="External"/><Relationship Id="rId2879669862517b590" Type="http://schemas.openxmlformats.org/officeDocument/2006/relationships/hyperlink" Target="https://doi.org/10.1270/jsbbs.16062" TargetMode="External"/><Relationship Id="rId8035669862517b601" Type="http://schemas.openxmlformats.org/officeDocument/2006/relationships/hyperlink" Target="https://www.cabi.org/isc/datasheet/56956" TargetMode="External"/><Relationship Id="rId8515669862517b67d" Type="http://schemas.openxmlformats.org/officeDocument/2006/relationships/hyperlink" Target="https://www.cabi.org/isc/datasheet/56977" TargetMode="External"/><Relationship Id="rId4648669862517b6bb" Type="http://schemas.openxmlformats.org/officeDocument/2006/relationships/hyperlink" Target="https://www.plantwise.org/KnowledgeBank/pmdg/20167800391" TargetMode="External"/><Relationship Id="rId8113669862517b73c" Type="http://schemas.openxmlformats.org/officeDocument/2006/relationships/hyperlink" Target="https://doi.org/10.1371/journal.pone.0080351" TargetMode="External"/><Relationship Id="rId5068669862517b826" Type="http://schemas.openxmlformats.org/officeDocument/2006/relationships/hyperlink" Target="https://doi.org/10.3390/pathogens9030187" TargetMode="External"/><Relationship Id="rId9920669862517b931" Type="http://schemas.openxmlformats.org/officeDocument/2006/relationships/hyperlink" Target="https://doi.org/10.4014/jmb.1402.02013" TargetMode="External"/><Relationship Id="rId3392669862517baa2" Type="http://schemas.openxmlformats.org/officeDocument/2006/relationships/hyperlink" Target="https://doi.org/10.1111/j.1439-0434.2012.01892" TargetMode="External"/><Relationship Id="rId4980669862517bb1f" Type="http://schemas.openxmlformats.org/officeDocument/2006/relationships/hyperlink" Target="https://doi.org/10.1016/j.xplc.2021.100143" TargetMode="External"/><Relationship Id="rId4810669862517bbcd" Type="http://schemas.openxmlformats.org/officeDocument/2006/relationships/hyperlink" Target="https://doi.org/10.1038/s41598-018-36575-x" TargetMode="External"/><Relationship Id="rId3940669862517bd76" Type="http://schemas.openxmlformats.org/officeDocument/2006/relationships/hyperlink" Target="https://doi.org/10.1111/jam.13094" TargetMode="External"/><Relationship Id="rId5976669862517c02b" Type="http://schemas.openxmlformats.org/officeDocument/2006/relationships/hyperlink" Target="https://doi.org/10.1186/s12284-016-0090-9" TargetMode="External"/><Relationship Id="rId9336669862517c31f" Type="http://schemas.openxmlformats.org/officeDocument/2006/relationships/hyperlink" Target="https://doi.org/10.2903/j.efsa.2018.5109" TargetMode="External"/><Relationship Id="rId7172669862517c6ba" Type="http://schemas.openxmlformats.org/officeDocument/2006/relationships/hyperlink" Target="https://doi.org/10.2478/v10045-008-0006-9" TargetMode="External"/><Relationship Id="rId4593669862517c70c" Type="http://schemas.openxmlformats.org/officeDocument/2006/relationships/hyperlink" Target="https://doi.org/10.1007/978-90-481-2465-7_5" TargetMode="External"/><Relationship Id="rId9798669862517c926" Type="http://schemas.openxmlformats.org/officeDocument/2006/relationships/hyperlink" Target="https://doi.org/10.1094/PD-75-0159" TargetMode="External"/><Relationship Id="rId8919669862517cbc3" Type="http://schemas.openxmlformats.org/officeDocument/2006/relationships/hyperlink" Target="https://doi.org/10.1111/j.1364-3703.2011.00745.x" TargetMode="External"/><Relationship Id="rId9285669862517cd10" Type="http://schemas.openxmlformats.org/officeDocument/2006/relationships/hyperlink" Target="https://doi.org/10.1186/s12864-016-3422-7" TargetMode="External"/><Relationship Id="rId2538669862517cdfe" Type="http://schemas.openxmlformats.org/officeDocument/2006/relationships/hyperlink" Target="https://doi.org/10.3390/ijms21041281" TargetMode="External"/><Relationship Id="rId8816669862517cf4b" Type="http://schemas.openxmlformats.org/officeDocument/2006/relationships/hyperlink" Target="https://doi.org/10.3389/fpls.2015.00535" TargetMode="External"/><Relationship Id="rId2795669862517cf7d" Type="http://schemas.openxmlformats.org/officeDocument/2006/relationships/hyperlink" Target="http://www.knowledgebank.irri.org" TargetMode="External"/><Relationship Id="rId1867669862517d189" Type="http://schemas.openxmlformats.org/officeDocument/2006/relationships/hyperlink" Target="https://doi.org/10.3390/ijms19103008" TargetMode="External"/><Relationship Id="rId8699669862517d268" Type="http://schemas.openxmlformats.org/officeDocument/2006/relationships/hyperlink" Target="https://doi.org/10.1186/s12284-019-0358-y" TargetMode="External"/><Relationship Id="rId8922669862517d3e2" Type="http://schemas.openxmlformats.org/officeDocument/2006/relationships/hyperlink" Target="https://doi.org/10.5423/PPJ.NT.05.2016.0118" TargetMode="External"/><Relationship Id="rId8839669862517d58d" Type="http://schemas.openxmlformats.org/officeDocument/2006/relationships/hyperlink" Target="https://doi.org/10.21769/BioProtoc.2568" TargetMode="External"/><Relationship Id="rId4131669862517d634" Type="http://schemas.openxmlformats.org/officeDocument/2006/relationships/hyperlink" Target="https://doi.org/10.3923/ppj.2020.151.165" TargetMode="External"/><Relationship Id="rId2536669862517d743" Type="http://schemas.openxmlformats.org/officeDocument/2006/relationships/hyperlink" Target="https://doi.org/10.4236/as.2012.34066" TargetMode="External"/><Relationship Id="rId2054669862517d7d6" Type="http://schemas.openxmlformats.org/officeDocument/2006/relationships/hyperlink" Target="https://doi.org/10.1038/srep21209" TargetMode="External"/><Relationship Id="rId9920669862517d884" Type="http://schemas.openxmlformats.org/officeDocument/2006/relationships/hyperlink" Target="https://doi.org/10.1186/s12284-019-0325-7" TargetMode="External"/><Relationship Id="rId9648669862517d8b8" Type="http://schemas.openxmlformats.org/officeDocument/2006/relationships/hyperlink" Target="https://doi.org/10.1007/978-3-319-47516-5_4" TargetMode="External"/><Relationship Id="rId8500669862517d9c3" Type="http://schemas.openxmlformats.org/officeDocument/2006/relationships/hyperlink" Target="https://doi.org/10.1094/PDIS-94-3-0311" TargetMode="External"/><Relationship Id="rId3061669862517da90" Type="http://schemas.openxmlformats.org/officeDocument/2006/relationships/hyperlink" Target="https://doi.org/10.1128/aem.00274-14" TargetMode="External"/><Relationship Id="rId2820669862517db21" Type="http://schemas.openxmlformats.org/officeDocument/2006/relationships/hyperlink" Target="https://doi.org/10.3389/fpls.2019.00507" TargetMode="External"/><Relationship Id="rId8915669862517ddb3" Type="http://schemas.openxmlformats.org/officeDocument/2006/relationships/hyperlink" Target="https://doi.org/10.12719/KSIA.2014.26.4.425" TargetMode="External"/><Relationship Id="rId4862669862517de9f" Type="http://schemas.openxmlformats.org/officeDocument/2006/relationships/hyperlink" Target="https://doi.org/10.1111/mpp.12820" TargetMode="External"/><Relationship Id="rId6442669862517dffb" Type="http://schemas.openxmlformats.org/officeDocument/2006/relationships/hyperlink" Target="https://doi.org/10.1016/j.cj.2014.06.005" TargetMode="External"/><Relationship Id="rId6533669862517e558" Type="http://schemas.openxmlformats.org/officeDocument/2006/relationships/hyperlink" Target="https://doi.org/10.1111/j.1364-3703.2006.00344.x" TargetMode="External"/><Relationship Id="rId1734669862517e6c0" Type="http://schemas.openxmlformats.org/officeDocument/2006/relationships/hyperlink" Target="https://doi.org/10.1007/s10327-008-0118-0" TargetMode="External"/><Relationship Id="rId5442669862517e727" Type="http://schemas.openxmlformats.org/officeDocument/2006/relationships/hyperlink" Target="https://doi.org/10.5423/rpd.2007.13.1.020" TargetMode="External"/><Relationship Id="rId6988669862517e832" Type="http://schemas.openxmlformats.org/officeDocument/2006/relationships/hyperlink" Target="http://www.shigen.Nig.ac.jp/rice/oryzabase/gene/list" TargetMode="External"/><Relationship Id="rId2347669862517e8af" Type="http://schemas.openxmlformats.org/officeDocument/2006/relationships/hyperlink" Target="https://doi.org/10.1094/MPMI-06-17-0153-FI" TargetMode="External"/><Relationship Id="rId6558669862517e9bf" Type="http://schemas.openxmlformats.org/officeDocument/2006/relationships/hyperlink" Target="https://doi.org/10.1038/s41396-019-0545-2" TargetMode="External"/><Relationship Id="rId2250669862517ea2e" Type="http://schemas.openxmlformats.org/officeDocument/2006/relationships/hyperlink" Target="https://doi.org/10.1016/j.cropro.2005.04.013" TargetMode="External"/><Relationship Id="rId2383669862517eadd" Type="http://schemas.openxmlformats.org/officeDocument/2006/relationships/hyperlink" Target="https://doi.org/10.1094/Phyto-69-967" TargetMode="External"/><Relationship Id="rId5900669862517ef6f" Type="http://schemas.openxmlformats.org/officeDocument/2006/relationships/hyperlink" Target="https://doi.org/10.1186/1471-2180-12-43" TargetMode="External"/><Relationship Id="rId7232669862517f000" Type="http://schemas.openxmlformats.org/officeDocument/2006/relationships/hyperlink" Target="https://doi.org/10.3389/fpls.2018.00408" TargetMode="External"/><Relationship Id="rId9521669862517f0cc" Type="http://schemas.openxmlformats.org/officeDocument/2006/relationships/hyperlink" Target="https://doi.org/10.1139/m91-131" TargetMode="External"/><Relationship Id="rId9352669862517f188" Type="http://schemas.openxmlformats.org/officeDocument/2006/relationships/hyperlink" Target="https://doi.org/10.1007/s002530100641" TargetMode="External"/><Relationship Id="rId6805669862517f25a" Type="http://schemas.openxmlformats.org/officeDocument/2006/relationships/hyperlink" Target="https://doi.org/10.20546/ijcmas.2020.904.270" TargetMode="External"/><Relationship Id="rId6713669862517f599" Type="http://schemas.openxmlformats.org/officeDocument/2006/relationships/hyperlink" Target="https://doi.org/10.4014/jmb.1311.11005" TargetMode="External"/><Relationship Id="rId2314669862517f873" Type="http://schemas.openxmlformats.org/officeDocument/2006/relationships/hyperlink" Target="https://doi.org/10.1270/jsbbs1951.41.279" TargetMode="External"/><Relationship Id="rId5978669862517f95b" Type="http://schemas.openxmlformats.org/officeDocument/2006/relationships/hyperlink" Target="https://doi.org/10.1094/PHYTO-10-13-0274-R" TargetMode="External"/><Relationship Id="rId6658669862517fa2d" Type="http://schemas.openxmlformats.org/officeDocument/2006/relationships/hyperlink" Target="https://doi.org/10.1371/journal.%20ppat.1007092" TargetMode="External"/><Relationship Id="rId8074669862517faea" Type="http://schemas.openxmlformats.org/officeDocument/2006/relationships/hyperlink" Target="https://doi.org/10.1128/AEM.00028-11" TargetMode="External"/><Relationship Id="rId5144669862517fb9b" Type="http://schemas.openxmlformats.org/officeDocument/2006/relationships/hyperlink" Target="https://www.ars.usda.gov/ARSUserFiles/opmp/Rice%20Bacterial%20Blight%20and%20Streak%20Recovery%20Plan%20Final.pdf" TargetMode="External"/><Relationship Id="rId6112669862517fc77" Type="http://schemas.openxmlformats.org/officeDocument/2006/relationships/hyperlink" Target="https://doi.org/10.1094/9780890545416.008" TargetMode="External"/><Relationship Id="rId3696669862517fda7" Type="http://schemas.openxmlformats.org/officeDocument/2006/relationships/hyperlink" Target="https://doi.org/10.1016/j.molp.2014.10.010" TargetMode="External"/><Relationship Id="rId4377669862518009e" Type="http://schemas.openxmlformats.org/officeDocument/2006/relationships/hyperlink" Target="https://doi.org/10.1111/j.1439-0434.2009.01657.x" TargetMode="External"/><Relationship Id="rId5837669862518015b" Type="http://schemas.openxmlformats.org/officeDocument/2006/relationships/hyperlink" Target="https://doi.org/10.1371/journal.pone.0055962" TargetMode="External"/><Relationship Id="rId227466986251801d2" Type="http://schemas.openxmlformats.org/officeDocument/2006/relationships/hyperlink" Target="https://doi.org/10.3389/fpls.2020.00963%201" TargetMode="External"/><Relationship Id="rId79636698625180301" Type="http://schemas.openxmlformats.org/officeDocument/2006/relationships/hyperlink" Target="https://doi.org/10.1007/s00203-013-0930-6" TargetMode="External"/><Relationship Id="rId794566986251803b1" Type="http://schemas.openxmlformats.org/officeDocument/2006/relationships/hyperlink" Target="https://doi.org/10.1016/S2095-3119(14)60860-1" TargetMode="External"/><Relationship Id="rId3676669862518048b" Type="http://schemas.openxmlformats.org/officeDocument/2006/relationships/hyperlink" Target="https://doi.org/10.1186/s12870-020-02524-y" TargetMode="External"/><Relationship Id="rId25636698625180500" Type="http://schemas.openxmlformats.org/officeDocument/2006/relationships/hyperlink" Target="https://doi.org/10.1016/S1672-6308(08)60062-1" TargetMode="External"/><Relationship Id="rId941766986251805be" Type="http://schemas.openxmlformats.org/officeDocument/2006/relationships/hyperlink" Target="https://doi.org/10.1007/BF02686106" TargetMode="External"/><Relationship Id="rId91506698625180a3c" Type="http://schemas.openxmlformats.org/officeDocument/2006/relationships/hyperlink" Target="https://gd.eppo.int" TargetMode="External"/><Relationship Id="rId53396698625180b61" Type="http://schemas.openxmlformats.org/officeDocument/2006/relationships/hyperlink" Target="https://doi.org/10.1111/j.1365-2338.1980.tb02685.x" TargetMode="External"/><Relationship Id="rId6828669862517518c" Type="http://schemas.openxmlformats.org/officeDocument/2006/relationships/image" Target="media/imgrId6828669862517518c.jpg"/><Relationship Id="rId73886698625177a77" Type="http://schemas.openxmlformats.org/officeDocument/2006/relationships/image" Target="media/imgrId73886698625177a77.jpg"/><Relationship Id="rId56896698625180c0f" Type="http://schemas.openxmlformats.org/officeDocument/2006/relationships/image" Target="media/imgrId56896698625180c0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