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Venturia nashicola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Venturia nashicola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Tanaka &amp; Yamamoto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Venturiales: Venturiaceae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scab of Chinese pear, scab of Japanese pear</w:t>
            </w:r>
            <w:hyperlink r:id="rId3428692543450f58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894692543450f5c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VENTNA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354487" name="name6859692543450f701" descr="1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3.jpg"/>
                          <pic:cNvPicPr/>
                        </pic:nvPicPr>
                        <pic:blipFill>
                          <a:blip r:embed="rId8063692543450f6ff" cstate="print"/>
                          <a:stretch>
                            <a:fillRect/>
                          </a:stretch>
                        </pic:blipFill>
                        <pic:spPr>
                          <a:xfrm>
                            <a:off x="0" y="0"/>
                            <a:ext cx="2160000" cy="1281600"/>
                          </a:xfrm>
                          <a:prstGeom prst="rect">
                            <a:avLst/>
                          </a:prstGeom>
                          <a:ln w="0">
                            <a:noFill/>
                          </a:ln>
                        </pic:spPr>
                      </pic:pic>
                    </a:graphicData>
                  </a:graphic>
                </wp:inline>
              </w:drawing>
            </w:r>
            <w:hyperlink r:id="rId1596692543450f7e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Tanaka &amp; Yamamoto (1964) first described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as a pathogen of Asian pear scab based on comparative studies on morphological, cultural and pathological characteristics of Japanese isolates. Although this species was regarded as a synonym of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(Sivanesan, 1977), Ishii &amp; Yanase (2000) concluded that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distinct from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Although ascospore formation was observed in a cross between Japanese and Chinese pear isolates, neither asci nor ascospores were produced when Japanese or Chinese pear isolates were crossed with those from European pear. Phylogenetic studies using rDNA-ITS, β-tubulin, elongation factor 1α, and endo-polygalacturonase genes supported taxonomic separation of </w:t>
      </w:r>
      <w:r>
        <w:rPr>
          <w:rFonts w:ascii="Calibri" w:hAnsi="Calibri" w:eastAsia="Calibri" w:cs="Calibri"/>
          <w:i/>
          <w:iCs/>
          <w:color w:val="000000"/>
          <w:sz w:val="22"/>
          <w:szCs w:val="22"/>
        </w:rPr>
        <w:t xml:space="preserve">V. nashicola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2016). Whole genome sequences were analysed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comparative research indicated the close relationship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they were in separate phylogenetic clades (Prokchorchik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Republic of Korea,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was also found to be the pathogen causing scab of pear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Asian pears (‘nashi’) including Japanese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and Chinese pears (</w:t>
      </w:r>
      <w:r>
        <w:rPr>
          <w:rFonts w:ascii="Calibri" w:hAnsi="Calibri" w:eastAsia="Calibri" w:cs="Calibri"/>
          <w:i/>
          <w:iCs/>
          <w:color w:val="000000"/>
          <w:sz w:val="22"/>
          <w:szCs w:val="22"/>
        </w:rPr>
        <w:t xml:space="preserve">P. bretschneideri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has also been reported on various wild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P. betulifolia</w:t>
      </w:r>
      <w:r>
        <w:rPr>
          <w:rFonts w:ascii="Calibri" w:hAnsi="Calibri" w:eastAsia="Calibri" w:cs="Calibri"/>
          <w:color w:val="000000"/>
          <w:sz w:val="22"/>
          <w:szCs w:val="22"/>
        </w:rPr>
        <w:t xml:space="preserve"> (hokushimamenashi and manshumamenashi), </w:t>
      </w:r>
      <w:r>
        <w:rPr>
          <w:rFonts w:ascii="Calibri" w:hAnsi="Calibri" w:eastAsia="Calibri" w:cs="Calibri"/>
          <w:i/>
          <w:iCs/>
          <w:color w:val="000000"/>
          <w:sz w:val="22"/>
          <w:szCs w:val="22"/>
        </w:rPr>
        <w:t xml:space="preserve">P. aromatica</w:t>
      </w:r>
      <w:r>
        <w:rPr>
          <w:rFonts w:ascii="Calibri" w:hAnsi="Calibri" w:eastAsia="Calibri" w:cs="Calibri"/>
          <w:color w:val="000000"/>
          <w:sz w:val="22"/>
          <w:szCs w:val="22"/>
        </w:rPr>
        <w:t xml:space="preserve"> (iwateyamanashi), </w:t>
      </w:r>
      <w:r>
        <w:rPr>
          <w:rFonts w:ascii="Calibri" w:hAnsi="Calibri" w:eastAsia="Calibri" w:cs="Calibri"/>
          <w:i/>
          <w:iCs/>
          <w:color w:val="000000"/>
          <w:sz w:val="22"/>
          <w:szCs w:val="22"/>
        </w:rPr>
        <w:t xml:space="preserve">P. vilis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these wild species are not widely distributed and are not a significant reservoir of the pathogen. Pathological specialization has been found in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and 7 races have been identified so far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European pear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has been shown not to be a host (Tanaka &amp; Yamamoto 1964; Ishii &amp; Yanase 2000;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Asian pears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grown in the EPPO region, but at a much smaller scale than European pear.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 var.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 var.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indigenous to Eastern Asia and has no history of wider spread to new areas.</w:t>
      </w:r>
    </w:p>
    <w:p>
      <w:r>
        <w:drawing>
          <wp:inline distT="0" distB="0" distL="0" distR="0">
            <wp:extent cx="6120000" cy="3067200"/>
            <wp:docPr id="93898975" name="name69066925434510e62" descr="VENTN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TNA_distribution_map.jpg"/>
                    <pic:cNvPicPr/>
                  </pic:nvPicPr>
                  <pic:blipFill>
                    <a:blip r:embed="rId60736925434510e5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Hebei, Jilin, Liaoning, Shaanxi, Shandong, Shanxi, Yunnan), Japan (Hokkaido, Honshu, Kyushu, Shikoku),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infected leaves on the orchard floor and forms ascospores in a pseudothecium in the following spring. The fungus also overwinters in the inner tissues of bud scales on the tree, resulting in the production of conidia. The ascospores and conidia thus formed play an important role in the primary infections. The discharge of ascospores and the dispersal of conidia occur mainly in rainy periods. The incubation period of the fungus in leaves and fruit is influenced by weather conditions and is 3-4 weeks or even longer. The fungus repeats secondary infections several times a year. In the rainy season (June to July in Japan), the conidia are actively disseminated. In the hot summer, however, the fungus is usually inactive. In autumn, it becomes active again and new infection of buds occurs. The infection tends to last until the middle or late autumn in Japan.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or physiology of the pathogen, see Yamamoto &amp; Tanaka (1962; 1963), Tanaka &amp; Yamamoto (1964), Misonou &amp; Fukatsu (1970; 1971), Takanashi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Umemoto &amp; Nagai (1985), Umemoto (1990, 1991a, 1991b), Eguchi &amp; Yamagishi (2008), Asari (2016), and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spring, bud scales infected the previous year develop and form conidia, which infect the basal portion of young clusters and produce black sporulating lesions. Subsequently, abundantly sporulating lesions can be observed on leaves, petioles, fruit and young shoots. Infections of petioles and peduncles result in premature abscission of leaves and fruit, respectively. Uneven development or cracking of the fruit occurs after infections. The quantity of conidia formed on leaves decrease after summer has passed.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occur singly and are one-celled, pale-brown, ovate, but sometimes irregular in shape, 6.4-27.9 x 3.7-14.7 µm. Ascospores are unequally two-celled, with a septum near the base, pale-brown, 10.0-15.0 x 3.8-6.8 µm.</w:t>
      </w:r>
    </w:p>
    <w:p>
      <w:pPr>
        <w:widowControl w:val="on"/>
        <w:pBdr/>
        <w:spacing w:before="220" w:after="220" w:line="240" w:lineRule="auto"/>
        <w:ind w:left="0" w:right="0"/>
        <w:jc w:val="both"/>
      </w:pPr>
      <w:r>
        <w:rPr>
          <w:rFonts w:ascii="Calibri" w:hAnsi="Calibri" w:eastAsia="Calibri" w:cs="Calibri"/>
          <w:color w:val="000000"/>
          <w:sz w:val="22"/>
          <w:szCs w:val="22"/>
        </w:rPr>
        <w:t xml:space="preserve">A full description is given by Tanaka &amp; Yamamoto (1964), Ishii &amp; Yanase (2000),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of scab may be observed on fruit. Host plants for planting at the dormant stage may carry the pathogen in the form of mycelia in the inner tissues of bud scales without showing any symptoms, thus, escaping detection via visual inspection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a nucleotide sequence of the rDNA-ITS (ribosomal DNA-internal transcribed spacer) regions, a PCR (polymerase chain reaction) test was developed to identify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(Le Cam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quarantine inspection of fruit, a real-time PCR test was also developed using a nucleotide sequence of the translation elongation factor-1 α gene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spreads by conidia or ascospores within orchards. In international trade,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liable to be carried on infected plants for planting (with or without leaves) of the host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as well as on fresh fruit of host plants (EFSA, 2017; USDA,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Eastern Asia,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one of the most serious pathogens in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bretschneideri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ussuriensis</w:t>
      </w:r>
      <w:r>
        <w:rPr>
          <w:rFonts w:ascii="Calibri" w:hAnsi="Calibri" w:eastAsia="Calibri" w:cs="Calibri"/>
          <w:color w:val="000000"/>
          <w:sz w:val="22"/>
          <w:szCs w:val="22"/>
        </w:rPr>
        <w:t xml:space="preserve">. The pathogen causes fruit drop, cracking, and malformation. A very small number of scab-resistant cultivars are commercially available, and these are all within the variety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(Ishii &amp; Kimura 2018;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 orchards have been successfully protected by chemical spraying coupled with routine inspections, and removal of infected parts, and of pear leaves from the ground in particular, to reduce primary infection source. However, strains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resistant to benzimidazole (MBC) fungicides are widely distributed throughout Japan, making it difficult to control the disease with this group of fungicides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Ishii, 2012). MBC resistance has also been found in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China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Since 1986, sterol demethylation inhibitors (DMIs), such as triflumizole, bitertanol, fenarimol, hexaconazole, fenbuconazole, difenoconazole and others have been introduced into Japan for the control of pear scab, and have replaced benzimidazoles for this purpose. Subsequently, the pathogen developed resistance to DMIs as well (Kikuhara &amp; Ishii, 2008; Ishii, 2012). DMI resistance has also been reported in the Republic of Korea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undoubtedly of considerable economic importance on Asian pears, but its significance for the EPPO region is questionable now that it has been demonstrated that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is not a host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EFSA (2017) notes that the impact at the EU level is expected to be limited because Asian pears are not major crops in the EU but that the impacts of the pathogen to individual growers and enterprises could be significant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If the pathogen was introduced in the EPPO region, it could establish on Asian pears as the climate is likely to be suitable.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in particular for host plants for planting, may be justified in countries where Asian pears are important crops. Biosecurity New Zealand (2009) estimated that the likelihood of introduction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with fruit is low as the fungus could only spread from an infected fruit to an orchard if infected fruit is disposed underneath or in the immediate vicinity of a nashi tree or orchard. </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(2017) suggest the following mitigation methods to prevent the introduction of </w:t>
      </w:r>
      <w:r>
        <w:rPr>
          <w:rFonts w:ascii="Calibri" w:hAnsi="Calibri" w:eastAsia="Calibri" w:cs="Calibri"/>
          <w:i/>
          <w:iCs/>
          <w:color w:val="000000"/>
          <w:sz w:val="22"/>
          <w:szCs w:val="22"/>
        </w:rPr>
        <w:t xml:space="preserve">V. nashicola </w:t>
      </w:r>
      <w:r>
        <w:rPr>
          <w:rFonts w:ascii="Calibri" w:hAnsi="Calibri" w:eastAsia="Calibri" w:cs="Calibri"/>
          <w:color w:val="000000"/>
          <w:sz w:val="22"/>
          <w:szCs w:val="22"/>
        </w:rPr>
        <w:t xml:space="preserve">into the EU: host plants for planting (including plants at dormant stage) and fresh fruit should be imported from pest-free areas or pest-free places of production and inspected both at the place of origin and at the EU entry point. Biosecurity New Zealand (2009) and USDA (2009) recommend that fruit comes from a pest-free area or a pest-free place of productions, or that fruit lots are inspected for symptoms before export.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Asari M (2016) </w:t>
      </w:r>
      <w:r>
        <w:rPr>
          <w:rFonts w:ascii="Calibri" w:hAnsi="Calibri" w:eastAsia="Calibri" w:cs="Calibri"/>
          <w:i/>
          <w:iCs/>
          <w:color w:val="000000"/>
          <w:sz w:val="22"/>
          <w:szCs w:val="22"/>
        </w:rPr>
        <w:t xml:space="preserve">Venturia inaequalis</w:t>
      </w:r>
      <w:r>
        <w:rPr>
          <w:rFonts w:ascii="Calibri" w:hAnsi="Calibri" w:eastAsia="Calibri" w:cs="Calibri"/>
          <w:color w:val="000000"/>
          <w:sz w:val="22"/>
          <w:szCs w:val="22"/>
        </w:rPr>
        <w:t xml:space="preserve">, causal agent of apple scab, has lower tolerance than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causal agent of Japanese pear scab, for high temperature.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apanese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Phytopathol</w:t>
      </w:r>
      <w:r>
        <w:rPr>
          <w:rFonts w:ascii="Calibri" w:hAnsi="Calibri" w:eastAsia="Calibri" w:cs="Calibri"/>
          <w:i/>
          <w:iCs/>
          <w:color w:val="000000"/>
          <w:sz w:val="22"/>
          <w:szCs w:val="22"/>
        </w:rPr>
        <w:t xml:space="preserve">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185-191.</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(2009) Import Risk Analysis: Pears</w:t>
      </w:r>
      <w:r>
        <w:rPr>
          <w:rFonts w:ascii="Calibri" w:hAnsi="Calibri" w:eastAsia="Calibri" w:cs="Calibri"/>
          <w:i/>
          <w:iCs/>
          <w:color w:val="000000"/>
          <w:sz w:val="22"/>
          <w:szCs w:val="22"/>
        </w:rPr>
        <w:t xml:space="preserve"> (Pyrus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 nr. </w:t>
      </w:r>
      <w:r>
        <w:rPr>
          <w:rFonts w:ascii="Calibri" w:hAnsi="Calibri" w:eastAsia="Calibri" w:cs="Calibri"/>
          <w:i/>
          <w:iCs/>
          <w:color w:val="000000"/>
          <w:sz w:val="22"/>
          <w:szCs w:val="22"/>
        </w:rPr>
        <w:t xml:space="preserve">communis) </w:t>
      </w:r>
      <w:r>
        <w:rPr>
          <w:rFonts w:ascii="Calibri" w:hAnsi="Calibri" w:eastAsia="Calibri" w:cs="Calibri"/>
          <w:color w:val="000000"/>
          <w:sz w:val="22"/>
          <w:szCs w:val="22"/>
        </w:rPr>
        <w:t xml:space="preserve">fresh fruit from China. 462 pp. </w:t>
      </w:r>
      <w:hyperlink r:id="rId164269254345118c5" w:history="1">
        <w:r>
          <w:rPr>
            <w:rFonts w:ascii="Calibri" w:hAnsi="Calibri" w:eastAsia="Calibri" w:cs="Calibri"/>
            <w:color w:val="0000CC"/>
            <w:sz w:val="22"/>
            <w:szCs w:val="22"/>
            <w:u w:val="single"/>
          </w:rPr>
          <w:t xml:space="preserve">https://www.mpi.govt.nz/dmsdocument/2884-Pears-Pyrus-bretschneideri-Pyrus-pyrifolia-and-Pyrus-sp.-nr.-communis-fresh-fruit-from-China-Final-Risk-Analysis-October-2009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 EK, Cho WT, Lee EJ (1985) The causal organism of pear scab in Korea. </w:t>
      </w:r>
      <w:r>
        <w:rPr>
          <w:rFonts w:ascii="Calibri" w:hAnsi="Calibri" w:eastAsia="Calibri" w:cs="Calibri"/>
          <w:i/>
          <w:iCs/>
          <w:color w:val="000000"/>
          <w:sz w:val="22"/>
          <w:szCs w:val="22"/>
        </w:rPr>
        <w:t xml:space="preserve">Korean Journal of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263-265.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Jeger M, Bragard C, Caffier D, Candresse T, Chatzivassiliou E, Dehnen-Schmutz K, Gilioli G, Gregoire J-C, Jaques Miret JA, MacLeod A, Navajas Navarro Maria, Niere B, Parnell S, Potting R, Rafoss T, Urek G, Van Bruggen A, Van der Werf W, West J, Winter S, Gonzalez-Dominguez E, Vicent A, Vloutoglou I, Bottex B and Rossi V, Scientific Opinion on pest categorisation of </w:t>
      </w:r>
      <w:r>
        <w:rPr>
          <w:rFonts w:ascii="Calibri" w:hAnsi="Calibri" w:eastAsia="Calibri" w:cs="Calibri"/>
          <w:i/>
          <w:iCs/>
          <w:color w:val="000000"/>
          <w:sz w:val="22"/>
          <w:szCs w:val="22"/>
        </w:rPr>
        <w:t xml:space="preserve">Venturia nashicola</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5034, 22 pp. </w:t>
      </w:r>
      <w:hyperlink r:id="rId669669254345119d7" w:history="1">
        <w:r>
          <w:rPr>
            <w:rFonts w:ascii="Calibri" w:hAnsi="Calibri" w:eastAsia="Calibri" w:cs="Calibri"/>
            <w:color w:val="0000CC"/>
            <w:sz w:val="22"/>
            <w:szCs w:val="22"/>
            <w:u w:val="single"/>
          </w:rPr>
          <w:t xml:space="preserve">https://doi.org/10.2903/j.efsa.2017.5034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Eguchi N, Yamagishi N (2008) Ascospores of the Japanese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Tanaka &amp; Yamamoto) are discharged during the day.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Gen</w:t>
      </w:r>
      <w:r>
        <w:rPr>
          <w:rFonts w:ascii="Calibri" w:hAnsi="Calibri" w:eastAsia="Calibri" w:cs="Calibri"/>
          <w:i/>
          <w:iCs/>
          <w:color w:val="000000"/>
          <w:sz w:val="22"/>
          <w:szCs w:val="22"/>
        </w:rPr>
        <w:t xml:space="preserve">eral</w:t>
      </w:r>
      <w:r>
        <w:rPr>
          <w:rFonts w:ascii="Calibri" w:hAnsi="Calibri" w:eastAsia="Calibri" w:cs="Calibri"/>
          <w:i/>
          <w:iCs/>
          <w:color w:val="000000"/>
          <w:sz w:val="22"/>
          <w:szCs w:val="22"/>
        </w:rPr>
        <w:t xml:space="preserve"> Plant Path</w:t>
      </w:r>
      <w:r>
        <w:rPr>
          <w:rFonts w:ascii="Calibri" w:hAnsi="Calibri" w:eastAsia="Calibri" w:cs="Calibri"/>
          <w:i/>
          <w:iCs/>
          <w:color w:val="000000"/>
          <w:sz w:val="22"/>
          <w:szCs w:val="22"/>
        </w:rPr>
        <w:t xml:space="preserve">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41-45.</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(2012) Resistance in </w:t>
      </w:r>
      <w:r>
        <w:rPr>
          <w:rFonts w:ascii="Calibri" w:hAnsi="Calibri" w:eastAsia="Calibri" w:cs="Calibri"/>
          <w:i/>
          <w:iCs/>
          <w:color w:val="000000"/>
          <w:sz w:val="22"/>
          <w:szCs w:val="22"/>
        </w:rPr>
        <w:t xml:space="preserve">Venturia nashicola </w:t>
      </w:r>
      <w:r>
        <w:rPr>
          <w:rFonts w:ascii="Calibri" w:hAnsi="Calibri" w:eastAsia="Calibri" w:cs="Calibri"/>
          <w:color w:val="000000"/>
          <w:sz w:val="22"/>
          <w:szCs w:val="22"/>
        </w:rPr>
        <w:t xml:space="preserve">to benzimidazoles and sterol demethylation inhibitors. In: Thind TS (ed) </w:t>
      </w:r>
      <w:r>
        <w:rPr>
          <w:rFonts w:ascii="Calibri" w:hAnsi="Calibri" w:eastAsia="Calibri" w:cs="Calibri"/>
          <w:i/>
          <w:iCs/>
          <w:color w:val="000000"/>
          <w:sz w:val="22"/>
          <w:szCs w:val="22"/>
        </w:rPr>
        <w:t xml:space="preserve">Fungicide Resistance in Crop Protection</w:t>
      </w:r>
      <w:r>
        <w:rPr>
          <w:rFonts w:ascii="Calibri" w:hAnsi="Calibri" w:eastAsia="Calibri" w:cs="Calibri"/>
          <w:color w:val="000000"/>
          <w:sz w:val="22"/>
          <w:szCs w:val="22"/>
        </w:rPr>
        <w:t xml:space="preserve">. CABI, Wallingford (GB), pp21-31.</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Kimura Y (2018) A new interspecific pear cultivar Yutaka: highly resistant to the two major diseases scab and black spot on Asian pears. </w:t>
      </w:r>
      <w:r>
        <w:rPr>
          <w:rFonts w:ascii="Calibri" w:hAnsi="Calibri" w:eastAsia="Calibri" w:cs="Calibri"/>
          <w:i/>
          <w:iCs/>
          <w:color w:val="000000"/>
          <w:sz w:val="22"/>
          <w:szCs w:val="22"/>
        </w:rPr>
        <w:t xml:space="preserve">Eur</w:t>
      </w:r>
      <w:r>
        <w:rPr>
          <w:rFonts w:ascii="Calibri" w:hAnsi="Calibri" w:eastAsia="Calibri" w:cs="Calibri"/>
          <w:i/>
          <w:iCs/>
          <w:color w:val="000000"/>
          <w:sz w:val="22"/>
          <w:szCs w:val="22"/>
        </w:rPr>
        <w:t xml:space="preserve">opean</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Plant Path</w:t>
      </w:r>
      <w:r>
        <w:rPr>
          <w:rFonts w:ascii="Calibri" w:hAnsi="Calibri" w:eastAsia="Calibri" w:cs="Calibri"/>
          <w:i/>
          <w:iCs/>
          <w:color w:val="000000"/>
          <w:sz w:val="22"/>
          <w:szCs w:val="22"/>
        </w:rPr>
        <w:t xml:space="preserve">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507-514.</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Nishimura K, Tanabe K, Yamaoka Y (in press). Pathogenic specialization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causal agent of Asian pear scab, and resistance of pear cultivars Kinchaku and Xiangli.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hyperlink r:id="rId26736925434511c44" w:history="1">
        <w:r>
          <w:rPr>
            <w:rFonts w:ascii="Calibri" w:hAnsi="Calibri" w:eastAsia="Calibri" w:cs="Calibri"/>
            <w:color w:val="0000CC"/>
            <w:sz w:val="22"/>
            <w:szCs w:val="22"/>
            <w:u w:val="single"/>
          </w:rPr>
          <w:t xml:space="preserve">https://doi.org/10.1094/PHYTO-06-20-0220-R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Ishii H, Udagawa H, Yanase H, Yamaguchi A (1985) Resistance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to thiophanate-methyl and benomyl: build-up and decline of resistance in the field.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363-368.</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Watanabe H, Tanabe K (2002)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pathological specialization on pears and control trial with resistance inducers.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587</w:t>
      </w:r>
      <w:r>
        <w:rPr>
          <w:rFonts w:ascii="Calibri" w:hAnsi="Calibri" w:eastAsia="Calibri" w:cs="Calibri"/>
          <w:color w:val="000000"/>
          <w:sz w:val="22"/>
          <w:szCs w:val="22"/>
        </w:rPr>
        <w:t xml:space="preserve">, 613-621.</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Yanase H (2000)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scab fungus of Japanese and Chinese pears: a species distinct from </w:t>
      </w:r>
      <w:r>
        <w:rPr>
          <w:rFonts w:ascii="Calibri" w:hAnsi="Calibri" w:eastAsia="Calibri" w:cs="Calibri"/>
          <w:i/>
          <w:iCs/>
          <w:color w:val="000000"/>
          <w:sz w:val="22"/>
          <w:szCs w:val="22"/>
        </w:rPr>
        <w:t xml:space="preserve">V. pirina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755-759. </w:t>
      </w:r>
      <w:hyperlink r:id="rId71386925434511dea" w:history="1">
        <w:r>
          <w:rPr>
            <w:rFonts w:ascii="Calibri" w:hAnsi="Calibri" w:eastAsia="Calibri" w:cs="Calibri"/>
            <w:color w:val="0000CC"/>
            <w:sz w:val="22"/>
            <w:szCs w:val="22"/>
            <w:u w:val="single"/>
          </w:rPr>
          <w:t xml:space="preserve">https://doi.org/10.1017/S0953756299001720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Johnson S, Jones D, Thrimawithana AH, Deng CH, Bowen JK, Mesarich CH, Ishii H, Won K, Bus VGM, Plummer KM (2019) Whole genome sequence resource of the Asian pear scab pathogen,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olecular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lant-</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icrobe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1463-1467. </w:t>
      </w:r>
      <w:hyperlink r:id="rId55076925434511efa" w:history="1">
        <w:r>
          <w:rPr>
            <w:rFonts w:ascii="Calibri" w:hAnsi="Calibri" w:eastAsia="Calibri" w:cs="Calibri"/>
            <w:color w:val="0000CC"/>
            <w:sz w:val="22"/>
            <w:szCs w:val="22"/>
            <w:u w:val="single"/>
          </w:rPr>
          <w:t xml:space="preserve">https://doi.org/10.1094/MPMI-03-19-0067-A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Kikuhara K, Ishii H (2008) Fenarimol resistance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scab fungus of Japanese pear in Fukuoka Prefecture. </w:t>
      </w:r>
      <w:r>
        <w:rPr>
          <w:rFonts w:ascii="Calibri" w:hAnsi="Calibri" w:eastAsia="Calibri" w:cs="Calibri"/>
          <w:i/>
          <w:iCs/>
          <w:color w:val="000000"/>
          <w:sz w:val="22"/>
          <w:szCs w:val="22"/>
        </w:rPr>
        <w:t xml:space="preserve">Kyushu Plant Protect</w:t>
      </w:r>
      <w:r>
        <w:rPr>
          <w:rFonts w:ascii="Calibri" w:hAnsi="Calibri" w:eastAsia="Calibri" w:cs="Calibri"/>
          <w:i/>
          <w:iCs/>
          <w:color w:val="000000"/>
          <w:sz w:val="22"/>
          <w:szCs w:val="22"/>
        </w:rPr>
        <w:t xml:space="preserve">ion</w:t>
      </w:r>
      <w:r>
        <w:rPr>
          <w:rFonts w:ascii="Calibri" w:hAnsi="Calibri" w:eastAsia="Calibri" w:cs="Calibri"/>
          <w:i/>
          <w:iCs/>
          <w:color w:val="000000"/>
          <w:sz w:val="22"/>
          <w:szCs w:val="22"/>
        </w:rPr>
        <w:t xml:space="preserve"> Res</w:t>
      </w:r>
      <w:r>
        <w:rPr>
          <w:rFonts w:ascii="Calibri" w:hAnsi="Calibri" w:eastAsia="Calibri" w:cs="Calibri"/>
          <w:i/>
          <w:iCs/>
          <w:color w:val="000000"/>
          <w:sz w:val="22"/>
          <w:szCs w:val="22"/>
        </w:rPr>
        <w:t xml:space="preserve">earch</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24-29.</w:t>
      </w:r>
    </w:p>
    <w:p>
      <w:pPr>
        <w:widowControl w:val="on"/>
        <w:pBdr/>
        <w:spacing w:before="220" w:after="220" w:line="240" w:lineRule="auto"/>
        <w:ind w:left="0" w:right="0"/>
        <w:jc w:val="left"/>
      </w:pPr>
      <w:r>
        <w:rPr>
          <w:rFonts w:ascii="Calibri" w:hAnsi="Calibri" w:eastAsia="Calibri" w:cs="Calibri"/>
          <w:color w:val="000000"/>
          <w:sz w:val="22"/>
          <w:szCs w:val="22"/>
        </w:rPr>
        <w:t xml:space="preserve">Kwak Y, Min J, Song J, Kim M, Lee H, Kim HT (2017) Relationship of resistance to benzimidazole fungicides with mutation of β-tubulin gene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w:t>
      </w:r>
      <w:r>
        <w:rPr>
          <w:rFonts w:ascii="Calibri" w:hAnsi="Calibri" w:eastAsia="Calibri" w:cs="Calibri"/>
          <w:i/>
          <w:iCs/>
          <w:color w:val="000000"/>
          <w:sz w:val="22"/>
          <w:szCs w:val="22"/>
        </w:rPr>
        <w:t xml:space="preserve">earch in </w:t>
      </w:r>
      <w:r>
        <w:rPr>
          <w:rFonts w:ascii="Calibri" w:hAnsi="Calibri" w:eastAsia="Calibri" w:cs="Calibri"/>
          <w:i/>
          <w:iCs/>
          <w:color w:val="000000"/>
          <w:sz w:val="22"/>
          <w:szCs w:val="22"/>
        </w:rPr>
        <w:t xml:space="preserve">Plant Dis</w:t>
      </w:r>
      <w:r>
        <w:rPr>
          <w:rFonts w:ascii="Calibri" w:hAnsi="Calibri" w:eastAsia="Calibri" w:cs="Calibri"/>
          <w:i/>
          <w:iCs/>
          <w:color w:val="000000"/>
          <w:sz w:val="22"/>
          <w:szCs w:val="22"/>
        </w:rPr>
        <w:t xml:space="preserve">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150-158.</w:t>
      </w:r>
    </w:p>
    <w:p>
      <w:pPr>
        <w:widowControl w:val="on"/>
        <w:pBdr/>
        <w:spacing w:before="220" w:after="220" w:line="240" w:lineRule="auto"/>
        <w:ind w:left="0" w:right="0"/>
        <w:jc w:val="left"/>
      </w:pPr>
      <w:r>
        <w:rPr>
          <w:rFonts w:ascii="Calibri" w:hAnsi="Calibri" w:eastAsia="Calibri" w:cs="Calibri"/>
          <w:color w:val="000000"/>
          <w:sz w:val="22"/>
          <w:szCs w:val="22"/>
        </w:rPr>
        <w:t xml:space="preserve">Kwon SM, Yeo MI, Choi SH, Kim GW, Jun KJ, Uhm JY (2010) Reduced sensitivities of the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collected in Ulsan and Naju to five ergosterol-biosynthesis-inhibiting fungicides. </w:t>
      </w:r>
      <w:r>
        <w:rPr>
          <w:rFonts w:ascii="Calibri" w:hAnsi="Calibri" w:eastAsia="Calibri" w:cs="Calibri"/>
          <w:i/>
          <w:iCs/>
          <w:color w:val="000000"/>
          <w:sz w:val="22"/>
          <w:szCs w:val="22"/>
        </w:rPr>
        <w:t xml:space="preserve">Res</w:t>
      </w:r>
      <w:r>
        <w:rPr>
          <w:rFonts w:ascii="Calibri" w:hAnsi="Calibri" w:eastAsia="Calibri" w:cs="Calibri"/>
          <w:i/>
          <w:iCs/>
          <w:color w:val="000000"/>
          <w:sz w:val="22"/>
          <w:szCs w:val="22"/>
        </w:rPr>
        <w:t xml:space="preserve">earch in </w:t>
      </w:r>
      <w:r>
        <w:rPr>
          <w:rFonts w:ascii="Calibri" w:hAnsi="Calibri" w:eastAsia="Calibri" w:cs="Calibri"/>
          <w:i/>
          <w:iCs/>
          <w:color w:val="000000"/>
          <w:sz w:val="22"/>
          <w:szCs w:val="22"/>
        </w:rPr>
        <w:t xml:space="preserve">Plant Dis</w:t>
      </w:r>
      <w:r>
        <w:rPr>
          <w:rFonts w:ascii="Calibri" w:hAnsi="Calibri" w:eastAsia="Calibri" w:cs="Calibri"/>
          <w:i/>
          <w:iCs/>
          <w:color w:val="000000"/>
          <w:sz w:val="22"/>
          <w:szCs w:val="22"/>
        </w:rPr>
        <w:t xml:space="preserve">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48-58.</w:t>
      </w:r>
    </w:p>
    <w:p>
      <w:pPr>
        <w:widowControl w:val="on"/>
        <w:pBdr/>
        <w:spacing w:before="220" w:after="220" w:line="240" w:lineRule="auto"/>
        <w:ind w:left="0" w:right="0"/>
        <w:jc w:val="left"/>
      </w:pPr>
      <w:r>
        <w:rPr>
          <w:rFonts w:ascii="Calibri" w:hAnsi="Calibri" w:eastAsia="Calibri" w:cs="Calibri"/>
          <w:color w:val="000000"/>
          <w:sz w:val="22"/>
          <w:szCs w:val="22"/>
        </w:rPr>
        <w:t xml:space="preserve">Le Cam B, Devaux M, Parisi L (2001) Specific polymerase chain reaction identification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using internally transcribed spacer region in the ribosomal DNA.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900-904.</w:t>
      </w:r>
    </w:p>
    <w:p>
      <w:pPr>
        <w:widowControl w:val="on"/>
        <w:pBdr/>
        <w:spacing w:before="220" w:after="220" w:line="240" w:lineRule="auto"/>
        <w:ind w:left="0" w:right="0"/>
        <w:jc w:val="left"/>
      </w:pPr>
      <w:r>
        <w:rPr>
          <w:rFonts w:ascii="Calibri" w:hAnsi="Calibri" w:eastAsia="Calibri" w:cs="Calibri"/>
          <w:color w:val="000000"/>
          <w:sz w:val="22"/>
          <w:szCs w:val="22"/>
        </w:rPr>
        <w:t xml:space="preserve">Misonou T, Fukatsu R (1970) Studies on the infection and control of pear scab. II. Dispersion of conidia and their role as the origin of infection.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91-98.</w:t>
      </w:r>
    </w:p>
    <w:p>
      <w:pPr>
        <w:widowControl w:val="on"/>
        <w:pBdr/>
        <w:spacing w:before="220" w:after="220" w:line="240" w:lineRule="auto"/>
        <w:ind w:left="0" w:right="0"/>
        <w:jc w:val="left"/>
      </w:pPr>
      <w:r>
        <w:rPr>
          <w:rFonts w:ascii="Calibri" w:hAnsi="Calibri" w:eastAsia="Calibri" w:cs="Calibri"/>
          <w:color w:val="000000"/>
          <w:sz w:val="22"/>
          <w:szCs w:val="22"/>
        </w:rPr>
        <w:t xml:space="preserve">Misonou T, Fukatsu R (1971) Studies on the infection and control of pear scab. III. The lesion types and sporulation of conidia on scales.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Prokchorchik M, Won K, Lee Y, Segonzac C, Sohn KH (2020) Whole genome enabled phylogenetic and secretome analyses of two </w:t>
      </w:r>
      <w:r>
        <w:rPr>
          <w:rFonts w:ascii="Calibri" w:hAnsi="Calibri" w:eastAsia="Calibri" w:cs="Calibri"/>
          <w:i/>
          <w:iCs/>
          <w:color w:val="000000"/>
          <w:sz w:val="22"/>
          <w:szCs w:val="22"/>
        </w:rPr>
        <w:t xml:space="preserve">Venturia nashicola </w:t>
      </w:r>
      <w:r>
        <w:rPr>
          <w:rFonts w:ascii="Calibri" w:hAnsi="Calibri" w:eastAsia="Calibri" w:cs="Calibri"/>
          <w:color w:val="000000"/>
          <w:sz w:val="22"/>
          <w:szCs w:val="22"/>
        </w:rPr>
        <w:t xml:space="preserve">isolates. </w:t>
      </w:r>
      <w:r>
        <w:rPr>
          <w:rFonts w:ascii="Calibri" w:hAnsi="Calibri" w:eastAsia="Calibri" w:cs="Calibri"/>
          <w:i/>
          <w:iCs/>
          <w:color w:val="000000"/>
          <w:sz w:val="22"/>
          <w:szCs w:val="22"/>
        </w:rPr>
        <w:t xml:space="preserve">Plant Pathol</w:t>
      </w:r>
      <w:r>
        <w:rPr>
          <w:rFonts w:ascii="Calibri" w:hAnsi="Calibri" w:eastAsia="Calibri" w:cs="Calibri"/>
          <w:i/>
          <w:iCs/>
          <w:color w:val="000000"/>
          <w:sz w:val="22"/>
          <w:szCs w:val="22"/>
        </w:rPr>
        <w:t xml:space="preserve">ogy</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98-105.</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(1977) </w:t>
      </w:r>
      <w:r>
        <w:rPr>
          <w:rFonts w:ascii="Calibri" w:hAnsi="Calibri" w:eastAsia="Calibri" w:cs="Calibri"/>
          <w:i/>
          <w:iCs/>
          <w:color w:val="000000"/>
          <w:sz w:val="22"/>
          <w:szCs w:val="22"/>
        </w:rPr>
        <w:t xml:space="preserve">The taxonomy and pathology of</w:t>
      </w:r>
      <w:r>
        <w:rPr>
          <w:rFonts w:ascii="Calibri" w:hAnsi="Calibri" w:eastAsia="Calibri" w:cs="Calibri"/>
          <w:color w:val="000000"/>
          <w:sz w:val="22"/>
          <w:szCs w:val="22"/>
        </w:rPr>
        <w:t xml:space="preserve"> Venturia </w:t>
      </w:r>
      <w:r>
        <w:rPr>
          <w:rFonts w:ascii="Calibri" w:hAnsi="Calibri" w:eastAsia="Calibri" w:cs="Calibri"/>
          <w:i/>
          <w:iCs/>
          <w:color w:val="000000"/>
          <w:sz w:val="22"/>
          <w:szCs w:val="22"/>
        </w:rPr>
        <w:t xml:space="preserve">species</w:t>
      </w:r>
      <w:r>
        <w:rPr>
          <w:rFonts w:ascii="Calibri" w:hAnsi="Calibri" w:eastAsia="Calibri" w:cs="Calibri"/>
          <w:color w:val="000000"/>
          <w:sz w:val="22"/>
          <w:szCs w:val="22"/>
        </w:rPr>
        <w:t xml:space="preserve">, pp. 94-99. J. Cramer, Vaduz, Liechtenstein.</w:t>
      </w:r>
    </w:p>
    <w:p>
      <w:pPr>
        <w:widowControl w:val="on"/>
        <w:pBdr/>
        <w:spacing w:before="220" w:after="220" w:line="240" w:lineRule="auto"/>
        <w:ind w:left="0" w:right="0"/>
        <w:jc w:val="left"/>
      </w:pPr>
      <w:r>
        <w:rPr>
          <w:rFonts w:ascii="Calibri" w:hAnsi="Calibri" w:eastAsia="Calibri" w:cs="Calibri"/>
          <w:color w:val="000000"/>
          <w:sz w:val="22"/>
          <w:szCs w:val="22"/>
        </w:rPr>
        <w:t xml:space="preserve">Takanashi K, Yamamoto S, Kitajima H (1970) Primary inoculum of Japanese pear scab.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A-9, 17-33.</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Yamamoto S (1964) Studies on pear scab. II. Taxonomy of the causal fungus of Japanese pear scab.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128-136.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(2009) Importation of fresh fruit of Chinese sand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from China, including the special administrative regions of Hong Kong and Macau, into the entire United States, including all territories - a qualitative, pathway-initiated risk assessment. 76 pp. APHIS-2011-0007-0002. Available from </w:t>
      </w:r>
      <w:hyperlink r:id="rId2245692543451245a" w:history="1">
        <w:r>
          <w:rPr>
            <w:rFonts w:ascii="Calibri" w:hAnsi="Calibri" w:eastAsia="Calibri" w:cs="Calibri"/>
            <w:color w:val="0000CC"/>
            <w:sz w:val="22"/>
            <w:szCs w:val="22"/>
            <w:u w:val="single"/>
          </w:rPr>
          <w:t xml:space="preserve">https://beta.regulations.gov/document/APHIS-2011-0007-0002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(1990) Infection sources in Japanese pear scab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and their significance in the primary infection.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658-664.</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(1991a) Infection of bud scales with conidia of Japanese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188-195.</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(1991b) Relationship between leaf wetness period, temperature, and infection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to Japanese pear leaves.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212-218.</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(1993) Studies on the ecology and control of Japanese pear scab.  </w:t>
      </w:r>
      <w:r>
        <w:rPr>
          <w:rFonts w:ascii="Calibri" w:hAnsi="Calibri" w:eastAsia="Calibri" w:cs="Calibri"/>
          <w:i/>
          <w:iCs/>
          <w:color w:val="000000"/>
          <w:sz w:val="22"/>
          <w:szCs w:val="22"/>
        </w:rPr>
        <w:t xml:space="preserve">Special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ulletin of the Chiba- Ken Agricultural Experiment Station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1-99.</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Nagai Y (1985) The infection period of flower bud scales by Japanese pear scab fungus and effective fungicidal control method for scab during middle to late autumn.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S, Tanaka S (1962) Studies on the pear scab (</w:t>
      </w:r>
      <w:r>
        <w:rPr>
          <w:rFonts w:ascii="Calibri" w:hAnsi="Calibri" w:eastAsia="Calibri" w:cs="Calibri"/>
          <w:i/>
          <w:iCs/>
          <w:color w:val="000000"/>
          <w:sz w:val="22"/>
          <w:szCs w:val="22"/>
        </w:rPr>
        <w:t xml:space="preserve">Venturia</w:t>
      </w:r>
      <w:r>
        <w:rPr>
          <w:rFonts w:ascii="Calibri" w:hAnsi="Calibri" w:eastAsia="Calibri" w:cs="Calibri"/>
          <w:color w:val="000000"/>
          <w:sz w:val="22"/>
          <w:szCs w:val="22"/>
        </w:rPr>
        <w:t xml:space="preserve"> spp.). I. Cultural characteristics of the causal fungus with special reference to sporulation.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B-1,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S, Tanaka S (1963) Studies on the pear scab (</w:t>
      </w:r>
      <w:r>
        <w:rPr>
          <w:rFonts w:ascii="Calibri" w:hAnsi="Calibri" w:eastAsia="Calibri" w:cs="Calibri"/>
          <w:i/>
          <w:iCs/>
          <w:color w:val="000000"/>
          <w:sz w:val="22"/>
          <w:szCs w:val="22"/>
        </w:rPr>
        <w:t xml:space="preserve">Venturia</w:t>
      </w:r>
      <w:r>
        <w:rPr>
          <w:rFonts w:ascii="Calibri" w:hAnsi="Calibri" w:eastAsia="Calibri" w:cs="Calibri"/>
          <w:color w:val="000000"/>
          <w:sz w:val="22"/>
          <w:szCs w:val="22"/>
        </w:rPr>
        <w:t xml:space="preserve"> spp.). III. Infection on the leaves by conidia.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B-2, 181-192.</w:t>
      </w:r>
    </w:p>
    <w:p>
      <w:pPr>
        <w:widowControl w:val="on"/>
        <w:pBdr/>
        <w:spacing w:before="220" w:after="220" w:line="240" w:lineRule="auto"/>
        <w:ind w:left="0" w:right="0"/>
        <w:jc w:val="left"/>
      </w:pPr>
      <w:r>
        <w:rPr>
          <w:rFonts w:ascii="Calibri" w:hAnsi="Calibri" w:eastAsia="Calibri" w:cs="Calibri"/>
          <w:color w:val="000000"/>
          <w:sz w:val="22"/>
          <w:szCs w:val="22"/>
        </w:rPr>
        <w:t xml:space="preserve">Yun YH, Yoon SK, Jung JS, Kim SH (2015) Specific and sensitive detection of the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by SYBR green real-time PCR.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1782-1786. </w:t>
      </w:r>
      <w:hyperlink r:id="rId70566925434512820" w:history="1">
        <w:r>
          <w:rPr>
            <w:rFonts w:ascii="Calibri" w:hAnsi="Calibri" w:eastAsia="Calibri" w:cs="Calibri"/>
            <w:color w:val="0000CC"/>
            <w:sz w:val="22"/>
            <w:szCs w:val="22"/>
            <w:u w:val="single"/>
          </w:rPr>
          <w:t xml:space="preserve">https://doi.org/10.4014/jmb.1507.07095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Zhao P, Kakishima M, Uzuhashi S, Ishii H (2012) Multigene phylogenetic analysis of inter- and intraspecific relationships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pirina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w:t>
      </w:r>
      <w:r>
        <w:rPr>
          <w:rFonts w:ascii="Calibri" w:hAnsi="Calibri" w:eastAsia="Calibri" w:cs="Calibri"/>
          <w:i/>
          <w:iCs/>
          <w:color w:val="000000"/>
          <w:sz w:val="22"/>
          <w:szCs w:val="22"/>
        </w:rPr>
        <w:t xml:space="preserve">opean</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Plant Pathol</w:t>
      </w:r>
      <w:r>
        <w:rPr>
          <w:rFonts w:ascii="Calibri" w:hAnsi="Calibri" w:eastAsia="Calibri" w:cs="Calibri"/>
          <w:i/>
          <w:iCs/>
          <w:color w:val="000000"/>
          <w:sz w:val="22"/>
          <w:szCs w:val="22"/>
        </w:rPr>
        <w:t xml:space="preserve">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245-258.</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Yamada A, Kakishima M, Ishii H (2016) In planta expression profiles and sequence variation of the endopolygalacturonase gene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causal agent of Asian pear scab.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67-77. </w:t>
      </w:r>
      <w:hyperlink r:id="rId585869254345129c6" w:history="1">
        <w:r>
          <w:rPr>
            <w:rFonts w:ascii="Calibri" w:hAnsi="Calibri" w:eastAsia="Calibri" w:cs="Calibri"/>
            <w:color w:val="0000CC"/>
            <w:sz w:val="22"/>
            <w:szCs w:val="22"/>
            <w:u w:val="single"/>
          </w:rPr>
          <w:t xml:space="preserve">https://doi.org/10.1007/s40858-016-0069-5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Hideo Ishii (University of Tsukuba, Japan).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EPPO datasheets on pests recommended for regulation. Available online. </w:t>
      </w:r>
      <w:hyperlink r:id="rId35856925434512a8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two editions of 'Quarantine Pests for Europe' in 1992 and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 </w:t>
      </w:r>
      <w:r>
        <w:rPr>
          <w:rFonts w:ascii="Calibri" w:hAnsi="Calibri" w:eastAsia="Calibri" w:cs="Calibri"/>
          <w:color w:val="000000"/>
          <w:sz w:val="22"/>
          <w:szCs w:val="22"/>
        </w:rPr>
        <w:t xml:space="preserve">CABI, Wallingford (GB).</w:t>
      </w:r>
    </w:p>
    <w:p>
      <w:r>
        <w:drawing>
          <wp:inline distT="0" distB="0" distL="0" distR="0">
            <wp:extent cx="1800000" cy="604800"/>
            <wp:docPr id="89468378" name="name99606925434512bf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316925434512bf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563913">
    <w:multiLevelType w:val="hybridMultilevel"/>
    <w:lvl w:ilvl="0" w:tplc="21333729">
      <w:start w:val="1"/>
      <w:numFmt w:val="decimal"/>
      <w:lvlText w:val="%1."/>
      <w:lvlJc w:val="left"/>
      <w:pPr>
        <w:ind w:left="720" w:hanging="360"/>
      </w:pPr>
    </w:lvl>
    <w:lvl w:ilvl="1" w:tplc="21333729" w:tentative="1">
      <w:start w:val="1"/>
      <w:numFmt w:val="lowerLetter"/>
      <w:lvlText w:val="%2."/>
      <w:lvlJc w:val="left"/>
      <w:pPr>
        <w:ind w:left="1440" w:hanging="360"/>
      </w:pPr>
    </w:lvl>
    <w:lvl w:ilvl="2" w:tplc="21333729" w:tentative="1">
      <w:start w:val="1"/>
      <w:numFmt w:val="lowerRoman"/>
      <w:lvlText w:val="%3."/>
      <w:lvlJc w:val="right"/>
      <w:pPr>
        <w:ind w:left="2160" w:hanging="180"/>
      </w:pPr>
    </w:lvl>
    <w:lvl w:ilvl="3" w:tplc="21333729" w:tentative="1">
      <w:start w:val="1"/>
      <w:numFmt w:val="decimal"/>
      <w:lvlText w:val="%4."/>
      <w:lvlJc w:val="left"/>
      <w:pPr>
        <w:ind w:left="2880" w:hanging="360"/>
      </w:pPr>
    </w:lvl>
    <w:lvl w:ilvl="4" w:tplc="21333729" w:tentative="1">
      <w:start w:val="1"/>
      <w:numFmt w:val="lowerLetter"/>
      <w:lvlText w:val="%5."/>
      <w:lvlJc w:val="left"/>
      <w:pPr>
        <w:ind w:left="3600" w:hanging="360"/>
      </w:pPr>
    </w:lvl>
    <w:lvl w:ilvl="5" w:tplc="21333729" w:tentative="1">
      <w:start w:val="1"/>
      <w:numFmt w:val="lowerRoman"/>
      <w:lvlText w:val="%6."/>
      <w:lvlJc w:val="right"/>
      <w:pPr>
        <w:ind w:left="4320" w:hanging="180"/>
      </w:pPr>
    </w:lvl>
    <w:lvl w:ilvl="6" w:tplc="21333729" w:tentative="1">
      <w:start w:val="1"/>
      <w:numFmt w:val="decimal"/>
      <w:lvlText w:val="%7."/>
      <w:lvlJc w:val="left"/>
      <w:pPr>
        <w:ind w:left="5040" w:hanging="360"/>
      </w:pPr>
    </w:lvl>
    <w:lvl w:ilvl="7" w:tplc="21333729" w:tentative="1">
      <w:start w:val="1"/>
      <w:numFmt w:val="lowerLetter"/>
      <w:lvlText w:val="%8."/>
      <w:lvlJc w:val="left"/>
      <w:pPr>
        <w:ind w:left="5760" w:hanging="360"/>
      </w:pPr>
    </w:lvl>
    <w:lvl w:ilvl="8" w:tplc="21333729" w:tentative="1">
      <w:start w:val="1"/>
      <w:numFmt w:val="lowerRoman"/>
      <w:lvlText w:val="%9."/>
      <w:lvlJc w:val="right"/>
      <w:pPr>
        <w:ind w:left="6480" w:hanging="180"/>
      </w:pPr>
    </w:lvl>
  </w:abstractNum>
  <w:abstractNum w:abstractNumId="87563912">
    <w:multiLevelType w:val="hybridMultilevel"/>
    <w:lvl w:ilvl="0" w:tplc="802587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563912">
    <w:abstractNumId w:val="87563912"/>
  </w:num>
  <w:num w:numId="87563913">
    <w:abstractNumId w:val="875639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6481424" Type="http://schemas.microsoft.com/office/2011/relationships/commentsExtended" Target="commentsExtended.xml"/><Relationship Id="rId191819601" Type="http://schemas.microsoft.com/office/2011/relationships/people" Target="people.xml"/><Relationship Id="rId3428692543450f584" Type="http://schemas.openxmlformats.org/officeDocument/2006/relationships/hyperlink" Target="https://gd.eppo.int/taxon/VENTNA/" TargetMode="External"/><Relationship Id="rId5894692543450f5c8" Type="http://schemas.openxmlformats.org/officeDocument/2006/relationships/hyperlink" Target="https://gd.eppo.int/taxon/VENTNA/categorization" TargetMode="External"/><Relationship Id="rId1596692543450f7e6" Type="http://schemas.openxmlformats.org/officeDocument/2006/relationships/hyperlink" Target="https://gd.eppo.int/taxon/VENTNA/photos" TargetMode="External"/><Relationship Id="rId164269254345118c5" Type="http://schemas.openxmlformats.org/officeDocument/2006/relationships/hyperlink" Target="https://www.mpi.govt.nz/dmsdocument/2884-Pears-Pyrus-bretschneideri-Pyrus-pyrifolia-and-Pyrus-sp.-nr.-communis-fresh-fruit-from-China-Final-Risk-Analysis-October-2009" TargetMode="External"/><Relationship Id="rId669669254345119d7" Type="http://schemas.openxmlformats.org/officeDocument/2006/relationships/hyperlink" Target="https://doi.org/10.2903/j.efsa.2017.5034" TargetMode="External"/><Relationship Id="rId26736925434511c44" Type="http://schemas.openxmlformats.org/officeDocument/2006/relationships/hyperlink" Target="https://doi.org/10.1094/PHYTO-06-20-0220-R" TargetMode="External"/><Relationship Id="rId71386925434511dea" Type="http://schemas.openxmlformats.org/officeDocument/2006/relationships/hyperlink" Target="https://doi.org/10.1017/S0953756299001720" TargetMode="External"/><Relationship Id="rId55076925434511efa" Type="http://schemas.openxmlformats.org/officeDocument/2006/relationships/hyperlink" Target="https://doi.org/10.1094/MPMI-03-19-0067-A" TargetMode="External"/><Relationship Id="rId2245692543451245a" Type="http://schemas.openxmlformats.org/officeDocument/2006/relationships/hyperlink" Target="https://beta.regulations.gov/document/APHIS-2011-0007-0002" TargetMode="External"/><Relationship Id="rId70566925434512820" Type="http://schemas.openxmlformats.org/officeDocument/2006/relationships/hyperlink" Target="https://doi.org/10.4014/jmb.1507.07095" TargetMode="External"/><Relationship Id="rId585869254345129c6" Type="http://schemas.openxmlformats.org/officeDocument/2006/relationships/hyperlink" Target="https://doi.org/10.1007/s40858-016-0069-5" TargetMode="External"/><Relationship Id="rId35856925434512a81" Type="http://schemas.openxmlformats.org/officeDocument/2006/relationships/hyperlink" Target="https://gd.eppo.int" TargetMode="External"/><Relationship Id="rId8063692543450f6ff" Type="http://schemas.openxmlformats.org/officeDocument/2006/relationships/image" Target="media/imgrId8063692543450f6ff.jpg"/><Relationship Id="rId60736925434510e5f" Type="http://schemas.openxmlformats.org/officeDocument/2006/relationships/image" Target="media/imgrId60736925434510e5f.jpg"/><Relationship Id="rId73316925434512bf4" Type="http://schemas.openxmlformats.org/officeDocument/2006/relationships/image" Target="media/imgrId73316925434512bf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