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Orthotospovirus tomatomaculae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Orthotospovirus tomatomaculae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Tospoviridae: Orthotospovirus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TSWV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orthotospovirus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tospovirus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spotted wilt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leaf of tomato, kromnek virus, spotted wilt of tomato, yellow spot of pineapple</w:t>
            </w:r>
            <w:hyperlink r:id="rId88736a8c92c5ea64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5036a8c92c5ea6d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TSWV00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380316" name="name35226a8c92c5eaf6e" descr="17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95.jpg"/>
                          <pic:cNvPicPr/>
                        </pic:nvPicPr>
                        <pic:blipFill>
                          <a:blip r:embed="rId97176a8c92c5eaf6c" cstate="print"/>
                          <a:stretch>
                            <a:fillRect/>
                          </a:stretch>
                        </pic:blipFill>
                        <pic:spPr>
                          <a:xfrm>
                            <a:off x="0" y="0"/>
                            <a:ext cx="2160000" cy="1281600"/>
                          </a:xfrm>
                          <a:prstGeom prst="rect">
                            <a:avLst/>
                          </a:prstGeom>
                          <a:ln w="0">
                            <a:noFill/>
                          </a:ln>
                        </pic:spPr>
                      </pic:pic>
                    </a:graphicData>
                  </a:graphic>
                </wp:inline>
              </w:drawing>
            </w:r>
            <w:hyperlink r:id="rId91246a8c92c5eb0b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spotted wilt disease was first described in Australia in 1915 and was later identified as a viral disease caused by tomato spotted wilt virus (TSWV) (Samuel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1930). In 1990, TSWV was assigned to the genus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which was later renamed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Tospoviridae</w:t>
      </w:r>
      <w:r>
        <w:rPr>
          <w:rFonts w:ascii="Calibri" w:hAnsi="Calibri" w:eastAsia="Calibri" w:cs="Calibri"/>
          <w:color w:val="000000"/>
          <w:sz w:val="22"/>
          <w:szCs w:val="22"/>
        </w:rPr>
        <w:t xml:space="preserve">, order Bunyavirales; ICTV online: </w:t>
      </w:r>
      <w:hyperlink r:id="rId94476a8c92c5eb225" w:history="1">
        <w:r>
          <w:rPr>
            <w:rFonts w:ascii="Calibri" w:hAnsi="Calibri" w:eastAsia="Calibri" w:cs="Calibri"/>
            <w:color w:val="0000CC"/>
            <w:sz w:val="22"/>
            <w:szCs w:val="22"/>
            <w:u w:val="single"/>
          </w:rPr>
          <w:t xml:space="preserve">https://talk.ictvonline.org/taxonomy/</w:t>
        </w:r>
      </w:hyperlink>
      <w:r>
        <w:rPr>
          <w:rFonts w:ascii="Calibri" w:hAnsi="Calibri" w:eastAsia="Calibri" w:cs="Calibri"/>
          <w:color w:val="000000"/>
          <w:sz w:val="22"/>
          <w:szCs w:val="22"/>
        </w:rPr>
        <w:t xml:space="preserve">; Abudurexiti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Species demarcation within the genus is based on nucleoprotein (N) sequence (new species are defined as having less than 90% amino acid sequence similarity to all other described species within the genus); in addition, species are often biologically distinguished by their host range and vector specificity (Plyusnin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TSWV has one of the largest known host ranges of any plant virus, with more than 1000 plant species recorded as hosts. The host range includes dicotyledons and monocotyledons, crop plants, ornamentals and weeds. Most of the plant species susceptible to TSWV belong to the </w:t>
      </w:r>
      <w:r>
        <w:rPr>
          <w:rFonts w:ascii="Calibri" w:hAnsi="Calibri" w:eastAsia="Calibri" w:cs="Calibri"/>
          <w:i/>
          <w:iCs/>
          <w:color w:val="000000"/>
          <w:sz w:val="22"/>
          <w:szCs w:val="22"/>
        </w:rPr>
        <w:t xml:space="preserve">Asteraceae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families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main crop hosts are artichokes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eggplants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peppers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w:t>
      </w:r>
      <w:r>
        <w:rPr>
          <w:rFonts w:ascii="Calibri" w:hAnsi="Calibri" w:eastAsia="Calibri" w:cs="Calibri"/>
          <w:color w:val="000000"/>
          <w:sz w:val="22"/>
          <w:szCs w:val="22"/>
        </w:rPr>
        <w:t xml:space="preserve"> spp.), cucurbits (Cucurbitaceae), faba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lettuce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main ornamental hosts are </w:t>
      </w:r>
      <w:r>
        <w:rPr>
          <w:rFonts w:ascii="Calibri" w:hAnsi="Calibri" w:eastAsia="Calibri" w:cs="Calibri"/>
          <w:i/>
          <w:iCs/>
          <w:color w:val="000000"/>
          <w:sz w:val="22"/>
          <w:szCs w:val="22"/>
        </w:rPr>
        <w:t xml:space="preserve">Anemone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x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 Ranunculus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Symphyotrichum</w:t>
      </w:r>
      <w:r>
        <w:rPr>
          <w:rFonts w:ascii="Calibri" w:hAnsi="Calibri" w:eastAsia="Calibri" w:cs="Calibri"/>
          <w:i/>
          <w:iCs/>
          <w:color w:val="000000"/>
          <w:sz w:val="22"/>
          <w:szCs w:val="22"/>
        </w:rPr>
        <w:t xml:space="preserve">, Tagetes patula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Wild species such as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can be important reservoirs for TSWV.</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Achimenes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carmichaelii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Adenium obesum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Aeschynanthus speciosus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 subsp.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Agapanthus praecox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foeniculum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houstonianum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Aglaonema commutatum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Alliaria 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ascalonicum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Alstroemeria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blitum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powellii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Amaryllis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azurea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Anchusa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Antennaria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hookeri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scherzerianum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Aphelandra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dulce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batizocoi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duranensis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stenosperma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villosulicarpa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Arctotheca 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clematitis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Aristolochia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dracunculus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princeps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palaestinum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Asarum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setaceus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Asplenium nidus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 amellus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Aubrieta deltoidea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Ballota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Barbarea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caerulescens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subalternans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vulgata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Blitum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Bothriocline longipes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Bouvardia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Brachyscome iberidifolia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perviridis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pekinensis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Browallia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Brugmansia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crenatiflora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Calceolaria herbeohybrida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Calectasia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grandis subsp.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isophylla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persicifolia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pyramidalis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rapunculoides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ensiformis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Canavalia gladiata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oligosperma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acanthoides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Carduus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Carum carvi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cineraria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cyanus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Centella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Centranthus ruber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aurantiacum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parqui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Chaerophyllum temulum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costaricana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Chelone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ficifolium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vulvaria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Chondrilla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Cineraria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palustre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setidens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Clarkia amoena subsp. lindleyi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flammula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Cleretum clavatum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thomsoniae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Codonanthe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Codonopsis pilosula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Columnea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cyanea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cantabrica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basalis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capillaris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foetida subsp. rhoeadifolia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occidentalis subsp.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pulchra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jagus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moorei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glandulosus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Cymbidium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cardunculus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Cyrtanthus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 var. tatula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uncinatum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Diascia barberae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pluvialis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Duboisia myoporoides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Echinocystis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sonchifolia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cheiranthoides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x cheiri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peplus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tithymaloides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Exacum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Farfugium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Fatshedera lizei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amelloides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bergeriana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Felicia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cyathistipula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koreana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Freesia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muralis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parisiense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spurium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tricornutum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verum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robertianum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rotundifolium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Gesneria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Glaucium flavum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Gloriosa superba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soja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uliginosum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Goniolimon tataricum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Gymnema sylvestre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Helminthotheca echioides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Hemistepta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Hesperis matronalis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aulicum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striatum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Holcus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bella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carnosa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Hoya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Hymenocallis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triquetrifolium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Iberis semperflorens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New Guinea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Inula helenium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lacunosa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ensata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brandegeana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blossfeldiana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daigremontiana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synsepala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Kalanchoe thyrsiflora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crispa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 var.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 subsp.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Layia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draba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Leptochiton quitoensis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x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lancifolium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longiflorum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perezii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platyphyllum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sinuatum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Lisianthius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dortmanna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erinus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valida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Lobularia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leucophyllus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Lychnis chalcedonica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rantonnetii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Lycopus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congestiflora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loeflingii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Macrotyloma uniflorum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Malcolmia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Martynia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chamomilla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Mazus pumilus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Medinilla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Moluccella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didyma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Monarda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Myosoton aquaticum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Nasturtium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cataria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 nuda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Nerine bowdenii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exigua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goodspeedii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langsdorffii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longiflora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megalosiphon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nudicaulis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pauciflora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plumbaginifolia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quadrivalvis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solanifolia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tomentosiformis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undulata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wigandioides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edwardsonii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Nolana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Notobasis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Oenanthe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acanthium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illyricum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Orlaya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Ornithogalum thyrsoides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Orobanche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Osteospermum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acetosella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corniculata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Oxybasis urbica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Oxypetalum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Pachypodium lamerei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Paederia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Panax notoginseng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dubium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nudicaule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rhoeas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Peperomia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hydropiper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longiseta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Petasites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sagittifolium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pruinosa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Physostegia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 subsp.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rugelii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Platycerium superbum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 f.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malacoides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Prunella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abortivus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acris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asiaticus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bulbosus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sardous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Rhaponticum carthamoides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chlorocephala subsp.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Rhodanthe manglesii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Rohdea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amplexicaulis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conglomeratus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Ruscus hypoglossum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Salpiglossis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 subsp. ruthenica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verbenaca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Sanguisorba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Saxifraga stolonifera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Schizanthus 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truncata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 x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Sedum sarmentosum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Seemannia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doria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Sigesbeckia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chenopodioides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hieronymi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laciniatum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marginatum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neorickii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palinacanthum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pennellii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robustum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tweedieanum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subsp. miniatum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violaceum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Spathiphyllum floribundum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uliginosa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Stephanotis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Stevia rebaudiana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Streptosolen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cordifolium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ericoides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lateriflorum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novae-angliae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Symphytum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Tetragonia tetragonoides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Tithonia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Tolmiea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Torilis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Trachelium caeruleum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Trachymene coerulea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dubius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x miscellus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Trevesia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kirilowii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subterraneum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tembense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Tripleurospermum inodorum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Tulbaghia violacea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Tussilago farfara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Urceolina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fauriei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locusta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hastata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chamaedrys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sororia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Wahlenbergia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Youngia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aloifolia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aethiopica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 subsp.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albomaculata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elliottiana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Zantedeschia rehmannii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tomato spotted wilt disease was reported from Australia more than 100 years ago, it only spread rapidly in the 1980s due to the global spread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one of the major thrips vectors (EFSA, 2012b;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now present in almost all countries with temperate, tropical and subtropical climates.</w:t>
      </w:r>
    </w:p>
    <w:p>
      <w:r>
        <w:drawing>
          <wp:inline distT="0" distB="0" distL="0" distR="0">
            <wp:extent cx="6120000" cy="3067200"/>
            <wp:docPr id="75167425" name="name29316a8c92c5f2df9" descr="TSW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WV00_distribution_map.jpg"/>
                    <pic:cNvPicPr/>
                  </pic:nvPicPr>
                  <pic:blipFill>
                    <a:blip r:embed="rId33316a8c92c5f2df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Finland, France (mainland), Georgia, Germany, Greece (mainland, Kriti), Guernsey, Hungary, Ireland, Israel, Italy (mainland, Sardegna, Sicilia), Jordan, Lithuania, Malta, Moldova, Republic of, Montenegro, Netherlands, North Macedonia, Poland, Portugal (mainland, Madeira), Romania, Russian Federation (Far East, Southern Russia), Serbia, Slovenia, Spain (mainland, Islas Baleares, Islas Canárias), Sweden, Switzerland, Tunisia, Türkiye, Ukraine, United Kingdom (Channel Islands,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Congo, The Democratic Republic of the, Cote d'Ivoire, Egypt, Kenya, Libya, Madagascar, Mali, Mauritius, Niger, Nigeria, Reunion, Senegal, South Africa, Sudan, Tanzania, United Republic of,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China (Beijing, Chongqing, Gansu, Guangdong, Guizhou, Heilongjiang, Hubei, Liaoning, Ningxia, Qinghai, Shaanxi, Shandong, Sichuan, Tianjin, Xinjiang, Yunnan), India (Andhra Pradesh, Assam, Haryana, Himachal Pradesh, Karnataka, Kerala, Madhya Pradesh, Maharashtra, Tamil Nadu, Telangana, Uttar Pradesh), Indonesia (Java), Iran, Islamic Republic of, Iraq, Israel, Japan (Hokkaido, Honshu, Ryukyu Archipelago), Jordan, Korea, Republic of, Lebanon, Malaysia (West), Nepal, Oman, Pakistan, Saudi Arabia, Sri Lanka, Syrian Arab Republic,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Nova Scotia, Ontario, Québec, Saskatchewan), Mexico, United States of America (Alabama, Arizona, Arkansas, California, Connecticut, Delaware, Florida, Georgia, Hawaii, Idaho, Indiana, Iowa, Kansas, Kentucky, Louisiana, Maine, Massachusetts, Michigan, Minnesota, Mississippi, Missouri, Montana, Nebraska, Nevada, New Hampshire, New Mexico, New York, North Carolina, North Dakota, Ohio, Oklahoma, Oregon, Pennsylvania, South Carolina, South Dakota, Tennessee, Texas, Utah, Vermont, Virginia,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Haiti, Jamaica,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Goias, Minas Gerais, Parana, Pernambuco, Sao Paulo), Chile, Colombia, Ecuador, Guyana, Paraguay,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Tasmania, Victoria, Western Australia), Cook Islands,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exhibits high genetic diversity (Tsompana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Ruark-Seward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despite the known diversity of TSWV populations, it can be assumed that all TSWV isolates occurring worldwide are capable of causing similar diseases in plants and that differences in disease symptoms and symptom severity are a function of isolate, host and environment as well as infection time and the age of the plant (EFSA, 2012a). Diverse resistance-breaking isolates of TSWV have been reported from many regions of the world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ability of the Tsw gene in pepper and the Sw-5 gene in tomato to break resistance to TSWV is attributed to mutations in different viral genes, NSs for Tsw/pepper (Margaria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Ronde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Almási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NSm for Sw-5/tomato (Jahn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Hoffmann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Olaya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Orthotospovirus particles are transmitted and spread in natural conditions by thrips - insects of the genera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w:t>
      </w:r>
      <w:r>
        <w:rPr>
          <w:rFonts w:ascii="Calibri" w:hAnsi="Calibri" w:eastAsia="Calibri" w:cs="Calibri"/>
          <w:color w:val="000000"/>
          <w:sz w:val="22"/>
          <w:szCs w:val="22"/>
        </w:rPr>
        <w:t xml:space="preserve"> (family Thripidae). Thrips species known to transmit TSWV are </w:t>
      </w:r>
      <w:r>
        <w:rPr>
          <w:rFonts w:ascii="Calibri" w:hAnsi="Calibri" w:eastAsia="Calibri" w:cs="Calibri"/>
          <w:i/>
          <w:iCs/>
          <w:color w:val="000000"/>
          <w:sz w:val="22"/>
          <w:szCs w:val="22"/>
        </w:rPr>
        <w:t xml:space="preserve">Frankliniella bispinosa, F. cephalica, F. fusca, F. gemina, F. occidentalis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 intonsa, F. schultzei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Thrips setosus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(Rotenberg &amp; Whitfield, 2018). In the EPPO region, </w:t>
      </w:r>
      <w:r>
        <w:rPr>
          <w:rFonts w:ascii="Calibri" w:hAnsi="Calibri" w:eastAsia="Calibri" w:cs="Calibri"/>
          <w:i/>
          <w:iCs/>
          <w:color w:val="000000"/>
          <w:sz w:val="22"/>
          <w:szCs w:val="22"/>
        </w:rPr>
        <w:t xml:space="preserve">F. occidentalis, F. intonsa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 tabaci</w:t>
      </w:r>
      <w:r>
        <w:rPr>
          <w:rFonts w:ascii="Calibri" w:hAnsi="Calibri" w:eastAsia="Calibri" w:cs="Calibri"/>
          <w:color w:val="000000"/>
          <w:sz w:val="22"/>
          <w:szCs w:val="22"/>
        </w:rPr>
        <w:t xml:space="preserve"> are widely distributed (</w:t>
      </w:r>
      <w:hyperlink r:id="rId89386a8c92c5f343e" w:history="1">
        <w:r>
          <w:rPr>
            <w:rFonts w:ascii="Calibri" w:hAnsi="Calibri" w:eastAsia="Calibri" w:cs="Calibri"/>
            <w:color w:val="0000CC"/>
            <w:sz w:val="22"/>
            <w:szCs w:val="22"/>
            <w:u w:val="single"/>
          </w:rPr>
          <w:t xml:space="preserve">https://www.cabi.org/isc/datasheet/</w:t>
        </w:r>
      </w:hyperlink>
      <w:r>
        <w:rPr>
          <w:rFonts w:ascii="Calibri" w:hAnsi="Calibri" w:eastAsia="Calibri" w:cs="Calibri"/>
          <w:color w:val="000000"/>
          <w:sz w:val="22"/>
          <w:szCs w:val="22"/>
        </w:rPr>
        <w:t xml:space="preserve">; EFSA, 2012a). Most thrips species are very polyphagous. TSWV is transmitted by thrips in a persistent manner. Only individuals which have acquired the virus at the larval stages can transmit it. Virus transmission occurs after a latent period of circulation and multiplication of TSWV in the thrips vector. Once acquired, the virus is transmitted transstadially and thrips remain infectious for life, however there is no evidence of transovarial transmission (Ullman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Wijkamp &amp; Peters, 1993; Van de Wetering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Gupta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Rotenberg &amp; Whitfield, 2018).</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be spread through the movement of infected plant tissue used for vegetative propagation (EFSA, 2012a).  Whilst the virus can also be transmitted by mechanical inoculation through small wounds on leaves or stems, this mode of transmission is unlikely to happen in the wild (EFSA, 2012a). Although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tospoviruses are considered not to be seed-transmitted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as yet unconfirmed first report of seed transmission of a tospovirus (soybean vein necrosis virus) has recently been published by Groves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TSWV can cause a variety of symptoms that may vary in the same host species depending on the variety and age as well as the nutritional and environmental conditions of the plant. Symptoms of TSWV infection also vary depending on the developmental stage of the plant at the time of inoculation and on the virus isolate. Most plants respond to TSWV infection with systemic symptoms. Symptoms on the leaves of infected plants include mosaic, mottle, ring spot, and line patterns. Early infections can result in severe stunting, wilting, leaf deformation and necrosis on stems and tips, chlorotic or necrotic spots on leaves, and plant death. Symptoms on fruits usually consist of irregular discolouration, e.g. yellow/orange flecks or, occasionally, rings, or necrotic lesions or rings. Several other orthotospoviruses, as well as even more genetically distinct viruses, can cause symptoms similar to those of TSWV infection. However, it should be noted that infection of host plants by TSWV may be asymptomatic in some host plants, or the symptoms may be mild due to environmental conditions, or the infection may be too recent to reach full symptom expression (Kormelink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2012a,b;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tomatoes, plants show bronzing, curling, necrotic streaks and spots on leaves. Dark brown streaks also appear on leaf petioles, stems and growing tips. Infected plants are small and stunted compared to healthy plants. The ripe fruit shows paler red or yellow areas on the skin. Sometimes infected plants die due to severe necrosis. On pepper, symptoms usually consist of stunting and yellowing of the entire plant. Leaves may show chlorotic line patterns or mosaic with necrotic spots. Necrotic streaks appear on the stems extending to the terminal shoots. On ripe fruits, yellow spots with concentric rings or necrotic streaks have been observed. On lettuces, infection begins on one side of the plant in the leaves, which become chlorotic with brown spots. The discolouration extends to the heart leaves, and growth on the affected side of the plant ceases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Saidi &amp; Warade, 2008; Kamberoglu &amp; Alan, 2011; Salem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Sevik &amp; Arli-Sokmen, 2012; Salamon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Abadkhah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of ornamentals, the most typical symptoms indicative of TSWV infection are concentric chlorotic to necrotic rings or ring patterns. In some ornamentals (e.g.,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spp.), symptoms are restricted to a few leaves, while in others (e.g., chrysanthemums) systemic infection with spots and rings on leaves and systemic necrosis is observed. On chrysanthemums, there is a wide variation of symptoms among cultivars. In other ornamentals, black stem streaks and wilting are usually observed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Verhoeven and Roenhorst, 1994;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TSWV virions are spherical, enveloped particles approximately 80-120 nm in diameter (Kormelink, 2005). The lipid envelope of orthotospoviruses contains transmembrane tips composed of two glycoproteins that form oligomeric structures on the outside of the envelope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cytoplasmic tails of the glycoproteins interact with the nucleoproteins encapsulating at least one copy of the three linear ssRNA segments (Butković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and fruits, should be examined for symptoms. Particular attention should be paid if thrips are present. If necessary, samples should be taken for laboratory testing for definitive identification of the pest. Procedures have been developed for the inspection of potatoes (EPPO, 2007) and vegetable plants for planting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tests recommended for the detection and identification of TSWV are described in EPPO Standard PM7/139 (EPPO, 2020). Electron microscopy can be used for the detection of TSWV and other viruses of the same genus, as they share a typical morphology. Mechanical inoculation of test plants can be used for its detection and subsequent identification by other methods. Several ELISA kits and serological tests for on-site detection are commercially available and can be used as screening tools for TSWV.  Several conventional and real-time RT-PCR tests have been described for the detection of TSWV, and some for identification. Sequence analysis of amplicons obtained by the generic conventional PCR assays can also be used for TSWV identification. The deﬁnite identiﬁcation should be based on the sequence of the complete N gene according to the species demarcation criteria of ICTV. In addition, high-throughput sequencing is a technology that can obtain (nearly) complete genome sequences, and analysis of these sequences can be used to identify a virus isolate.</w:t>
      </w:r>
    </w:p>
    <w:p>
      <w:pPr>
        <w:widowControl w:val="on"/>
        <w:pBdr/>
        <w:spacing w:before="220" w:after="220" w:line="240" w:lineRule="auto"/>
        <w:ind w:left="0" w:right="0"/>
        <w:jc w:val="both"/>
      </w:pPr>
      <w:r>
        <w:rPr>
          <w:rFonts w:ascii="Calibri" w:hAnsi="Calibri" w:eastAsia="Calibri" w:cs="Calibri"/>
          <w:color w:val="000000"/>
          <w:sz w:val="22"/>
          <w:szCs w:val="22"/>
        </w:rPr>
        <w:t xml:space="preserve">In 2020, 76 tests for TSWV diagnosis were evaluated in the EU VALITEST project (www.valitest.eu) after an extensive search of scientific papers and commercial providers of tests for the detection of plant pathogens. After a thorough literature search, in silico analyses, in-house testing and test performance study, the most suitable tests for the detection and identification of TSWV in symptomatic tomato leaves were identified (Vučurović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they are listed in the </w:t>
      </w:r>
      <w:hyperlink r:id="rId38516a8c92c5f3949" w:history="1">
        <w:r>
          <w:rPr>
            <w:rFonts w:ascii="Calibri" w:hAnsi="Calibri" w:eastAsia="Calibri" w:cs="Calibri"/>
            <w:b/>
            <w:bCs/>
            <w:color w:val="0000CC"/>
            <w:sz w:val="22"/>
            <w:szCs w:val="22"/>
            <w:u w:val="single"/>
          </w:rPr>
          <w:t xml:space="preserve">EPPO Diagnostic Expertise Database</w:t>
        </w:r>
      </w:hyperlink>
      <w:hyperlink r:id="rId49706a8c92c5f3968" w:history="1"/>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a systemic pathogen and as such it is transmitted very efficiently by all vegetative propagation techniques. In international trade, TSWV can be transmitted by susceptible host plants for planting (whether potted or not), and is particularly able to spread if these plants also carry vectors. Thrips are easily transported on above-ground fresh plant parts (e.g. cut foliage, cut flowers and cut branches) hidden under bracts, in buds and leaf bases. Insect vectors that have acquired TSWV and that invade new areas can transmit TSWV to new hosts. Short distance spread of thrips vectors by natural means within and between adjacent greenhouses, orchards, and other production sites is likely, but long-distance spread, even in strong winds is less common. Weeds play an important role in the spread and survival of TSWV through the year; they provide a virus reservoir from which thrips vectors can migrate into crop fields, which then become heavily infected. Mechanical transmission of TSWV is inefficient in the wild and has little impact on agriculture, and transmission through seeds is considered not to be a pathway or to be a highly unlikely pathway (see Biology) (Mound, 1983; Kirk and Terry, 2003; Kormelink, 2005; EFSA, 2012a; Macharia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TSWV ranks second in the list of the ten most economically important plant viruses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Rybicki, 2015). TSWV became a major agricultural pest in the 1980s with global losses estimated at over one billion USD annually (Goldbach and Peters, 1994). The continued economic importance of TSWV results from its global distribution and wide host range, including many food and ornamental crops important to the EPPO region, significant crop losses due to infection, and the difficulty in controlling thrips and thus the virus (Adkins, 2000; Pappu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Scholthof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yield and quality losses in tomato were reported by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trials with TSWV infection in experimental fields in northern Spain. Field trials of tomato in Turkey with TSWV infection in experimental fields resulted in yield losses of up to 42 % with almost complete loss of marketable tomato due to unsightly fruit (Sevik &amp; Arli-Sokmen, 2012). Although it is difficult to draw an inference for actual field situations from studies in experimental fields, TSWV is considered a very serious pathogen of tomato, and severe losses in tomato production have been recorded in Italy, Spain, Bulgaria and Greece (EFSA, 2012a). A similar high impact on a number of other crops, such as peppers, potatoes, eggplants, lettuce and broad beans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has been observed elsewhere (EFSA, 2012a). In Hawaii, for example, TSWV destroyed 50-90% of lettuce crops in some years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India, TSWV was reported to be the major viral disease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 crop losses ranged from 5 to 80% (Ghanekar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In California, high incidence of TSWV was observed in fields of radicchio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(up to 90%), lettuce (15-100%) and peppers (&gt;70%)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TSWV infections can also have a major impact on the ornamental industry as the virus is commonly found in greenhouse flower crops (Verhoeven and Roenhorst, 1994). Severe symptoms on leaves and stem necrosis affect the quality of potted plants of Pelargonium, Begonia, Impatiens, Streptocarpus and Chrysanthemum, making them unsaleable (Verhoeven and Roenhorst, 1994). For example, the disease incidence of TSWV on chrysanthemum plants was estimated at 40% in Serbia (Stanković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at 30% in India (Renukadevi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 management strategy based on a combination of thrips and weed control, the use of resistant plant varieties and other measures are considered crucial for TSWV control (EFSA, 2012a;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included in the certification scheme for potatoes (EPPO, 1999) and for herbaceous ornamentals (EPPO, 2008), among which there are specific certification schemes for chrysanthemums, pelargoniums, begonias, New Guinea hybrids of impatiens, kalanchoe and petunias (EPPO, 2000a-f). This reduces the impact and spread associated with the plants for the planting pathway.</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beds should be separated from flowering ornamental plants or susceptible crops and surrounding areas kept free of weeds. Greenhouse and outdoor crops should be inspected regularly and as often as possible after planting, and can be tested during the entire propagation scheme. The presence of thrips in crops should be monitored with yellow sticky card traps. If the disease appears in a crop, infected plants should be immediately uprooted and destroyed, and the greenhouse/ field treated with an insecticide against thrips (EFSA, 2012a; EPPO, 2008; Batuman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difficult to control because they can become resistant to several insecticides used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avoid the development of resistance mechanisms, it is important to rotate insecticides with different active ingredients (Bielza, 2008). The prevalence of thrips vectors in some crops (e.g. pepper and tomato) under protected conditions can be reduced by introducing biocontrol agents. These include predatory mites, entomopathogenic fungi and nematodes, parasitic wasps and generalist predators (Sánchez and Lacasa, 2002; Blaeser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Messelink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Cloyd, 2009). To prevent infestation of a new crop with a thrips population, it is recommended that greenhouses be kept completely free of crop residues and weeds for at least six weeks prior to planting and that seedlings be treated with insecticides before planting (EFSA, 2012a). In addition, fine-mesh netting can be potentially useful to exclude thrips in greenhouses (EFSA, 2012a).</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TSWV resistant (tolerant/immune) cultivars will reduce the incidence of the disease (Pico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Saidi and Warade, 2008; Dianese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Padmanabhan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Unfortunately, resistant varieties of the vast majority of TSWV host plants are not available (EFSA, 2012a), and there is a risk of selection for virulent resistance-breaking strains, as in the case of the dominant gene Sw-5 for TSWV resistance in tomato and the gene Tsw for TSWV resistance in pepper (see Biology).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TSWV is reported in many European and Mediterranean countries and has one of the largest known host ranges of any plant virus, including cultivated and wild plants. In addition, its thrips vector species are widely distributed in these countries. Spread can occur through thrips vector activity and through movement of infected hosts. The only major limiting factors are climatic conditions in Northern Europe which appear to limit the capacity of thrips vectors to develop and persist in the open environment. Since TSWV can cause both yield and quality losses in a wide range of hosts, without appropriate control measures, significant impact is expected, under protected conditions, or in open fields in Southern Europe (EFSA, 2012a).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TSWV, most countries apply import requirements to some host species. These requirements vary depending on the crop and the virus prevalence at the point of origin. Following deregulation as an EU quarantine pest, TSWV was recommended for regulation as a regulated non-quarantine pest for seed potatoes, propagating and planting material (other than seeds) of some vegetables (pepper, lettuce, tomato and eggplant), for tobacco and for some ornamentals (</w:t>
      </w:r>
      <w:r>
        <w:rPr>
          <w:rFonts w:ascii="Calibri" w:hAnsi="Calibri" w:eastAsia="Calibri" w:cs="Calibri"/>
          <w:i/>
          <w:iCs/>
          <w:color w:val="000000"/>
          <w:sz w:val="22"/>
          <w:szCs w:val="22"/>
        </w:rPr>
        <w:t xml:space="preserve">Begonia x hiemalis, Gerbera,</w:t>
      </w:r>
      <w:r>
        <w:rPr>
          <w:rFonts w:ascii="Calibri" w:hAnsi="Calibri" w:eastAsia="Calibri" w:cs="Calibri"/>
          <w:color w:val="000000"/>
          <w:sz w:val="22"/>
          <w:szCs w:val="22"/>
        </w:rPr>
        <w:t xml:space="preserve"> Pelargonium,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and Impatiens New Guinea hybrids)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EPPO countries where TSWV does not occur or is not widespread may consider regulation. If they do so, these countries may require that plants have been produced in a pest free area, in a pest-free place/site of production or be subject to inspection and/or testing (EFSA, 2012a) e.g. as performed in certification schemes. In particular, EPPO recommends that seed potatoes to be imported should meet the requirements of EPPO Standard PM 4/28 </w:t>
      </w:r>
      <w:r>
        <w:rPr>
          <w:rFonts w:ascii="Calibri" w:hAnsi="Calibri" w:eastAsia="Calibri" w:cs="Calibri"/>
          <w:i/>
          <w:iCs/>
          <w:color w:val="000000"/>
          <w:sz w:val="22"/>
          <w:szCs w:val="22"/>
        </w:rPr>
        <w:t xml:space="preserve">Certification scheme for seed potatoes</w:t>
      </w:r>
      <w:r>
        <w:rPr>
          <w:rFonts w:ascii="Calibri" w:hAnsi="Calibri" w:eastAsia="Calibri" w:cs="Calibri"/>
          <w:color w:val="000000"/>
          <w:sz w:val="22"/>
          <w:szCs w:val="22"/>
        </w:rPr>
        <w:t xml:space="preserve"> (or equivalent) (EPPO, 1999) and be shown free from insects by visual inspection (EPPO, 2017). Post-entry quarantine programmes are established to allow the safe movement of germplasm for research and breeding purposes. During post-entry quarantine for potatoes, it is recommended that testing for viruses be carried out on microplants and/or greenhouse-grown plants; in exceptional cases, tubers (tuber sap or sprouts) may also be tested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starting the propagation and/or production of plants, it should be ensured that the planting material is free from TSWV (TSWV is included in certification schemes for potatoes and various ornamental plants, see Control section). During the EU Quality pest project, in addition to the testing of nuclear stock (or the stipulation that it is derived from tested mother plants), recommended measures for all other plants for planting categories consisted of zero-tolerance based on symptom and/or testing, and active control of the vectors at the place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Abadkhah M, Koolivand D &amp; Eini O (2018) A new distinct cClade for Iranian Tomato spotted wilt virus isolates based on the polymerase, nucleocapsid, and non-structural genes.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(6), 514-531.</w:t>
      </w:r>
    </w:p>
    <w:p>
      <w:pPr>
        <w:widowControl w:val="on"/>
        <w:pBdr/>
        <w:spacing w:before="220" w:after="220" w:line="240" w:lineRule="auto"/>
        <w:ind w:left="0" w:right="0"/>
        <w:jc w:val="left"/>
      </w:pPr>
      <w:r>
        <w:rPr>
          <w:rFonts w:ascii="Calibri" w:hAnsi="Calibri" w:eastAsia="Calibri" w:cs="Calibri"/>
          <w:color w:val="000000"/>
          <w:sz w:val="22"/>
          <w:szCs w:val="22"/>
        </w:rPr>
        <w:t xml:space="preserve">Abudurexiti A, Adkins S, Alioto D Alkhovsky SV, Avšič-Županc T, Ballinger MJ, Bente DA, Kuhn JH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Taxonomy of the order Bunyavirales: update 2019.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hyperlink r:id="rId30456a8c92c5f4091" w:history="1">
        <w:r>
          <w:rPr>
            <w:rFonts w:ascii="Calibri" w:hAnsi="Calibri" w:eastAsia="Calibri" w:cs="Calibri"/>
            <w:color w:val="0000CC"/>
            <w:sz w:val="22"/>
            <w:szCs w:val="22"/>
            <w:u w:val="single"/>
          </w:rPr>
          <w:t xml:space="preserve">https://doi.org/10.1007/s00705-019-04253-6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Adkins S (2000) Tomato spotted wilt virus—positive steps to negative success. </w:t>
      </w:r>
      <w:r>
        <w:rPr>
          <w:rFonts w:ascii="Calibri" w:hAnsi="Calibri" w:eastAsia="Calibri" w:cs="Calibri"/>
          <w:i/>
          <w:iCs/>
          <w:color w:val="000000"/>
          <w:sz w:val="22"/>
          <w:szCs w:val="22"/>
        </w:rPr>
        <w:t xml:space="preserve">Molecular Plant Patholology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151–157.</w:t>
      </w:r>
    </w:p>
    <w:p>
      <w:pPr>
        <w:widowControl w:val="on"/>
        <w:pBdr/>
        <w:spacing w:before="220" w:after="220" w:line="240" w:lineRule="auto"/>
        <w:ind w:left="0" w:right="0"/>
        <w:jc w:val="left"/>
      </w:pPr>
      <w:r>
        <w:rPr>
          <w:rFonts w:ascii="Calibri" w:hAnsi="Calibri" w:eastAsia="Calibri" w:cs="Calibri"/>
          <w:color w:val="000000"/>
          <w:sz w:val="22"/>
          <w:szCs w:val="22"/>
        </w:rPr>
        <w:t xml:space="preserve">Almási A, Nemes K &amp; Salánki K (2020) Increasing diversity of resistance breaking pepper strains of Tomato spotted wilt virus in the Mediterranean region.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385-391.</w:t>
      </w:r>
    </w:p>
    <w:p>
      <w:pPr>
        <w:widowControl w:val="on"/>
        <w:pBdr/>
        <w:spacing w:before="220" w:after="220" w:line="240" w:lineRule="auto"/>
        <w:ind w:left="0" w:right="0"/>
        <w:jc w:val="left"/>
      </w:pPr>
      <w:r>
        <w:rPr>
          <w:rFonts w:ascii="Calibri" w:hAnsi="Calibri" w:eastAsia="Calibri" w:cs="Calibri"/>
          <w:color w:val="000000"/>
          <w:sz w:val="22"/>
          <w:szCs w:val="22"/>
        </w:rPr>
        <w:t xml:space="preserve">Ansari M, Brownbridge M, Shah F &amp; Butt T (2008) Efficacy of entomopathogenic fungi against soil‐dwelling life stages of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in plant‐growing media.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80–87.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CA, Davison D &amp; Jones L (2007) Impatiens necrotic spot virus and Tomato spotted wilt virus diagnosed in </w:t>
      </w:r>
      <w:r>
        <w:rPr>
          <w:rFonts w:ascii="Calibri" w:hAnsi="Calibri" w:eastAsia="Calibri" w:cs="Calibri"/>
          <w:i/>
          <w:iCs/>
          <w:color w:val="000000"/>
          <w:sz w:val="22"/>
          <w:szCs w:val="22"/>
        </w:rPr>
        <w:t xml:space="preserve">Phalaenopsis </w:t>
      </w:r>
      <w:r>
        <w:rPr>
          <w:rFonts w:ascii="Calibri" w:hAnsi="Calibri" w:eastAsia="Calibri" w:cs="Calibri"/>
          <w:color w:val="000000"/>
          <w:sz w:val="22"/>
          <w:szCs w:val="22"/>
        </w:rPr>
        <w:t xml:space="preserve">orchids from two Florida nurseries.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1515.</w:t>
      </w:r>
    </w:p>
    <w:p>
      <w:pPr>
        <w:widowControl w:val="on"/>
        <w:pBdr/>
        <w:spacing w:before="220" w:after="220" w:line="240" w:lineRule="auto"/>
        <w:ind w:left="0" w:right="0"/>
        <w:jc w:val="left"/>
      </w:pPr>
      <w:r>
        <w:rPr>
          <w:rFonts w:ascii="Calibri" w:hAnsi="Calibri" w:eastAsia="Calibri" w:cs="Calibri"/>
          <w:color w:val="000000"/>
          <w:sz w:val="22"/>
          <w:szCs w:val="22"/>
        </w:rPr>
        <w:t xml:space="preserve">Batuman O, Turini TA, LeStrange M, Stoddard S, Miyao G, Aegerter BJ, Chen L-F, McRoberts N, Ullman DE &amp; Gilbertson RL (2020) Development of an IPM strategy for Thrips and Tomato spotted wilt virus in processing tomatoes in the Central Valley of California.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636. </w:t>
      </w:r>
      <w:hyperlink r:id="rId82116a8c92c600088" w:history="1">
        <w:r>
          <w:rPr>
            <w:rFonts w:ascii="Calibri" w:hAnsi="Calibri" w:eastAsia="Calibri" w:cs="Calibri"/>
            <w:color w:val="0000CC"/>
            <w:sz w:val="22"/>
            <w:szCs w:val="22"/>
            <w:u w:val="single"/>
          </w:rPr>
          <w:t xml:space="preserve">https://doi.org/10.3390/pathogens9080636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Bielza P (2008) Insecticide resistance management strategies against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1131–1138.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Blaeser P, Sengonca C &amp; Zegula T (2004) The potential use of different predatory bug species in the biological control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(Thysanoptera: Thripidae).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211–219.</w:t>
      </w:r>
    </w:p>
    <w:p>
      <w:pPr>
        <w:widowControl w:val="on"/>
        <w:pBdr/>
        <w:spacing w:before="220" w:after="220" w:line="240" w:lineRule="auto"/>
        <w:ind w:left="0" w:right="0"/>
        <w:jc w:val="left"/>
      </w:pPr>
      <w:r>
        <w:rPr>
          <w:rFonts w:ascii="Calibri" w:hAnsi="Calibri" w:eastAsia="Calibri" w:cs="Calibri"/>
          <w:color w:val="000000"/>
          <w:sz w:val="22"/>
          <w:szCs w:val="22"/>
        </w:rPr>
        <w:t xml:space="preserve">Butković A, González R &amp; Elena SF (2021) Revisiting Orthotospovirus phylogeny using full‑genome data and testing the contribution of selection, recombination and segment reassortment in the origin of members of new species.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491–499. </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Mitchell WC, Mau RFL &amp; Sakimura K (1987) Epidemiology of tomato spotted wilt virus disease on crisphead lettuces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505-508.</w:t>
      </w:r>
    </w:p>
    <w:p>
      <w:pPr>
        <w:widowControl w:val="on"/>
        <w:pBdr/>
        <w:spacing w:before="220" w:after="220" w:line="240" w:lineRule="auto"/>
        <w:ind w:left="0" w:right="0"/>
        <w:jc w:val="left"/>
      </w:pPr>
      <w:r>
        <w:rPr>
          <w:rFonts w:ascii="Calibri" w:hAnsi="Calibri" w:eastAsia="Calibri" w:cs="Calibri"/>
          <w:color w:val="000000"/>
          <w:sz w:val="22"/>
          <w:szCs w:val="22"/>
        </w:rPr>
        <w:t xml:space="preserve">Cho JJ, Mau RFL, German TL, Hartmann RW, Yudin LS, Gonsalves D &amp; Provvidenti R (1989) A multidisciplinary approach to management of tomato spotted wilt virus in Hawaii.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(5), 375-383.</w:t>
      </w:r>
    </w:p>
    <w:p>
      <w:pPr>
        <w:widowControl w:val="on"/>
        <w:pBdr/>
        <w:spacing w:before="220" w:after="220" w:line="240" w:lineRule="auto"/>
        <w:ind w:left="0" w:right="0"/>
        <w:jc w:val="left"/>
      </w:pPr>
      <w:r>
        <w:rPr>
          <w:rFonts w:ascii="Calibri" w:hAnsi="Calibri" w:eastAsia="Calibri" w:cs="Calibri"/>
          <w:color w:val="000000"/>
          <w:sz w:val="22"/>
          <w:szCs w:val="22"/>
        </w:rPr>
        <w:t xml:space="preserve">Cloyd RA (2009)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management on ornamental crops grown in greenhouses: Have we reached an impasse? </w:t>
      </w:r>
      <w:r>
        <w:rPr>
          <w:rFonts w:ascii="Calibri" w:hAnsi="Calibri" w:eastAsia="Calibri" w:cs="Calibri"/>
          <w:i/>
          <w:iCs/>
          <w:color w:val="000000"/>
          <w:sz w:val="22"/>
          <w:szCs w:val="22"/>
        </w:rPr>
        <w:t xml:space="preserve">Pest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de Oliveira AS, Boiteux LS, Kormelink R &amp; Resende RO (2018) The Sw-5 Gene Cluster: Tomato breeding and research toward </w:t>
      </w:r>
      <w:r>
        <w:rPr>
          <w:rFonts w:ascii="Calibri" w:hAnsi="Calibri" w:eastAsia="Calibri" w:cs="Calibri"/>
          <w:i/>
          <w:iCs/>
          <w:color w:val="000000"/>
          <w:sz w:val="22"/>
          <w:szCs w:val="22"/>
        </w:rPr>
        <w:t xml:space="preserve">Orthotospovirus </w:t>
      </w:r>
      <w:r>
        <w:rPr>
          <w:rFonts w:ascii="Calibri" w:hAnsi="Calibri" w:eastAsia="Calibri" w:cs="Calibri"/>
          <w:color w:val="000000"/>
          <w:sz w:val="22"/>
          <w:szCs w:val="22"/>
        </w:rPr>
        <w:t xml:space="preserve">disease control.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1055. </w:t>
      </w:r>
      <w:hyperlink r:id="rId67576a8c92c600760" w:history="1">
        <w:r>
          <w:rPr>
            <w:rFonts w:ascii="Calibri" w:hAnsi="Calibri" w:eastAsia="Calibri" w:cs="Calibri"/>
            <w:color w:val="0000CC"/>
            <w:sz w:val="22"/>
            <w:szCs w:val="22"/>
            <w:u w:val="single"/>
          </w:rPr>
          <w:t xml:space="preserve">https://doi.org/10.3389/fpls.2018.01055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Ronde D, Lohuis D &amp; Kormelink R (2019) Identification and characterization of a new class of Tomato spotted wilt virus isolates that break Tsw-based resistance in a temperature-dependent manner.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60-71.</w:t>
      </w:r>
    </w:p>
    <w:p>
      <w:pPr>
        <w:widowControl w:val="on"/>
        <w:pBdr/>
        <w:spacing w:before="220" w:after="220" w:line="240" w:lineRule="auto"/>
        <w:ind w:left="0" w:right="0"/>
        <w:jc w:val="left"/>
      </w:pPr>
      <w:r>
        <w:rPr>
          <w:rFonts w:ascii="Calibri" w:hAnsi="Calibri" w:eastAsia="Calibri" w:cs="Calibri"/>
          <w:color w:val="000000"/>
          <w:sz w:val="22"/>
          <w:szCs w:val="22"/>
        </w:rPr>
        <w:t xml:space="preserve">Dianese EC, Fonseca MEN, Inoue-Nagata AK, Resende RO &amp; Boiteux LS (2011) Search in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Lycopersicon</w:t>
      </w:r>
      <w:r>
        <w:rPr>
          <w:rFonts w:ascii="Calibri" w:hAnsi="Calibri" w:eastAsia="Calibri" w:cs="Calibri"/>
          <w:color w:val="000000"/>
          <w:sz w:val="22"/>
          <w:szCs w:val="22"/>
        </w:rPr>
        <w:t xml:space="preserve">) germplasm for sources of broad-spectrum resistance to four </w:t>
      </w:r>
      <w:r>
        <w:rPr>
          <w:rFonts w:ascii="Calibri" w:hAnsi="Calibri" w:eastAsia="Calibri" w:cs="Calibri"/>
          <w:i/>
          <w:iCs/>
          <w:color w:val="000000"/>
          <w:sz w:val="22"/>
          <w:szCs w:val="22"/>
        </w:rPr>
        <w:t xml:space="preserve">Tospovirus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Euphytic</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180</w:t>
      </w:r>
      <w:r>
        <w:rPr>
          <w:rFonts w:ascii="Calibri" w:hAnsi="Calibri" w:eastAsia="Calibri" w:cs="Calibri"/>
          <w:color w:val="000000"/>
          <w:sz w:val="22"/>
          <w:szCs w:val="22"/>
        </w:rPr>
        <w:t xml:space="preserve">, 307–319.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(2012a) Scientific Opinion on the risk to plant health posed by Tomato spotted wilt virus to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3029. </w:t>
      </w:r>
      <w:hyperlink r:id="rId69706a8c92c60090f" w:history="1">
        <w:r>
          <w:rPr>
            <w:rFonts w:ascii="Calibri" w:hAnsi="Calibri" w:eastAsia="Calibri" w:cs="Calibri"/>
            <w:color w:val="0000CC"/>
            <w:sz w:val="22"/>
            <w:szCs w:val="22"/>
            <w:u w:val="single"/>
          </w:rPr>
          <w:t xml:space="preserve">https://doi.org/10.2903/j.efsa.2012.3029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(2012b) Scientific Opinion on the pest categorisation of the tospoviruses.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(7), 2772. </w:t>
      </w:r>
      <w:hyperlink r:id="rId56276a8c92c600985" w:history="1">
        <w:r>
          <w:rPr>
            <w:rFonts w:ascii="Calibri" w:hAnsi="Calibri" w:eastAsia="Calibri" w:cs="Calibri"/>
            <w:color w:val="0000CC"/>
            <w:sz w:val="22"/>
            <w:szCs w:val="22"/>
            <w:u w:val="single"/>
          </w:rPr>
          <w:t xml:space="preserve">https://doi.org/10.2903/j.efsa.2012.2772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Certification schemes. PM 4/28 (1) Seed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(2000a) Production of healthy plants for planting. PM 4/6 (2) Certiﬁcation scheme for chrysanthemum.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(2000b) Production of healthy plants for planting. PM 4/3 (3) Certiﬁcation scheme for pelargonium.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(2000c) Production of healthy plants for planting. PM 4/19 (2) Certiﬁcation scheme for begonia.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(2000d) Production of healthy plants for planting. PM 4/20 (2) Certiﬁcation scheme for New Guinea hybrids of impatiens.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147-157.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(2000e) Production of healthy plants for planting. PM 4/25 (2) Certiﬁcation scheme for kalanchoe.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199-210.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(2000f) Production of healthy plants for planting. PM 4/26 (2) Certiﬁcation scheme for petunia.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PM 3/71 General crop inspection procedure for potatoes.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592-597.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Schemes for the production of healthy plants for planting. PM 4/34 (1) Production of pathogen-tested herbaceous ornamentals.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3/77 (1) Vegetable plants for planting under protected conditions – inspection of places of production.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8/1 (2)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3/21 (3) Post entry quarantine for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7/139(1) Tospoviruses (Genus </w:t>
      </w:r>
      <w:r>
        <w:rPr>
          <w:rFonts w:ascii="Calibri" w:hAnsi="Calibri" w:eastAsia="Calibri" w:cs="Calibri"/>
          <w:i/>
          <w:iCs/>
          <w:color w:val="000000"/>
          <w:sz w:val="22"/>
          <w:szCs w:val="22"/>
        </w:rPr>
        <w:t xml:space="preserve">Orthotospovirus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217-240.</w:t>
      </w:r>
    </w:p>
    <w:p>
      <w:pPr>
        <w:widowControl w:val="on"/>
        <w:pBdr/>
        <w:spacing w:before="220" w:after="220" w:line="240" w:lineRule="auto"/>
        <w:ind w:left="0" w:right="0"/>
        <w:jc w:val="left"/>
      </w:pPr>
      <w:r>
        <w:rPr>
          <w:rFonts w:ascii="Calibri" w:hAnsi="Calibri" w:eastAsia="Calibri" w:cs="Calibri"/>
          <w:color w:val="000000"/>
          <w:sz w:val="22"/>
          <w:szCs w:val="22"/>
        </w:rPr>
        <w:t xml:space="preserve">Fontana A, Albanese G, Mangalli A, Tomassoli L &amp; Tiberini A (2020) Phylogenetic analysis based on full genome sequencing of Italian tomato spotted wilt virus isolates identified in “Roggianese” sweet pepper and chilli pepper.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176</w:t>
      </w:r>
      <w:r>
        <w:rPr>
          <w:rFonts w:ascii="Calibri" w:hAnsi="Calibri" w:eastAsia="Calibri" w:cs="Calibri"/>
          <w:color w:val="000000"/>
          <w:sz w:val="22"/>
          <w:szCs w:val="22"/>
        </w:rPr>
        <w:t xml:space="preserve">, 170-179.</w:t>
      </w:r>
    </w:p>
    <w:p>
      <w:pPr>
        <w:widowControl w:val="on"/>
        <w:pBdr/>
        <w:spacing w:before="220" w:after="220" w:line="240" w:lineRule="auto"/>
        <w:ind w:left="0" w:right="0"/>
        <w:jc w:val="left"/>
      </w:pPr>
      <w:r>
        <w:rPr>
          <w:rFonts w:ascii="Calibri" w:hAnsi="Calibri" w:eastAsia="Calibri" w:cs="Calibri"/>
          <w:color w:val="000000"/>
          <w:sz w:val="22"/>
          <w:szCs w:val="22"/>
        </w:rPr>
        <w:t xml:space="preserve">Gao Y, Lei Z &amp; Reitz SR (2012) Western flower thrips resistance to insecticides: detection, mechanisms and management strategies.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111-1121.</w:t>
      </w:r>
    </w:p>
    <w:p>
      <w:pPr>
        <w:widowControl w:val="on"/>
        <w:pBdr/>
        <w:spacing w:before="220" w:after="220" w:line="240" w:lineRule="auto"/>
        <w:ind w:left="0" w:right="0"/>
        <w:jc w:val="left"/>
      </w:pPr>
      <w:r>
        <w:rPr>
          <w:rFonts w:ascii="Calibri" w:hAnsi="Calibri" w:eastAsia="Calibri" w:cs="Calibri"/>
          <w:color w:val="000000"/>
          <w:sz w:val="22"/>
          <w:szCs w:val="22"/>
        </w:rPr>
        <w:t xml:space="preserve">Ghanekar AM, Reddy DVR, Iizuka N, Amin PW &amp; Gibbons RW (1979) Bud necrosis of groundnut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in India caused by tomato spotted wilt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173-179.</w:t>
      </w:r>
    </w:p>
    <w:p>
      <w:pPr>
        <w:widowControl w:val="on"/>
        <w:pBdr/>
        <w:spacing w:before="220" w:after="220" w:line="240" w:lineRule="auto"/>
        <w:ind w:left="0" w:right="0"/>
        <w:jc w:val="left"/>
      </w:pPr>
      <w:r>
        <w:rPr>
          <w:rFonts w:ascii="Calibri" w:hAnsi="Calibri" w:eastAsia="Calibri" w:cs="Calibri"/>
          <w:color w:val="000000"/>
          <w:sz w:val="22"/>
          <w:szCs w:val="22"/>
        </w:rPr>
        <w:t xml:space="preserve">Goldbach R &amp; Peters D (1994) Possible causes of the emergence of tospovirus diseases. </w:t>
      </w:r>
      <w:r>
        <w:rPr>
          <w:rFonts w:ascii="Calibri" w:hAnsi="Calibri" w:eastAsia="Calibri" w:cs="Calibri"/>
          <w:i/>
          <w:iCs/>
          <w:color w:val="000000"/>
          <w:sz w:val="22"/>
          <w:szCs w:val="22"/>
        </w:rPr>
        <w:t xml:space="preserve">Seminars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113–120.</w:t>
      </w:r>
    </w:p>
    <w:p>
      <w:pPr>
        <w:widowControl w:val="on"/>
        <w:pBdr/>
        <w:spacing w:before="220" w:after="220" w:line="240" w:lineRule="auto"/>
        <w:ind w:left="0" w:right="0"/>
        <w:jc w:val="left"/>
      </w:pPr>
      <w:r>
        <w:rPr>
          <w:rFonts w:ascii="Calibri" w:hAnsi="Calibri" w:eastAsia="Calibri" w:cs="Calibri"/>
          <w:color w:val="000000"/>
          <w:sz w:val="22"/>
          <w:szCs w:val="22"/>
        </w:rPr>
        <w:t xml:space="preserve">Groves C, German T, Dasgupta R, Mueller D &amp; Smith DL (2016) Seed transmission of Soybean vein necrosis virus: The first Tospovirus implicated in seed transmission.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e0147342. </w:t>
      </w:r>
      <w:hyperlink r:id="rId50506a8c92c601029" w:history="1">
        <w:r>
          <w:rPr>
            <w:rFonts w:ascii="Calibri" w:hAnsi="Calibri" w:eastAsia="Calibri" w:cs="Calibri"/>
            <w:color w:val="0000CC"/>
            <w:sz w:val="22"/>
            <w:szCs w:val="22"/>
            <w:u w:val="single"/>
          </w:rPr>
          <w:t xml:space="preserve">https://doi.org/10.1371/journal.pone.0147342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Gupta R, Kwon S-Y &amp; Kim ST (2018) An insight into the tomato spotted wilt virus (TSWV), tomato and thrips interaction. </w:t>
      </w:r>
      <w:r>
        <w:rPr>
          <w:rFonts w:ascii="Calibri" w:hAnsi="Calibri" w:eastAsia="Calibri" w:cs="Calibri"/>
          <w:i/>
          <w:iCs/>
          <w:color w:val="000000"/>
          <w:sz w:val="22"/>
          <w:szCs w:val="22"/>
        </w:rPr>
        <w:t xml:space="preserve">Plant Biotechnology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K, Qiu WP &amp; Moyer JW (2001) Overcoming host- and pathogen-mediated resistance in tomato and tobacco maps to the M RNA of Tomato spotted wilt virus.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242–249.</w:t>
      </w:r>
    </w:p>
    <w:p>
      <w:pPr>
        <w:widowControl w:val="on"/>
        <w:pBdr/>
        <w:spacing w:before="220" w:after="220" w:line="240" w:lineRule="auto"/>
        <w:ind w:left="0" w:right="0"/>
        <w:jc w:val="left"/>
      </w:pPr>
      <w:r>
        <w:rPr>
          <w:rFonts w:ascii="Calibri" w:hAnsi="Calibri" w:eastAsia="Calibri" w:cs="Calibri"/>
          <w:color w:val="000000"/>
          <w:sz w:val="22"/>
          <w:szCs w:val="22"/>
        </w:rPr>
        <w:t xml:space="preserve">Jahn M, Paran I, Hoffmann K, Radwanski ER, Livingstone KD, Grube RC, Aftergoot E, Lapidot M &amp; Moyer J, (2000) Genetic mapping of the Tsw locus for resistance to the Tospovirus Tomato spotted wilt virus in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its relationship to the Sw-5 gene for resistance to the same pathogen in tomato.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673–682.</w:t>
      </w:r>
    </w:p>
    <w:p>
      <w:pPr>
        <w:widowControl w:val="on"/>
        <w:pBdr/>
        <w:spacing w:before="220" w:after="220" w:line="240" w:lineRule="auto"/>
        <w:ind w:left="0" w:right="0"/>
        <w:jc w:val="left"/>
      </w:pPr>
      <w:r>
        <w:rPr>
          <w:rFonts w:ascii="Calibri" w:hAnsi="Calibri" w:eastAsia="Calibri" w:cs="Calibri"/>
          <w:color w:val="000000"/>
          <w:sz w:val="22"/>
          <w:szCs w:val="22"/>
        </w:rPr>
        <w:t xml:space="preserve">Kamberoglu MA &amp; Alan B (2011) Occurrence of Tomato spotted wilt virus in lettuce in cukurova region of Turkey. </w:t>
      </w:r>
      <w:r>
        <w:rPr>
          <w:rFonts w:ascii="Calibri" w:hAnsi="Calibri" w:eastAsia="Calibri" w:cs="Calibri"/>
          <w:i/>
          <w:iCs/>
          <w:color w:val="000000"/>
          <w:sz w:val="22"/>
          <w:szCs w:val="22"/>
        </w:rPr>
        <w:t xml:space="preserve">International Journal of Agriculture &amp;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431–434.</w:t>
      </w:r>
    </w:p>
    <w:p>
      <w:pPr>
        <w:widowControl w:val="on"/>
        <w:pBdr/>
        <w:spacing w:before="220" w:after="220" w:line="240" w:lineRule="auto"/>
        <w:ind w:left="0" w:right="0"/>
        <w:jc w:val="left"/>
      </w:pPr>
      <w:r>
        <w:rPr>
          <w:rFonts w:ascii="Calibri" w:hAnsi="Calibri" w:eastAsia="Calibri" w:cs="Calibri"/>
          <w:color w:val="000000"/>
          <w:sz w:val="22"/>
          <w:szCs w:val="22"/>
        </w:rPr>
        <w:t xml:space="preserve">Kaye AC, Moyer JW, Parks EJ, Carbone I &amp; Cubeta MA (2011) Population genetic analysis of Tomato spotted wilt virus on peanut in North Carolina and Virginia.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147– 153.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Chung YJ, Choi HS, Lee S &amp; Kim CS (2020) Life Cycle-Based Host Range Analysis for Tomato Spotted Wilt Virus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67-75.</w:t>
      </w:r>
    </w:p>
    <w:p>
      <w:pPr>
        <w:widowControl w:val="on"/>
        <w:pBdr/>
        <w:spacing w:before="220" w:after="220" w:line="240" w:lineRule="auto"/>
        <w:ind w:left="0" w:right="0"/>
        <w:jc w:val="left"/>
      </w:pPr>
      <w:r>
        <w:rPr>
          <w:rFonts w:ascii="Calibri" w:hAnsi="Calibri" w:eastAsia="Calibri" w:cs="Calibri"/>
          <w:color w:val="000000"/>
          <w:sz w:val="22"/>
          <w:szCs w:val="22"/>
        </w:rPr>
        <w:t xml:space="preserve">Kirk WDJ &amp; Terry LI (2003) The spread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(Pergande).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301–310.</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(2005) Tomato spotted wilt virus. In: Description of plant viruses (DPV) no. 412, </w:t>
      </w:r>
      <w:hyperlink r:id="rId85256a8c92c601338" w:history="1">
        <w:r>
          <w:rPr>
            <w:rFonts w:ascii="Calibri" w:hAnsi="Calibri" w:eastAsia="Calibri" w:cs="Calibri"/>
            <w:color w:val="0000CC"/>
            <w:sz w:val="22"/>
            <w:szCs w:val="22"/>
            <w:u w:val="single"/>
          </w:rPr>
          <w:t xml:space="preserve">https://dpvweb.net/</w:t>
        </w:r>
      </w:hyperlink>
      <w:r>
        <w:rPr>
          <w:rFonts w:ascii="Calibri" w:hAnsi="Calibri" w:eastAsia="Calibri" w:cs="Calibri"/>
          <w:color w:val="000000"/>
          <w:sz w:val="22"/>
          <w:szCs w:val="22"/>
        </w:rPr>
        <w:t xml:space="preserve"> (accessed on 5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Kormelink R, Verchot J, Tao X &amp; Desbiez C (2021) The Bunyavirales: The Plant-Infecting Counterparts.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842, </w:t>
      </w:r>
      <w:hyperlink r:id="rId50146a8c92c6013ab" w:history="1">
        <w:r>
          <w:rPr>
            <w:rFonts w:ascii="Calibri" w:hAnsi="Calibri" w:eastAsia="Calibri" w:cs="Calibri"/>
            <w:color w:val="0000CC"/>
            <w:sz w:val="22"/>
            <w:szCs w:val="22"/>
            <w:u w:val="single"/>
          </w:rPr>
          <w:t xml:space="preserve">https://doi.org/10.3390/v13050842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Lopez C, Aramburu J, Galipienso L, Soler S, Nuez F &amp; Rubio L (2011) Evolutionary analysis of tomato Sw-5 resistance-breaking isolates of Tomato spotted wilt virus.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210–215.</w:t>
      </w:r>
    </w:p>
    <w:p>
      <w:pPr>
        <w:widowControl w:val="on"/>
        <w:pBdr/>
        <w:spacing w:before="220" w:after="220" w:line="240" w:lineRule="auto"/>
        <w:ind w:left="0" w:right="0"/>
        <w:jc w:val="left"/>
      </w:pPr>
      <w:r>
        <w:rPr>
          <w:rFonts w:ascii="Calibri" w:hAnsi="Calibri" w:eastAsia="Calibri" w:cs="Calibri"/>
          <w:color w:val="000000"/>
          <w:sz w:val="22"/>
          <w:szCs w:val="22"/>
        </w:rPr>
        <w:t xml:space="preserve">Macharia I, Backhouse D, Wu S-B &amp; Ateka EM (2016) Weed species in tomato production and their role as alternate hosts of Tomato spotted wilt virus and its vector </w:t>
      </w:r>
      <w:r>
        <w:rPr>
          <w:rFonts w:ascii="Calibri" w:hAnsi="Calibri" w:eastAsia="Calibri" w:cs="Calibri"/>
          <w:i/>
          <w:iCs/>
          <w:color w:val="000000"/>
          <w:sz w:val="22"/>
          <w:szCs w:val="22"/>
        </w:rPr>
        <w:t xml:space="preserve">Frankliniella occidentalis.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224-235.</w:t>
      </w:r>
    </w:p>
    <w:p>
      <w:pPr>
        <w:widowControl w:val="on"/>
        <w:pBdr/>
        <w:spacing w:before="220" w:after="220" w:line="240" w:lineRule="auto"/>
        <w:ind w:left="0" w:right="0"/>
        <w:jc w:val="left"/>
      </w:pPr>
      <w:r>
        <w:rPr>
          <w:rFonts w:ascii="Calibri" w:hAnsi="Calibri" w:eastAsia="Calibri" w:cs="Calibri"/>
          <w:color w:val="000000"/>
          <w:sz w:val="22"/>
          <w:szCs w:val="22"/>
        </w:rPr>
        <w:t xml:space="preserve">Margaria P, Ciuffo M, Pacifico D &amp; Turina M (2007) Evidence that the nonstructural protein of Tomato spotted wilt virus is the avirulence determinant in the interaction with resistant pepper carrying the TSW gene.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547–558.</w:t>
      </w:r>
    </w:p>
    <w:p>
      <w:pPr>
        <w:widowControl w:val="on"/>
        <w:pBdr/>
        <w:spacing w:before="220" w:after="220" w:line="240" w:lineRule="auto"/>
        <w:ind w:left="0" w:right="0"/>
        <w:jc w:val="left"/>
      </w:pPr>
      <w:r>
        <w:rPr>
          <w:rFonts w:ascii="Calibri" w:hAnsi="Calibri" w:eastAsia="Calibri" w:cs="Calibri"/>
          <w:color w:val="000000"/>
          <w:sz w:val="22"/>
          <w:szCs w:val="22"/>
        </w:rPr>
        <w:t xml:space="preserve">Messelink GJ, Maanen R, van Steenpaal SEF &amp; Janssen A (2008) Biological control of thrips and whiteflies by a shared predator: two pests are better than one.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372–379.</w:t>
      </w:r>
    </w:p>
    <w:p>
      <w:pPr>
        <w:widowControl w:val="on"/>
        <w:pBdr/>
        <w:spacing w:before="220" w:after="220" w:line="240" w:lineRule="auto"/>
        <w:ind w:left="0" w:right="0"/>
        <w:jc w:val="left"/>
      </w:pPr>
      <w:r>
        <w:rPr>
          <w:rFonts w:ascii="Calibri" w:hAnsi="Calibri" w:eastAsia="Calibri" w:cs="Calibri"/>
          <w:color w:val="000000"/>
          <w:sz w:val="22"/>
          <w:szCs w:val="22"/>
        </w:rPr>
        <w:t xml:space="preserve">Moriones E, Aramburu J, Riudavets J, Arno J &amp; Lavina A (1998) Effect of plant age at time of infection by tomato spotted wilt tospovirus on the yield of field-grown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295–300.</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(1983) Natural and disrupted patterns of geographical distribution in Thysanoptera (Insecta). </w:t>
      </w:r>
      <w:r>
        <w:rPr>
          <w:rFonts w:ascii="Calibri" w:hAnsi="Calibri" w:eastAsia="Calibri" w:cs="Calibri"/>
          <w:i/>
          <w:iCs/>
          <w:color w:val="000000"/>
          <w:sz w:val="22"/>
          <w:szCs w:val="22"/>
        </w:rPr>
        <w:t xml:space="preserve">Journal of Biogeography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119–133.</w:t>
      </w:r>
    </w:p>
    <w:p>
      <w:pPr>
        <w:widowControl w:val="on"/>
        <w:pBdr/>
        <w:spacing w:before="220" w:after="220" w:line="240" w:lineRule="auto"/>
        <w:ind w:left="0" w:right="0"/>
        <w:jc w:val="left"/>
      </w:pPr>
      <w:r>
        <w:rPr>
          <w:rFonts w:ascii="Calibri" w:hAnsi="Calibri" w:eastAsia="Calibri" w:cs="Calibri"/>
          <w:color w:val="000000"/>
          <w:sz w:val="22"/>
          <w:szCs w:val="22"/>
        </w:rPr>
        <w:t xml:space="preserve">Olaya C, Fletcher SJ, Zhai Y, Peters J, Margaria P, Winter S, Mitter N &amp; Pappu HR (2020) The Tomato spotted wilt virus (TSWV) genome is differentially targeted in TSWV-infected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with or without Sw-5 Gene.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363. </w:t>
      </w:r>
      <w:hyperlink r:id="rId47866a8c92c601669" w:history="1">
        <w:r>
          <w:rPr>
            <w:rFonts w:ascii="Calibri" w:hAnsi="Calibri" w:eastAsia="Calibri" w:cs="Calibri"/>
            <w:color w:val="0000CC"/>
            <w:sz w:val="22"/>
            <w:szCs w:val="22"/>
            <w:u w:val="single"/>
          </w:rPr>
          <w:t xml:space="preserve">https://doi.org/10.3390/v12040363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Padmanabhan C, Ma Q, Shekasteband R, Stewart KS, Hutton SF, Scott JW, Fei Z &amp; Ling KS (2019) Comprehensive transcriptome analysis and functional characterization of PR-5 for its involvement in tomato Sw-7 resistance to tomato spotted wilt tospovirus.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7673. </w:t>
      </w:r>
      <w:hyperlink r:id="rId36756a8c92c6016d8" w:history="1">
        <w:r>
          <w:rPr>
            <w:rFonts w:ascii="Calibri" w:hAnsi="Calibri" w:eastAsia="Calibri" w:cs="Calibri"/>
            <w:color w:val="0000CC"/>
            <w:sz w:val="22"/>
            <w:szCs w:val="22"/>
            <w:u w:val="single"/>
          </w:rPr>
          <w:t xml:space="preserve">https://doi.org/10.1038/s41598-019-44100-x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Pappu HR, Jones RAC &amp; Jain RK (2009) Global status of tospovirus epidemics in diverse cropping systems: successes achieved and challenges ahead.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219–236.</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G, Gognalons P, Gebre-Selassie K, Vovlas C &amp; Marchoux G (2003) An update of the host range of tomato spotted wilt virus.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(4), 227-264.</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Afonso T, Benko-Beloglavec A, Karadjova O, Matthews-Berry S, Paunovic SA, Pietsch M, Reed P, van der Gaag DJ &amp;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552-558.</w:t>
      </w:r>
    </w:p>
    <w:p>
      <w:pPr>
        <w:widowControl w:val="on"/>
        <w:pBdr/>
        <w:spacing w:before="220" w:after="220" w:line="240" w:lineRule="auto"/>
        <w:ind w:left="0" w:right="0"/>
        <w:jc w:val="left"/>
      </w:pPr>
      <w:r>
        <w:rPr>
          <w:rFonts w:ascii="Calibri" w:hAnsi="Calibri" w:eastAsia="Calibri" w:cs="Calibri"/>
          <w:color w:val="000000"/>
          <w:sz w:val="22"/>
          <w:szCs w:val="22"/>
        </w:rPr>
        <w:t xml:space="preserve">Pico B, Herraiz J, Ruiz JJ &amp; Nuez F (2002) Widening the genetic basis of virus resistance in tomato.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73–89.</w:t>
      </w:r>
    </w:p>
    <w:p>
      <w:pPr>
        <w:widowControl w:val="on"/>
        <w:pBdr/>
        <w:spacing w:before="220" w:after="220" w:line="240" w:lineRule="auto"/>
        <w:ind w:left="0" w:right="0"/>
        <w:jc w:val="left"/>
      </w:pPr>
      <w:r>
        <w:rPr>
          <w:rFonts w:ascii="Calibri" w:hAnsi="Calibri" w:eastAsia="Calibri" w:cs="Calibri"/>
          <w:color w:val="000000"/>
          <w:sz w:val="22"/>
          <w:szCs w:val="22"/>
        </w:rPr>
        <w:t xml:space="preserve">Plyusnin AMQ, Beaty BJ, Elliott RM, Goldbach R, Kormelink R, Lundkvist A, Schmaljohn CS &amp; Tesh RB (2011) Bunyaviridae. In: </w:t>
      </w:r>
      <w:r>
        <w:rPr>
          <w:rFonts w:ascii="Calibri" w:hAnsi="Calibri" w:eastAsia="Calibri" w:cs="Calibri"/>
          <w:i/>
          <w:iCs/>
          <w:color w:val="000000"/>
          <w:sz w:val="22"/>
          <w:szCs w:val="22"/>
        </w:rPr>
        <w:t xml:space="preserve">Virus taxonomy, ninth report of the International Committee on Taxonomy of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Elsevier Academic Press</w:t>
      </w:r>
      <w:r>
        <w:rPr>
          <w:rFonts w:ascii="Calibri" w:hAnsi="Calibri" w:eastAsia="Calibri" w:cs="Calibri"/>
          <w:color w:val="000000"/>
          <w:sz w:val="22"/>
          <w:szCs w:val="22"/>
        </w:rPr>
        <w:t xml:space="preserve"> (Eds.: King MJA, Adams MJ, Carstens EB &amp; Lefkowitz EJ) London, UK, 725–741.</w:t>
      </w:r>
    </w:p>
    <w:p>
      <w:pPr>
        <w:widowControl w:val="on"/>
        <w:pBdr/>
        <w:spacing w:before="220" w:after="220" w:line="240" w:lineRule="auto"/>
        <w:ind w:left="0" w:right="0"/>
        <w:jc w:val="left"/>
      </w:pPr>
      <w:r>
        <w:rPr>
          <w:rFonts w:ascii="Calibri" w:hAnsi="Calibri" w:eastAsia="Calibri" w:cs="Calibri"/>
          <w:color w:val="000000"/>
          <w:sz w:val="22"/>
          <w:szCs w:val="22"/>
        </w:rPr>
        <w:t xml:space="preserve">Renukadevi P, Nagendran K, Nakkeeran S, Karthikeyan G, Jawaharlal M, Alice D, Malathi VG &amp; Pappu HR (2015) First Report of Tomato spotted wilt virus Infection of Chrysanthemum in India.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(8), 1190.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&amp; Whitfield AE (2018) Molecular interactions between tospoviruses and thrips vectors.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191–197. </w:t>
      </w:r>
    </w:p>
    <w:p>
      <w:pPr>
        <w:widowControl w:val="on"/>
        <w:pBdr/>
        <w:spacing w:before="220" w:after="220" w:line="240" w:lineRule="auto"/>
        <w:ind w:left="0" w:right="0"/>
        <w:jc w:val="left"/>
      </w:pPr>
      <w:r>
        <w:rPr>
          <w:rFonts w:ascii="Calibri" w:hAnsi="Calibri" w:eastAsia="Calibri" w:cs="Calibri"/>
          <w:color w:val="000000"/>
          <w:sz w:val="22"/>
          <w:szCs w:val="22"/>
        </w:rPr>
        <w:t xml:space="preserve">Ruark‑Seward C, Bonville B, Kennedy G &amp; Rasmussen DA (2020) Evolutionary dynamics of Tomato spotted wilt virus within and between alternate plant hosts and thrips.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15797. </w:t>
      </w:r>
      <w:hyperlink r:id="rId11766a8c92c6019e1" w:history="1">
        <w:r>
          <w:rPr>
            <w:rFonts w:ascii="Calibri" w:hAnsi="Calibri" w:eastAsia="Calibri" w:cs="Calibri"/>
            <w:color w:val="0000CC"/>
            <w:sz w:val="22"/>
            <w:szCs w:val="22"/>
            <w:u w:val="single"/>
          </w:rPr>
          <w:t xml:space="preserve">https://doi.org/10.1038/s41598-020-72691-3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Rybicki EP (2015) A Top Ten list for economically important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Salem NM, Mansour A &amp; Badwan H (2012) Identification and partial characterization of tomato spotted wilt virus on lettuce in Jordan.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(2),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Samuel G, Bald JG &amp; Pittman HA (1930) Investigations on 'spotted wilt' of tomatoes. </w:t>
      </w:r>
      <w:r>
        <w:rPr>
          <w:rFonts w:ascii="Calibri" w:hAnsi="Calibri" w:eastAsia="Calibri" w:cs="Calibri"/>
          <w:i/>
          <w:iCs/>
          <w:color w:val="000000"/>
          <w:sz w:val="22"/>
          <w:szCs w:val="22"/>
        </w:rPr>
        <w:t xml:space="preserve">Australian Council of Science and Industrial Research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64 pp.</w:t>
      </w:r>
    </w:p>
    <w:p>
      <w:pPr>
        <w:widowControl w:val="on"/>
        <w:pBdr/>
        <w:spacing w:before="220" w:after="220" w:line="240" w:lineRule="auto"/>
        <w:ind w:left="0" w:right="0"/>
        <w:jc w:val="left"/>
      </w:pPr>
      <w:r>
        <w:rPr>
          <w:rFonts w:ascii="Calibri" w:hAnsi="Calibri" w:eastAsia="Calibri" w:cs="Calibri"/>
          <w:color w:val="000000"/>
          <w:sz w:val="22"/>
          <w:szCs w:val="22"/>
        </w:rPr>
        <w:t xml:space="preserve">Saidi M &amp; Warade S (2008) Tomato breeding for resistance to Tomato spotted wilt virus (TSWV): an overview of conventional and molecular approaches. </w:t>
      </w:r>
      <w:r>
        <w:rPr>
          <w:rFonts w:ascii="Calibri" w:hAnsi="Calibri" w:eastAsia="Calibri" w:cs="Calibri"/>
          <w:i/>
          <w:iCs/>
          <w:color w:val="000000"/>
          <w:sz w:val="22"/>
          <w:szCs w:val="22"/>
        </w:rPr>
        <w:t xml:space="preserve">Czech Journal of Genetics and 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83–92.</w:t>
      </w:r>
    </w:p>
    <w:p>
      <w:pPr>
        <w:widowControl w:val="on"/>
        <w:pBdr/>
        <w:spacing w:before="220" w:after="220" w:line="240" w:lineRule="auto"/>
        <w:ind w:left="0" w:right="0"/>
        <w:jc w:val="left"/>
      </w:pPr>
      <w:r>
        <w:rPr>
          <w:rFonts w:ascii="Calibri" w:hAnsi="Calibri" w:eastAsia="Calibri" w:cs="Calibri"/>
          <w:color w:val="000000"/>
          <w:sz w:val="22"/>
          <w:szCs w:val="22"/>
        </w:rPr>
        <w:t xml:space="preserve">Salamon P, Mityko J, Kalo P &amp; Szabo Z (2016) Symptoms caused by Tomato spotted wilt virus (TSWV) in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marker assisted selection of TSWV resistant pepper lines for hybrid constructions. </w:t>
      </w:r>
      <w:r>
        <w:rPr>
          <w:rFonts w:ascii="Calibri" w:hAnsi="Calibri" w:eastAsia="Calibri" w:cs="Calibri"/>
          <w:i/>
          <w:iCs/>
          <w:color w:val="000000"/>
          <w:sz w:val="22"/>
          <w:szCs w:val="22"/>
        </w:rPr>
        <w:t xml:space="preserve">Proceedings XVI. EUCARPIA Capsicum and Eggplant Meeting</w:t>
      </w:r>
      <w:r>
        <w:rPr>
          <w:rFonts w:ascii="Calibri" w:hAnsi="Calibri" w:eastAsia="Calibri" w:cs="Calibri"/>
          <w:color w:val="000000"/>
          <w:sz w:val="22"/>
          <w:szCs w:val="22"/>
        </w:rPr>
        <w:t xml:space="preserve">, Kecskemét, Hungary, 12-14. Sept. 2016. pp. 69-75.</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JA &amp; Lacasa A (2002) Modelling population dynamics of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albidipennis</w:t>
      </w:r>
      <w:r>
        <w:rPr>
          <w:rFonts w:ascii="Calibri" w:hAnsi="Calibri" w:eastAsia="Calibri" w:cs="Calibri"/>
          <w:color w:val="000000"/>
          <w:sz w:val="22"/>
          <w:szCs w:val="22"/>
        </w:rPr>
        <w:t xml:space="preserve"> (Hemiptera: Anthocoridae) to optimise their use as biological control agents of </w:t>
      </w:r>
      <w:r>
        <w:rPr>
          <w:rFonts w:ascii="Calibri" w:hAnsi="Calibri" w:eastAsia="Calibri" w:cs="Calibri"/>
          <w:i/>
          <w:iCs/>
          <w:color w:val="000000"/>
          <w:sz w:val="22"/>
          <w:szCs w:val="22"/>
        </w:rPr>
        <w:t xml:space="preserve">Frankliniella occidentalis (</w:t>
      </w:r>
      <w:r>
        <w:rPr>
          <w:rFonts w:ascii="Calibri" w:hAnsi="Calibri" w:eastAsia="Calibri" w:cs="Calibri"/>
          <w:color w:val="000000"/>
          <w:sz w:val="22"/>
          <w:szCs w:val="22"/>
        </w:rPr>
        <w:t xml:space="preserve">Thysanoptera:Thripidae).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77– 78.</w:t>
      </w:r>
    </w:p>
    <w:p>
      <w:pPr>
        <w:widowControl w:val="on"/>
        <w:pBdr/>
        <w:spacing w:before="220" w:after="220" w:line="240" w:lineRule="auto"/>
        <w:ind w:left="0" w:right="0"/>
        <w:jc w:val="left"/>
      </w:pPr>
      <w:r>
        <w:rPr>
          <w:rFonts w:ascii="Calibri" w:hAnsi="Calibri" w:eastAsia="Calibri" w:cs="Calibri"/>
          <w:color w:val="000000"/>
          <w:sz w:val="22"/>
          <w:szCs w:val="22"/>
        </w:rPr>
        <w:t xml:space="preserve">Scholthof KB, Adkins S, Czosnek H, Palukaitis P, Jacquot E, Hohn T, Hohn B, Saunders K, Candresse T, Ahlquist P, Hemenway C &amp; Foster GD (2011) Top 10 plant viruses in molecular plant pathology.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938–954.</w:t>
      </w:r>
    </w:p>
    <w:p>
      <w:pPr>
        <w:widowControl w:val="on"/>
        <w:pBdr/>
        <w:spacing w:before="220" w:after="220" w:line="240" w:lineRule="auto"/>
        <w:ind w:left="0" w:right="0"/>
        <w:jc w:val="left"/>
      </w:pPr>
      <w:r>
        <w:rPr>
          <w:rFonts w:ascii="Calibri" w:hAnsi="Calibri" w:eastAsia="Calibri" w:cs="Calibri"/>
          <w:color w:val="000000"/>
          <w:sz w:val="22"/>
          <w:szCs w:val="22"/>
        </w:rPr>
        <w:t xml:space="preserve">Sevik MA &amp; Arli-Sokmen M (2012) Estimation of the effect of Tomato spotted wilt virus (TSWV) infection on some yield components of tomato.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Stanković I, Bulajić A, Vučurović A, Ristić D, Milojević K, Nikolić D &amp; Krstić B (2013) First report of Tomato spotted wilt virus on Chrysanthemum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w:t>
      </w:r>
    </w:p>
    <w:p>
      <w:pPr>
        <w:widowControl w:val="on"/>
        <w:pBdr/>
        <w:spacing w:before="220" w:after="220" w:line="240" w:lineRule="auto"/>
        <w:ind w:left="0" w:right="0"/>
        <w:jc w:val="left"/>
      </w:pPr>
      <w:r>
        <w:rPr>
          <w:rFonts w:ascii="Calibri" w:hAnsi="Calibri" w:eastAsia="Calibri" w:cs="Calibri"/>
          <w:color w:val="000000"/>
          <w:sz w:val="22"/>
          <w:szCs w:val="22"/>
        </w:rPr>
        <w:t xml:space="preserve">Tsompana M, Abad J, Purugganan M &amp; Moyer JW (2005) The molecular population genetics of the Tomato spotted wilt virus (TSWV) genome.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53–66.</w:t>
      </w:r>
    </w:p>
    <w:p>
      <w:pPr>
        <w:widowControl w:val="on"/>
        <w:pBdr/>
        <w:spacing w:before="220" w:after="220" w:line="240" w:lineRule="auto"/>
        <w:ind w:left="0" w:right="0"/>
        <w:jc w:val="left"/>
      </w:pPr>
      <w:r>
        <w:rPr>
          <w:rFonts w:ascii="Calibri" w:hAnsi="Calibri" w:eastAsia="Calibri" w:cs="Calibri"/>
          <w:color w:val="000000"/>
          <w:sz w:val="22"/>
          <w:szCs w:val="22"/>
        </w:rPr>
        <w:t xml:space="preserve">Ullman DE, German TL, Sherwood JL, Westcot DM &amp; Cantone FA (1993) Tospovirus replication in insect vector cells: Immunocytochemical evidence that the nonstructural protein encoded by the S RNA of tomato spotted wilt tospovirus is present in thrips vector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456– 463.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 Wetering F, Goldbach R &amp; Peters D (1996) Tomato spotted wilt tospovirus ingestion by first instar larvae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is a prerequisite for transmission.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900–905.</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TJ &amp; Roenhorst JW (1994) Tomato spotted wilt virus: ecological aspects in ornamental crops in the Netherlands from 1989 up to 1991.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377</w:t>
      </w:r>
      <w:r>
        <w:rPr>
          <w:rFonts w:ascii="Calibri" w:hAnsi="Calibri" w:eastAsia="Calibri" w:cs="Calibri"/>
          <w:color w:val="000000"/>
          <w:sz w:val="22"/>
          <w:szCs w:val="22"/>
        </w:rPr>
        <w:t xml:space="preserve">, 175–182.</w:t>
      </w:r>
    </w:p>
    <w:p>
      <w:pPr>
        <w:widowControl w:val="on"/>
        <w:pBdr/>
        <w:spacing w:before="220" w:after="220" w:line="240" w:lineRule="auto"/>
        <w:ind w:left="0" w:right="0"/>
        <w:jc w:val="left"/>
      </w:pPr>
      <w:r>
        <w:rPr>
          <w:rFonts w:ascii="Calibri" w:hAnsi="Calibri" w:eastAsia="Calibri" w:cs="Calibri"/>
          <w:color w:val="000000"/>
          <w:sz w:val="22"/>
          <w:szCs w:val="22"/>
        </w:rPr>
        <w:t xml:space="preserve">Vučurović A, Jakoš N, Ravnikar M &amp; Mehle N (2021) Results of the test performance study on the detection and identification of tomato spotted wilt tospovirus: re-emerging threat to vegetables and ornamentals. In: </w:t>
      </w:r>
      <w:r>
        <w:rPr>
          <w:rFonts w:ascii="Calibri" w:hAnsi="Calibri" w:eastAsia="Calibri" w:cs="Calibri"/>
          <w:i/>
          <w:iCs/>
          <w:color w:val="000000"/>
          <w:sz w:val="22"/>
          <w:szCs w:val="22"/>
        </w:rPr>
        <w:t xml:space="preserve">Programme and abstracts: International Advances in Plant Virology 2021</w:t>
      </w:r>
      <w:r>
        <w:rPr>
          <w:rFonts w:ascii="Calibri" w:hAnsi="Calibri" w:eastAsia="Calibri" w:cs="Calibri"/>
          <w:color w:val="000000"/>
          <w:sz w:val="22"/>
          <w:szCs w:val="22"/>
        </w:rPr>
        <w:t xml:space="preserve">, virtually via Zoom,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April 2021. </w:t>
      </w:r>
      <w:r>
        <w:rPr>
          <w:rFonts w:ascii="Calibri" w:hAnsi="Calibri" w:eastAsia="Calibri" w:cs="Calibri"/>
          <w:i/>
          <w:iCs/>
          <w:color w:val="000000"/>
          <w:sz w:val="22"/>
          <w:szCs w:val="22"/>
        </w:rPr>
        <w:t xml:space="preserve">Association of Applied Biologists</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&amp; Peters D (1993) Determination of the median latent period of 2 Tospoviruses in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using a novel leaf disk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986–991.</w:t>
      </w:r>
    </w:p>
    <w:p>
      <w:pPr>
        <w:widowControl w:val="on"/>
        <w:pBdr/>
        <w:spacing w:before="220" w:after="220" w:line="240" w:lineRule="auto"/>
        <w:ind w:left="0" w:right="0"/>
        <w:jc w:val="left"/>
      </w:pPr>
      <w:r>
        <w:rPr>
          <w:rFonts w:ascii="Calibri" w:hAnsi="Calibri" w:eastAsia="Calibri" w:cs="Calibri"/>
          <w:color w:val="000000"/>
          <w:sz w:val="22"/>
          <w:szCs w:val="22"/>
        </w:rPr>
        <w:t xml:space="preserve">Wijkamp I, van Lent J, Kormelink R, Goldbach R &amp; Peters D (1993) Multiplication of tomato spotted wilt virus in its insect vector,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341.</w:t>
      </w:r>
    </w:p>
    <w:p>
      <w:pPr>
        <w:widowControl w:val="on"/>
        <w:pBdr/>
        <w:spacing w:before="220" w:after="220" w:line="240" w:lineRule="auto"/>
        <w:ind w:left="0" w:right="0"/>
        <w:jc w:val="left"/>
      </w:pPr>
      <w:r>
        <w:rPr>
          <w:rFonts w:ascii="Calibri" w:hAnsi="Calibri" w:eastAsia="Calibri" w:cs="Calibri"/>
          <w:color w:val="000000"/>
          <w:sz w:val="22"/>
          <w:szCs w:val="22"/>
        </w:rPr>
        <w:t xml:space="preserve">Zheng YX, Chen CC, Yang CJ, Yeh SD &amp; Jan FJ (2008) Identification and characterization of a tospovirus causing chlorotic ringspots on </w:t>
      </w:r>
      <w:r>
        <w:rPr>
          <w:rFonts w:ascii="Calibri" w:hAnsi="Calibri" w:eastAsia="Calibri" w:cs="Calibri"/>
          <w:i/>
          <w:iCs/>
          <w:color w:val="000000"/>
          <w:sz w:val="22"/>
          <w:szCs w:val="22"/>
        </w:rPr>
        <w:t xml:space="preserve">Phalaenopsis</w:t>
      </w:r>
      <w:r>
        <w:rPr>
          <w:rFonts w:ascii="Calibri" w:hAnsi="Calibri" w:eastAsia="Calibri" w:cs="Calibri"/>
          <w:color w:val="000000"/>
          <w:sz w:val="22"/>
          <w:szCs w:val="22"/>
        </w:rPr>
        <w:t xml:space="preserve"> orchids.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199–209.</w:t>
      </w:r>
    </w:p>
    <w:p>
      <w:pPr>
        <w:widowControl w:val="on"/>
        <w:pBdr/>
        <w:spacing w:before="0" w:after="0" w:line="240" w:lineRule="auto"/>
        <w:ind w:left="0" w:right="0"/>
        <w:jc w:val="left"/>
      </w:pPr>
      <w:r>
        <w:rPr>
          <w:rFonts w:ascii="Calibri" w:hAnsi="Calibri" w:eastAsia="Calibri" w:cs="Calibri"/>
          <w:b/>
          <w:bCs/>
          <w:color w:val="000000"/>
          <w:sz w:val="22"/>
          <w:szCs w:val="22"/>
        </w:rPr>
        <w:t xml:space="preserve">CABI resources used when preparing this datasheet</w:t>
      </w:r>
      <w:r>
        <w:rPr>
          <w:rFonts w:ascii="Calibri" w:hAnsi="Calibri" w:eastAsia="Calibri" w:cs="Calibri"/>
          <w:color w:val="000000"/>
          <w:sz w:val="22"/>
          <w:szCs w:val="22"/>
        </w:rPr>
        <w:br/>
        <w:t xml:space="preserve">CABI Datasheet on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(western flower thrips) (</w:t>
      </w:r>
      <w:hyperlink r:id="rId14016a8c92c6021da" w:history="1">
        <w:r>
          <w:rPr>
            <w:rFonts w:ascii="Calibri" w:hAnsi="Calibri" w:eastAsia="Calibri" w:cs="Calibri"/>
            <w:color w:val="0000CC"/>
            <w:sz w:val="22"/>
            <w:szCs w:val="22"/>
            <w:u w:val="single"/>
          </w:rPr>
          <w:t xml:space="preserve">https://www.cabi.org/isc/datasheet/24426</w:t>
        </w:r>
      </w:hyperlink>
      <w:r>
        <w:rPr>
          <w:rFonts w:ascii="Calibri" w:hAnsi="Calibri" w:eastAsia="Calibri" w:cs="Calibri"/>
          <w:color w:val="000000"/>
          <w:sz w:val="22"/>
          <w:szCs w:val="22"/>
        </w:rPr>
        <w:t xml:space="preserve">; date of the last modification: 22 September 2020; accessed on June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Nataša Mehle (National Institute of Biology, Slovenia).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Orthotospovirus tomatomaculae</w:t>
      </w:r>
      <w:r>
        <w:rPr>
          <w:rFonts w:ascii="Calibri" w:hAnsi="Calibri" w:eastAsia="Calibri" w:cs="Calibri"/>
          <w:color w:val="000000"/>
          <w:sz w:val="22"/>
          <w:szCs w:val="22"/>
        </w:rPr>
        <w:t xml:space="preserve">. EPPO datasheets on pests recommended for regulation. Available online. </w:t>
      </w:r>
      <w:hyperlink r:id="rId86536a8c92c6022a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and revised in 1997 and 1999,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Data sheets on quarantine pests - Tomato spotted wilt tospovirus.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(4), 465-472.</w:t>
      </w:r>
    </w:p>
    <w:p>
      <w:r>
        <w:drawing>
          <wp:inline distT="0" distB="0" distL="0" distR="0">
            <wp:extent cx="1800000" cy="604800"/>
            <wp:docPr id="30079234" name="name90886a8c92c6029a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9486a8c92c6029a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012727">
    <w:multiLevelType w:val="hybridMultilevel"/>
    <w:lvl w:ilvl="0" w:tplc="32886139">
      <w:start w:val="1"/>
      <w:numFmt w:val="decimal"/>
      <w:lvlText w:val="%1."/>
      <w:lvlJc w:val="left"/>
      <w:pPr>
        <w:ind w:left="720" w:hanging="360"/>
      </w:pPr>
    </w:lvl>
    <w:lvl w:ilvl="1" w:tplc="32886139" w:tentative="1">
      <w:start w:val="1"/>
      <w:numFmt w:val="lowerLetter"/>
      <w:lvlText w:val="%2."/>
      <w:lvlJc w:val="left"/>
      <w:pPr>
        <w:ind w:left="1440" w:hanging="360"/>
      </w:pPr>
    </w:lvl>
    <w:lvl w:ilvl="2" w:tplc="32886139" w:tentative="1">
      <w:start w:val="1"/>
      <w:numFmt w:val="lowerRoman"/>
      <w:lvlText w:val="%3."/>
      <w:lvlJc w:val="right"/>
      <w:pPr>
        <w:ind w:left="2160" w:hanging="180"/>
      </w:pPr>
    </w:lvl>
    <w:lvl w:ilvl="3" w:tplc="32886139" w:tentative="1">
      <w:start w:val="1"/>
      <w:numFmt w:val="decimal"/>
      <w:lvlText w:val="%4."/>
      <w:lvlJc w:val="left"/>
      <w:pPr>
        <w:ind w:left="2880" w:hanging="360"/>
      </w:pPr>
    </w:lvl>
    <w:lvl w:ilvl="4" w:tplc="32886139" w:tentative="1">
      <w:start w:val="1"/>
      <w:numFmt w:val="lowerLetter"/>
      <w:lvlText w:val="%5."/>
      <w:lvlJc w:val="left"/>
      <w:pPr>
        <w:ind w:left="3600" w:hanging="360"/>
      </w:pPr>
    </w:lvl>
    <w:lvl w:ilvl="5" w:tplc="32886139" w:tentative="1">
      <w:start w:val="1"/>
      <w:numFmt w:val="lowerRoman"/>
      <w:lvlText w:val="%6."/>
      <w:lvlJc w:val="right"/>
      <w:pPr>
        <w:ind w:left="4320" w:hanging="180"/>
      </w:pPr>
    </w:lvl>
    <w:lvl w:ilvl="6" w:tplc="32886139" w:tentative="1">
      <w:start w:val="1"/>
      <w:numFmt w:val="decimal"/>
      <w:lvlText w:val="%7."/>
      <w:lvlJc w:val="left"/>
      <w:pPr>
        <w:ind w:left="5040" w:hanging="360"/>
      </w:pPr>
    </w:lvl>
    <w:lvl w:ilvl="7" w:tplc="32886139" w:tentative="1">
      <w:start w:val="1"/>
      <w:numFmt w:val="lowerLetter"/>
      <w:lvlText w:val="%8."/>
      <w:lvlJc w:val="left"/>
      <w:pPr>
        <w:ind w:left="5760" w:hanging="360"/>
      </w:pPr>
    </w:lvl>
    <w:lvl w:ilvl="8" w:tplc="32886139" w:tentative="1">
      <w:start w:val="1"/>
      <w:numFmt w:val="lowerRoman"/>
      <w:lvlText w:val="%9."/>
      <w:lvlJc w:val="right"/>
      <w:pPr>
        <w:ind w:left="6480" w:hanging="180"/>
      </w:pPr>
    </w:lvl>
  </w:abstractNum>
  <w:abstractNum w:abstractNumId="92012726">
    <w:multiLevelType w:val="hybridMultilevel"/>
    <w:lvl w:ilvl="0" w:tplc="221932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012726">
    <w:abstractNumId w:val="92012726"/>
  </w:num>
  <w:num w:numId="92012727">
    <w:abstractNumId w:val="920127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1205668" Type="http://schemas.microsoft.com/office/2011/relationships/commentsExtended" Target="commentsExtended.xml"/><Relationship Id="rId164034645" Type="http://schemas.microsoft.com/office/2011/relationships/people" Target="people.xml"/><Relationship Id="rId88736a8c92c5ea64f" Type="http://schemas.openxmlformats.org/officeDocument/2006/relationships/hyperlink" Target="https://gd.eppo.int/taxon/TSWV00/" TargetMode="External"/><Relationship Id="rId95036a8c92c5ea6d2" Type="http://schemas.openxmlformats.org/officeDocument/2006/relationships/hyperlink" Target="https://gd.eppo.int/taxon/TSWV00/categorization" TargetMode="External"/><Relationship Id="rId91246a8c92c5eb0be" Type="http://schemas.openxmlformats.org/officeDocument/2006/relationships/hyperlink" Target="https://gd.eppo.int/taxon/TSWV00/photos" TargetMode="External"/><Relationship Id="rId94476a8c92c5eb225" Type="http://schemas.openxmlformats.org/officeDocument/2006/relationships/hyperlink" Target="https://talk.ictvonline.org/taxonomy/" TargetMode="External"/><Relationship Id="rId89386a8c92c5f343e" Type="http://schemas.openxmlformats.org/officeDocument/2006/relationships/hyperlink" Target="https://www.cabi.org/isc/datasheet/" TargetMode="External"/><Relationship Id="rId38516a8c92c5f3949" Type="http://schemas.openxmlformats.org/officeDocument/2006/relationships/hyperlink" Target="https://dc.eppo.int/validation_data/validationlist" TargetMode="External"/><Relationship Id="rId49706a8c92c5f3968" Type="http://schemas.openxmlformats.org/officeDocument/2006/relationships/hyperlink" Target="https://dc.eppo.int/validation_data/validationlist" TargetMode="External"/><Relationship Id="rId30456a8c92c5f4091" Type="http://schemas.openxmlformats.org/officeDocument/2006/relationships/hyperlink" Target="https://doi.org/10.1007/s00705-019-04253-6" TargetMode="External"/><Relationship Id="rId82116a8c92c600088" Type="http://schemas.openxmlformats.org/officeDocument/2006/relationships/hyperlink" Target="https://doi.org/10.3390/pathogens9080636" TargetMode="External"/><Relationship Id="rId67576a8c92c600760" Type="http://schemas.openxmlformats.org/officeDocument/2006/relationships/hyperlink" Target="https://doi.org/10.3389/fpls.2018.01055" TargetMode="External"/><Relationship Id="rId69706a8c92c60090f" Type="http://schemas.openxmlformats.org/officeDocument/2006/relationships/hyperlink" Target="https://doi.org/10.2903/j.efsa.2012.3029" TargetMode="External"/><Relationship Id="rId56276a8c92c600985" Type="http://schemas.openxmlformats.org/officeDocument/2006/relationships/hyperlink" Target="https://doi.org/10.2903/j.efsa.2012.2772" TargetMode="External"/><Relationship Id="rId50506a8c92c601029" Type="http://schemas.openxmlformats.org/officeDocument/2006/relationships/hyperlink" Target="https://doi.org/10.1371/journal.pone.0147342" TargetMode="External"/><Relationship Id="rId85256a8c92c601338" Type="http://schemas.openxmlformats.org/officeDocument/2006/relationships/hyperlink" Target="https://dpvweb.net/" TargetMode="External"/><Relationship Id="rId50146a8c92c6013ab" Type="http://schemas.openxmlformats.org/officeDocument/2006/relationships/hyperlink" Target="https://doi.org/10.3390/v13050842" TargetMode="External"/><Relationship Id="rId47866a8c92c601669" Type="http://schemas.openxmlformats.org/officeDocument/2006/relationships/hyperlink" Target="https://doi.org/10.3390/v12040363" TargetMode="External"/><Relationship Id="rId36756a8c92c6016d8" Type="http://schemas.openxmlformats.org/officeDocument/2006/relationships/hyperlink" Target="https://doi.org/10.1038/s41598-019-44100-x" TargetMode="External"/><Relationship Id="rId11766a8c92c6019e1" Type="http://schemas.openxmlformats.org/officeDocument/2006/relationships/hyperlink" Target="https://doi.org/10.1038/s41598-020-72691-3" TargetMode="External"/><Relationship Id="rId14016a8c92c6021da" Type="http://schemas.openxmlformats.org/officeDocument/2006/relationships/hyperlink" Target="https://www.cabi.org/isc/datasheet/24426" TargetMode="External"/><Relationship Id="rId86536a8c92c6022a5" Type="http://schemas.openxmlformats.org/officeDocument/2006/relationships/hyperlink" Target="https://gd.eppo.int" TargetMode="External"/><Relationship Id="rId97176a8c92c5eaf6c" Type="http://schemas.openxmlformats.org/officeDocument/2006/relationships/image" Target="media/imgrId97176a8c92c5eaf6c.jpg"/><Relationship Id="rId33316a8c92c5f2df4" Type="http://schemas.openxmlformats.org/officeDocument/2006/relationships/image" Target="media/imgrId33316a8c92c5f2df4.jpg"/><Relationship Id="rId79486a8c92c6029aa" Type="http://schemas.openxmlformats.org/officeDocument/2006/relationships/image" Target="media/imgrId79486a8c92c6029a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