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Thrips palmi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Thrips palmi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Chloethrips aureus</w:t>
            </w:r>
            <w:r>
              <w:rPr>
                <w:rFonts w:ascii="Calibri" w:hAnsi="Calibri" w:eastAsia="Calibri" w:cs="Calibri"/>
                <w:color w:val="000000"/>
                <w:position w:val="-3"/>
                <w:sz w:val="22"/>
                <w:szCs w:val="22"/>
              </w:rPr>
              <w:t xml:space="preserve"> Ananthakrishnan &amp; Jagadish, </w:t>
            </w:r>
            <w:r>
              <w:rPr>
                <w:rFonts w:ascii="Calibri" w:hAnsi="Calibri" w:eastAsia="Calibri" w:cs="Calibri"/>
                <w:i/>
                <w:iCs/>
                <w:color w:val="000000"/>
                <w:position w:val="-3"/>
                <w:sz w:val="22"/>
                <w:szCs w:val="22"/>
              </w:rPr>
              <w:t xml:space="preserve">Thrips clarus</w:t>
            </w:r>
            <w:r>
              <w:rPr>
                <w:rFonts w:ascii="Calibri" w:hAnsi="Calibri" w:eastAsia="Calibri" w:cs="Calibri"/>
                <w:color w:val="000000"/>
                <w:position w:val="-3"/>
                <w:sz w:val="22"/>
                <w:szCs w:val="22"/>
              </w:rPr>
              <w:t xml:space="preserve"> Moulton, </w:t>
            </w:r>
            <w:r>
              <w:rPr>
                <w:rFonts w:ascii="Calibri" w:hAnsi="Calibri" w:eastAsia="Calibri" w:cs="Calibri"/>
                <w:i/>
                <w:iCs/>
                <w:color w:val="000000"/>
                <w:position w:val="-3"/>
                <w:sz w:val="22"/>
                <w:szCs w:val="22"/>
              </w:rPr>
              <w:t xml:space="preserve">Thrips gossypicola</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gracilis</w:t>
            </w:r>
            <w:r>
              <w:rPr>
                <w:rFonts w:ascii="Calibri" w:hAnsi="Calibri" w:eastAsia="Calibri" w:cs="Calibri"/>
                <w:color w:val="000000"/>
                <w:position w:val="-3"/>
                <w:sz w:val="22"/>
                <w:szCs w:val="22"/>
              </w:rPr>
              <w:t xml:space="preserve"> Ananthakrishnan &amp; Jadadish, </w:t>
            </w:r>
            <w:r>
              <w:rPr>
                <w:rFonts w:ascii="Calibri" w:hAnsi="Calibri" w:eastAsia="Calibri" w:cs="Calibri"/>
                <w:i/>
                <w:iCs/>
                <w:color w:val="000000"/>
                <w:position w:val="-3"/>
                <w:sz w:val="22"/>
                <w:szCs w:val="22"/>
              </w:rPr>
              <w:t xml:space="preserve">Thrips leucadophilus</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nilgiriensis</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melon thrips, oriental thrips, palm thrips, southern yellow thrips</w:t>
            </w:r>
            <w:hyperlink r:id="rId508166986034639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45669860346396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THRIPL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294804" name="name374166986034640fc" descr="1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3.jpg"/>
                          <pic:cNvPicPr/>
                        </pic:nvPicPr>
                        <pic:blipFill>
                          <a:blip r:embed="rId900666986034640fa" cstate="print"/>
                          <a:stretch>
                            <a:fillRect/>
                          </a:stretch>
                        </pic:blipFill>
                        <pic:spPr>
                          <a:xfrm>
                            <a:off x="0" y="0"/>
                            <a:ext cx="2160000" cy="1281600"/>
                          </a:xfrm>
                          <a:prstGeom prst="rect">
                            <a:avLst/>
                          </a:prstGeom>
                          <a:ln w="0">
                            <a:noFill/>
                          </a:ln>
                        </pic:spPr>
                      </pic:pic>
                    </a:graphicData>
                  </a:graphic>
                </wp:inline>
              </w:drawing>
            </w:r>
            <w:hyperlink r:id="rId3691669860346422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polyphagous pest, especially of Cucurbitaceae and Solanaceae. It has been reported as an outdoor pest of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sesame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soyabean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It can infest flowers, for example of citrus in Florida (USA) or mango in India. It can also infest weeds (e.g. it was reported on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in unheated glasshouses in Japan Nagai &amp; Tsumuki, 1990). In Japan, it does not attack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whose leaves have been shown to contain a feeding deterrent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Caribbean, however,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been recorded on outdoor tomato crops (Pantoja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glasshouses, economically important hosts are aubergine,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Cyclamen, Ficus</w:t>
      </w:r>
      <w:r>
        <w:rPr>
          <w:rFonts w:ascii="Calibri" w:hAnsi="Calibri" w:eastAsia="Calibri" w:cs="Calibri"/>
          <w:color w:val="000000"/>
          <w:sz w:val="22"/>
          <w:szCs w:val="22"/>
        </w:rPr>
        <w:t xml:space="preserve"> and Orchidaceae. Within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could infest, for example,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cucurbits,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ornamentals under glass.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oenotherifolia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 graminifolia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Basilicum polystachyon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Eleutheranthera ruderalis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puniceum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tenuiflorum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Orchidaceae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Sphagneticola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urticifolia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calycina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was described in 1925 from Sumatra (Indonesia) (Karny, 1925). A few years later this species was discovered as far west as Sudan, and as far north as Taiwan. Since 1978, extensive outbreaks are reported yearly from Southern Japan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Since 1985 it has been spreading in the Caribbean region following its introduction in Guadeloupe and Martinique (Bournier, 1986;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Guyot, 1988), and since 1988 there have been several limited outbreaks in the EPPO region which have been subsequently eradicated.</w:t>
      </w:r>
    </w:p>
    <w:p>
      <w:r>
        <w:drawing>
          <wp:inline distT="0" distB="0" distL="0" distR="0">
            <wp:extent cx="6120000" cy="3067200"/>
            <wp:docPr id="74891001" name="name33516698603466496" descr="THRI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PL_distribution_map.jpg"/>
                    <pic:cNvPicPr/>
                  </pic:nvPicPr>
                  <pic:blipFill>
                    <a:blip r:embed="rId7067669860346649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Mauritius, Nigeria,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Fujian, Guangdong, Guangxi, Guizhou, Hainan, Hebei, Hubei, Hunan, Jiangsu, Jiangxi, Shandong, Sichuan, Xianggang (Hong Kong), Xizhang, Yunnan, Zhejiang), India (Andhra Pradesh, Arunachal Pradesh, Assam, Bihar, Chhattisgarh, Delhi, Gujarat, Haryana, Himachal Pradesh, Jammu &amp; Kashmir, Karnataka, Kerala, Madhya Pradesh, Maharashtra, Manipur, Odisha, Punjab, Rajasthan, Sikkim, Tamil Nadu, Telangana, Tripura, Uttar Pradesh, West Bengal), Indonesia (Java, Sumatra), Iraq, Japan (Honshu, Kyushu, Ryukyu Archipelago, Shikoku), Korea Dem. People's Republic, Korea, Republic, Laos, Malaysia (Sabah, Sarawak, West), Maldives, Myanmar,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Grenada, Guadeloupe, Haiti, Jamaica, Martinique, Netherlands Antilles, Panama, Puerto Rico, Saint Lucia, St Kitts-Nevis, St Vincent and the Grenadines,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Espirito Santo, Goias, Minas Gerais, Sao Paulo), Colombia, Ecuador (Galapagos),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(Northern Territory, Queensland), French Polynesia, Guam, Micronesia, New Caledonia, Palau, Papua New Guinea, Samoa,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only overwinter on outdoor vegetation in a small part of Southern Japan (Yoshihara, 1982). Tsumuki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analysed the cold hardiness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concluded that it could not survive winter conditions in southern Honshu, and thus in most of Japan. However, another study (Nagai &amp; Tsumuki, 1990) reported no reduction of adult populations at temperatures as low as -3 to -7°C in an unheated glasshouse in Japan. In Europe, an EFSA (2019) study concluded that most of Southern Europe had suitable climatic conditions for the establishment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on outdoor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25°C, the life cycle from egg to egg lasts 17.5 days. The life cycle differs little from that of most phytophagous Thripidae: the adults emerge from the pupa in the soil and move to the leaves or flowers of the plant, where they lay their eggs in the plant tissues. The second-stage larva enters the soil, develops there and pupates, thus completing the cycle. The specialized mouthparts are adapted for sucking. As a consequence the type of plant injury caused by feeding is always sucking damage. The life cycle and population dynamics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Japan have been reviewed by Kawai (1990a). At 25°C, the net reproductive rate, female fecundity and daily oviposition rate reached their maxima, the values for the last two parameters being 59.6 eggs per female and 3.8 eggs per day, respectively (Kawai, 1985). In Taiwan, the optimum temperature for population growth was found to be 25-30°C, and the number of generations possible in Central Taiwan was estimated as 25-26 per year (Huang and Chen, 2004). Likewise Cermeli and Montagne (1993) recorded that at 26°C, on leaves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the life cycle was 11.5 days, the net reproduction rate 18.3, the generation time 27.3 days and the intrinsic rate of natural increase was 0.125 individuals per female per day.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found in buds, cracks or crevices on host plants. At inspection, silvery feeding scars on the leaf surface, especially alongside the midrib and veins, can be seen. Damage has been described in Martinique by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aubergine and cucurbits. On fruits, this thrips causes corky lesions, that are characteristic on aubergines.</w:t>
      </w:r>
    </w:p>
    <w:p>
      <w:pPr>
        <w:widowControl w:val="on"/>
        <w:pBdr/>
        <w:spacing w:before="220" w:after="220" w:line="240" w:lineRule="auto"/>
        <w:ind w:left="0" w:right="0"/>
        <w:jc w:val="both"/>
      </w:pPr>
      <w:r>
        <w:rPr>
          <w:rFonts w:ascii="Calibri" w:hAnsi="Calibri" w:eastAsia="Calibri" w:cs="Calibri"/>
          <w:color w:val="000000"/>
          <w:sz w:val="22"/>
          <w:szCs w:val="22"/>
        </w:rPr>
        <w:t xml:space="preserve">Heavily infested plants are characterized by a silvered or bronzed appearance of the leaves, stunted leaves and terminal shoots, and scarred and deformed fruits. Individuals may be found on all parts of many kinds of plants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easily be mistaken for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Schrank or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Lindeman, which are, economically less important thrips, commonly found on flower or vegetable crops. For the distinction between the three species, microscopic examination is necessary.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characterized by the length of the female (about 1.3 mm compared with 1.7 mm in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clear yellow body, with blackish setae, abdominal tergite II with four lateral setae, interocellar setae outside the ocellar triangle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interocellar setae inside), abdominal tergite VIII with complete comb in both sexes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(male): comb incomplete). Strassen (1989) provides an account of characters distinguishing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from widespread thrips species in Europe. Confusions are also possible with other thrips species, such as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nigropilosus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(EPPO Standard PM 7/3, 2018) and ISPM 27 (FAO, 2010) provide recommendations on how to detect and identify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small insect which is not easy to detect on plants, but its damage is visible: leaves silvered or bronzed, punctuations, corky marks on the fruits. The pest can be present on leaves, buds, fruits, flowers, but also in the soil as pupae. On cucurbits (e.g. melon, cucumber, watermelon), adults and larvae are notably present in the buds.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impossible to observe because they are tiny and inserted into plant tissues. Fruits of aubergine, one of the preferred hosts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may harbour larvae and adults under the calyx. Within crops,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detected with blue or white sticky traps (Kawai, 1983). It is possible to detect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evaluate population levels in the crops by taking leaves and placing them in a Berlese funnel.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only moderate dispersal potential by itself (it can fly on short distances and it can be easily transported by wind), but is liable to be carried on fruits, or plants for planting of host species, or in packing material. For example, it can be transported over long distances under the calyx of aubergines. For example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been intercepted in several EPPO countries on consignments from Guadeloupe, Martinique, Mauritius, and Thailand. An analysis of interceptions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Europe and USA showed that the majority of them have been recorded on ornamentals (e.g. orchid cut flowers), aubergines and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as well as on plants for planting (Vierbergen,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 polyphagous feeder with a wide host range, quickly builds up heavy infestations causing severe injuries. Both larvae and adults feed gregariously on leaves (first along the midribs and the veins), stems (particularly at or near the growing tips), flowers (among the petals and developing ovary) and fruits (on the surface), leaving numerous scars and deformities, and finally killing the entire plant. In tropical countries,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outdoor crops but in Japan, large-scale infestations of glasshouses have occurred (for example, on aubergine). In Hawaii (USA),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ornamental orchids. In Guadeloupe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had disastrous economic effects on cucurbit crops (melon, cucumber) and solanaceous crops (aubergine, Capsicum) which could be completely destroyed by this pest. Aubergine exports fell from 5000 tonnes in 1985 to 1600 tonnes in 1986. In Martinique, 37% of the vegetable crops of the two main cooperatives were attacked and 90% of aubergine crops (Guyot, 1988). In India,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the vector of groundnut bud necrosis tospovirus, in Japan and Taiwan it vectors watermelon silvery mottle tospovirus (Honda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Yeh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Yeh &amp; Chang, 1995). These viruses are closely related to tomato spotted wilt virus (TSWV), but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not yet been demonstrated to vector TSWV. Other viruses which are known to be transmitted by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are calla lily chlorotic spot virus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capsicum chlorosis virus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melon yellow spot virus (Kato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tomato necrotic ringspot virus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watermelon bud necrosis virus (Gosh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control chemically in the field and especially in glasshouses due to its resistance to some active substances or perhaps because of the inaccessibility of a large proportion of the population as a consequence of a cryptic life cycle and feeding habits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Insecticides such as imidacloprid and pyrethroids have been used, but may have serious effects on natural enemies (Nemoto, 1995). In Martinique (Bon &amp; Rhino, 1989), profenofos, avermectin and carbofuran were the most effective insecticides on outdoor vegetables, while oxamyl, carbofuran, NTN, tokuthion and sulprophos gave the best results in cages (Ryckewaert, 1990). However, the majority of these products are highly toxic and not authorized on vegetable crops. In Guadeloupe, numerous chemical tests have been carried out but the results have been generally disappointing (Etienne &amp; Van Waetermeulen, 1989). In trials under glass in Japan, none of the (repeated) insecticide applications gave more than 80% mortality. Supplementary cultural and mechanical methods were required to control the pest (Yoshihara, 1982; Kawai, 1990b).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populations can be monitored with blue sticky traps or water-tray traps (Layland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natural enemies have been identified across the world, such as predators belonging to different families (e.g. Anthocoridae (notably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Miridae, Lygaeidae, Berytidae, Coccinellidae, Aeolothripidae, Phlaeothripidae, Thripidae, Phytoseiidae), a few parasitoids and entomopathogenic fungi (Cox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Preliminary studies have been carried out concentrating on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(Hemiptera: Anthocoridae) (Nagai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Kawai, 1995) and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(Kajita, 1986). At present, biological control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by releasing predators, parasitoids or entomopathogens is not sufficiently efficient as it concerns mainly open field crops, and it is difficult to breed these beneficials in large quantities. In Japan, Kawai and Kitamura (1987) recommended IPM systems on cucumber in plastic greenhouses. IPM methods including prophylaxis, use of chemicals with specific active ingredients and natural biological control were developed in Martinique in the early 1990s and have enabled reduction of populations to acceptable levels (Ryckewaert, 1991).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become rare in open field crops in recent years in the Lesser Antilles and other countries, mainly through the use of natural biological control and by avoiding the use of those pesticides which have a negative effect on beneficials (Ryckewaert,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presents a serious threat to a wide variety of crops grown under glass, and many interceptions have been reported in this region (Viebergen, 2001). It could possibly establish on field crops in southern areas or in greenhouses of the EPPO region, as occurred for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(EPPO/CABI, 1996) which was originally considered to present a risk only under glass. Although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not apparently a vector of TSWV, it does vector closely related viruses. In view of the situation which developed in Europe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TSWV, the vector capabilities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merit close attention.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detect at low densities in consignments, inspections should be made during the growing season at the place of production. Alternatively, or additionally, consignments and/or the place of production should be treated against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Bon H de &amp; Rhino B (1989)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in Martinique].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(1986) On the geographical distribution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Coton et Fibres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59-61.</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R J C, Matthews L &amp; Collins DW (2007) A review of the pest status and control options for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(8), 1089-1098.</w:t>
      </w:r>
    </w:p>
    <w:p>
      <w:pPr>
        <w:widowControl w:val="on"/>
        <w:pBdr/>
        <w:spacing w:before="220" w:after="220" w:line="240" w:lineRule="auto"/>
        <w:ind w:left="0" w:right="0"/>
        <w:jc w:val="left"/>
      </w:pPr>
      <w:r>
        <w:rPr>
          <w:rFonts w:ascii="Calibri" w:hAnsi="Calibri" w:eastAsia="Calibri" w:cs="Calibri"/>
          <w:color w:val="000000"/>
          <w:sz w:val="22"/>
          <w:szCs w:val="22"/>
        </w:rPr>
        <w:t xml:space="preserve">Cermeli M &amp; Montagne A (1993) Present situation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in Venezuela.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No. 29, 22-23.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CC, Chen TC, Lin YH, Yeh SD &amp; Hsu HT (2005) A chlorotic spot disease on calla lilies (</w:t>
      </w:r>
      <w:r>
        <w:rPr>
          <w:rFonts w:ascii="Calibri" w:hAnsi="Calibri" w:eastAsia="Calibri" w:cs="Calibri"/>
          <w:i/>
          <w:iCs/>
          <w:color w:val="000000"/>
          <w:sz w:val="22"/>
          <w:szCs w:val="22"/>
        </w:rPr>
        <w:t xml:space="preserve">Zantedeschia</w:t>
      </w:r>
      <w:r>
        <w:rPr>
          <w:rFonts w:ascii="Calibri" w:hAnsi="Calibri" w:eastAsia="Calibri" w:cs="Calibri"/>
          <w:color w:val="000000"/>
          <w:sz w:val="22"/>
          <w:szCs w:val="22"/>
        </w:rPr>
        <w:t xml:space="preserve"> spp.) is caused by a Tospovirus serologically but distantly related to Watermelon silver mottle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Cox PD, Matthews L, Jacobson RJ, Cannon R, MacLeod A &amp; Walters KFA (2006) Potential for the use of biological agents for the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(Thysanoptera: Thripidae) outbreaks.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871-891.</w:t>
      </w:r>
    </w:p>
    <w:p>
      <w:pPr>
        <w:widowControl w:val="on"/>
        <w:pBdr/>
        <w:spacing w:before="220" w:after="220" w:line="240" w:lineRule="auto"/>
        <w:ind w:left="0" w:right="0"/>
        <w:jc w:val="left"/>
      </w:pPr>
      <w:r>
        <w:rPr>
          <w:rFonts w:ascii="Calibri" w:hAnsi="Calibri" w:eastAsia="Calibri" w:cs="Calibri"/>
          <w:color w:val="000000"/>
          <w:sz w:val="22"/>
          <w:szCs w:val="22"/>
        </w:rPr>
        <w:t xml:space="preserve">Denoyes B, Bordat D, Bon H de &amp; Daly P (1986) A new pest of vegetable crops in Martinique: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Pest Report to support ranking of EU candidate priority pests. </w:t>
      </w:r>
      <w:hyperlink r:id="rId178666986034675be" w:history="1">
        <w:r>
          <w:rPr>
            <w:rFonts w:ascii="Calibri" w:hAnsi="Calibri" w:eastAsia="Calibri" w:cs="Calibri"/>
            <w:color w:val="0000CC"/>
            <w:sz w:val="22"/>
            <w:szCs w:val="22"/>
            <w:u w:val="single"/>
          </w:rPr>
          <w:t xml:space="preserve">https://doi.org/10.5281/zenodo.2789875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7/3(3)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446–460.</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&amp; Van Waetermeulen X (1989)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et les autres ravageurs de l'aubergine en Guadeloupe. In </w:t>
      </w:r>
      <w:r>
        <w:rPr>
          <w:rFonts w:ascii="Calibri" w:hAnsi="Calibri" w:eastAsia="Calibri" w:cs="Calibri"/>
          <w:i/>
          <w:iCs/>
          <w:color w:val="000000"/>
          <w:sz w:val="22"/>
          <w:szCs w:val="22"/>
        </w:rPr>
        <w:t xml:space="preserve">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Annual Meeting CFCS</w:t>
      </w:r>
      <w:r>
        <w:rPr>
          <w:rFonts w:ascii="Calibri" w:hAnsi="Calibri" w:eastAsia="Calibri" w:cs="Calibri"/>
          <w:color w:val="000000"/>
          <w:sz w:val="22"/>
          <w:szCs w:val="22"/>
        </w:rPr>
        <w:t xml:space="preserve">, 1-6 july, 1989, Gosier, Guadeloupe.</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Ryckewaert P &amp; Michel B (2015) Thrips (Insecta: Thysanoptera) of Guadeloupe and Martinique: updated check-list with new information on their ecology and natural enemies.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298-304.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(2010) ISPM 27 Diagnostic Protocols for Regulated Pests DP 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Guyot J (1988) Revue bibliographique et premières observations en Guadeloupe sur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565-576.</w:t>
      </w:r>
    </w:p>
    <w:p>
      <w:pPr>
        <w:widowControl w:val="on"/>
        <w:pBdr/>
        <w:spacing w:before="220" w:after="220" w:line="240" w:lineRule="auto"/>
        <w:ind w:left="0" w:right="0"/>
        <w:jc w:val="left"/>
      </w:pPr>
      <w:r>
        <w:rPr>
          <w:rFonts w:ascii="Calibri" w:hAnsi="Calibri" w:eastAsia="Calibri" w:cs="Calibri"/>
          <w:color w:val="000000"/>
          <w:sz w:val="22"/>
          <w:szCs w:val="22"/>
        </w:rPr>
        <w:t xml:space="preserve">Ghosh A, Priti, Mandal B &amp; Dietzgen RG (2021) Progression of watermelon bud necrosis virus infection in its vector,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392. https://doi.org/ 10.3390/cells10020392</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C, Yasumi K, Itoh E, Kim CS &amp; Horiike M (1994) [A feeding deterrent for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found in tomato leaves: isolation and identification].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109-120.</w:t>
      </w:r>
    </w:p>
    <w:p>
      <w:pPr>
        <w:widowControl w:val="on"/>
        <w:pBdr/>
        <w:spacing w:before="220" w:after="220" w:line="240" w:lineRule="auto"/>
        <w:ind w:left="0" w:right="0"/>
        <w:jc w:val="left"/>
      </w:pPr>
      <w:r>
        <w:rPr>
          <w:rFonts w:ascii="Calibri" w:hAnsi="Calibri" w:eastAsia="Calibri" w:cs="Calibri"/>
          <w:color w:val="000000"/>
          <w:sz w:val="22"/>
          <w:szCs w:val="22"/>
        </w:rPr>
        <w:t xml:space="preserve">Honda Y, Kameya-Iwaki M, Hanada K, Tochihara H &amp; Tokashiki I (1989) Occurrence of tomato spotted wilt virus in watermelon in Japan. </w:t>
      </w:r>
      <w:r>
        <w:rPr>
          <w:rFonts w:ascii="Calibri" w:hAnsi="Calibri" w:eastAsia="Calibri" w:cs="Calibri"/>
          <w:i/>
          <w:iCs/>
          <w:color w:val="000000"/>
          <w:sz w:val="22"/>
          <w:szCs w:val="22"/>
        </w:rPr>
        <w:t xml:space="preserve">Technical Bulletin - ASPAC, Food and Fertilizer Technology Center</w:t>
      </w:r>
      <w:r>
        <w:rPr>
          <w:rFonts w:ascii="Calibri" w:hAnsi="Calibri" w:eastAsia="Calibri" w:cs="Calibri"/>
          <w:color w:val="000000"/>
          <w:sz w:val="22"/>
          <w:szCs w:val="22"/>
        </w:rPr>
        <w:t xml:space="preserve"> No. 114, 14-19.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LH &amp; Chen CN (2004) Temperature effect on the life history traits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leaf.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99-111.</w:t>
      </w:r>
    </w:p>
    <w:p>
      <w:pPr>
        <w:widowControl w:val="on"/>
        <w:pBdr/>
        <w:spacing w:before="220" w:after="220" w:line="240" w:lineRule="auto"/>
        <w:ind w:left="0" w:right="0"/>
        <w:jc w:val="left"/>
      </w:pPr>
      <w:r>
        <w:rPr>
          <w:rFonts w:ascii="Calibri" w:hAnsi="Calibri" w:eastAsia="Calibri" w:cs="Calibri"/>
          <w:color w:val="000000"/>
          <w:sz w:val="22"/>
          <w:szCs w:val="22"/>
        </w:rPr>
        <w:t xml:space="preserve">IIE (1992) </w:t>
      </w:r>
      <w:r>
        <w:rPr>
          <w:rFonts w:ascii="Calibri" w:hAnsi="Calibri" w:eastAsia="Calibri" w:cs="Calibri"/>
          <w:i/>
          <w:iCs/>
          <w:color w:val="000000"/>
          <w:sz w:val="22"/>
          <w:szCs w:val="22"/>
        </w:rPr>
        <w:t xml:space="preserve">Distribution Maps of Pests</w:t>
      </w:r>
      <w:r>
        <w:rPr>
          <w:rFonts w:ascii="Calibri" w:hAnsi="Calibri" w:eastAsia="Calibri" w:cs="Calibri"/>
          <w:color w:val="000000"/>
          <w:sz w:val="22"/>
          <w:szCs w:val="22"/>
        </w:rPr>
        <w:t xml:space="preserve"> No. 480 (1st revision).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Kajita H (1986) Predation by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482-484.</w:t>
      </w:r>
    </w:p>
    <w:p>
      <w:pPr>
        <w:widowControl w:val="on"/>
        <w:pBdr/>
        <w:spacing w:before="220" w:after="220" w:line="240" w:lineRule="auto"/>
        <w:ind w:left="0" w:right="0"/>
        <w:jc w:val="left"/>
      </w:pPr>
      <w:r>
        <w:rPr>
          <w:rFonts w:ascii="Calibri" w:hAnsi="Calibri" w:eastAsia="Calibri" w:cs="Calibri"/>
          <w:color w:val="000000"/>
          <w:sz w:val="22"/>
          <w:szCs w:val="22"/>
        </w:rPr>
        <w:t xml:space="preserve">Karny HH (1925) [Thrips found on tobacco in Java and Sumatra]. </w:t>
      </w:r>
      <w:r>
        <w:rPr>
          <w:rFonts w:ascii="Calibri" w:hAnsi="Calibri" w:eastAsia="Calibri" w:cs="Calibri"/>
          <w:i/>
          <w:iCs/>
          <w:color w:val="000000"/>
          <w:sz w:val="22"/>
          <w:szCs w:val="22"/>
        </w:rPr>
        <w:t xml:space="preserve">Bulletin Deli Proefstation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3-55.</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Handa K &amp; Kameya-Iwaki M (2000) Melon yellow spot virus: a distinct species of the genus Tospovirus isolated from melon.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422-426.</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(1983)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3. Relationship between the density of adults on plants and the number of individuals trapped by sticky traps.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87-89.</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(1985)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VII. Effect of temperature on population growth.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(2), 140-143.</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(1990a) Life cycle and population dynamics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Agricultural Research Quarterly </w:t>
      </w:r>
      <w:r>
        <w:rPr>
          <w:rFonts w:ascii="Calibri" w:hAnsi="Calibri" w:eastAsia="Calibri" w:cs="Calibri"/>
          <w:color w:val="000000"/>
          <w:sz w:val="22"/>
          <w:szCs w:val="22"/>
        </w:rPr>
        <w:t xml:space="preserve">23,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(1990b)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in Japan.</w:t>
      </w:r>
      <w:r>
        <w:rPr>
          <w:rFonts w:ascii="Calibri" w:hAnsi="Calibri" w:eastAsia="Calibri" w:cs="Calibri"/>
          <w:i/>
          <w:iCs/>
          <w:color w:val="000000"/>
          <w:sz w:val="22"/>
          <w:szCs w:val="22"/>
        </w:rPr>
        <w:t xml:space="preserve"> Japan Agricultural Research Quarterly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(1995)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on greenhouse eggplant.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&amp; Kitamura C (1987)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XV. Evaluation of effectiveness of control measures using a simulation model.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292-302.</w:t>
      </w:r>
    </w:p>
    <w:p>
      <w:pPr>
        <w:widowControl w:val="on"/>
        <w:pBdr/>
        <w:spacing w:before="220" w:after="220" w:line="240" w:lineRule="auto"/>
        <w:ind w:left="0" w:right="0"/>
        <w:jc w:val="left"/>
      </w:pPr>
      <w:r>
        <w:rPr>
          <w:rFonts w:ascii="Calibri" w:hAnsi="Calibri" w:eastAsia="Calibri" w:cs="Calibri"/>
          <w:color w:val="000000"/>
          <w:sz w:val="22"/>
          <w:szCs w:val="22"/>
        </w:rPr>
        <w:t xml:space="preserve">Layland JK, Upton M &amp; Brown HH (1994) Monitoring and identification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Melzer MJ, Shimabukuro J, Long MH, Nelson SC, Alvarez AM, Borth WB &amp; Hu J S (2014) First report of capsicum chlorosis virus infecting waxflower (</w:t>
      </w:r>
      <w:r>
        <w:rPr>
          <w:rFonts w:ascii="Calibri" w:hAnsi="Calibri" w:eastAsia="Calibri" w:cs="Calibri"/>
          <w:i/>
          <w:iCs/>
          <w:color w:val="000000"/>
          <w:sz w:val="22"/>
          <w:szCs w:val="22"/>
        </w:rPr>
        <w:t xml:space="preserve">Hoya calycina</w:t>
      </w:r>
      <w:r>
        <w:rPr>
          <w:rFonts w:ascii="Calibri" w:hAnsi="Calibri" w:eastAsia="Calibri" w:cs="Calibri"/>
          <w:color w:val="000000"/>
          <w:sz w:val="22"/>
          <w:szCs w:val="22"/>
        </w:rPr>
        <w:t xml:space="preserve"> Schlecter)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571-572. </w:t>
      </w:r>
    </w:p>
    <w:p>
      <w:pPr>
        <w:widowControl w:val="on"/>
        <w:pBdr/>
        <w:spacing w:before="220" w:after="220" w:line="240" w:lineRule="auto"/>
        <w:ind w:left="0" w:right="0"/>
        <w:jc w:val="left"/>
      </w:pPr>
      <w:r>
        <w:rPr>
          <w:rFonts w:ascii="Calibri" w:hAnsi="Calibri" w:eastAsia="Calibri" w:cs="Calibri"/>
          <w:color w:val="000000"/>
          <w:sz w:val="22"/>
          <w:szCs w:val="22"/>
        </w:rPr>
        <w:t xml:space="preserve">Nagai J, Hiramatsu T &amp; Henmi T (1988) Predatory effects of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density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300-304.</w:t>
      </w:r>
    </w:p>
    <w:p>
      <w:pPr>
        <w:widowControl w:val="on"/>
        <w:pBdr/>
        <w:spacing w:before="220" w:after="220" w:line="240" w:lineRule="auto"/>
        <w:ind w:left="0" w:right="0"/>
        <w:jc w:val="left"/>
      </w:pPr>
      <w:r>
        <w:rPr>
          <w:rFonts w:ascii="Calibri" w:hAnsi="Calibri" w:eastAsia="Calibri" w:cs="Calibri"/>
          <w:color w:val="000000"/>
          <w:sz w:val="22"/>
          <w:szCs w:val="22"/>
        </w:rPr>
        <w:t xml:space="preserve">Nagai H &amp; Tsumuki H (1990) [Search for winter host plants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winter].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105-108.</w:t>
      </w:r>
    </w:p>
    <w:p>
      <w:pPr>
        <w:widowControl w:val="on"/>
        <w:pBdr/>
        <w:spacing w:before="220" w:after="220" w:line="240" w:lineRule="auto"/>
        <w:ind w:left="0" w:right="0"/>
        <w:jc w:val="left"/>
      </w:pPr>
      <w:r>
        <w:rPr>
          <w:rFonts w:ascii="Calibri" w:hAnsi="Calibri" w:eastAsia="Calibri" w:cs="Calibri"/>
          <w:color w:val="000000"/>
          <w:sz w:val="22"/>
          <w:szCs w:val="22"/>
        </w:rPr>
        <w:t xml:space="preserve">Nemoto H (1995) Pest management systems for eggplant arthropods: a plan to control pest resurgence resulting from the destruction of natural enemies.</w:t>
      </w:r>
      <w:r>
        <w:rPr>
          <w:rFonts w:ascii="Calibri" w:hAnsi="Calibri" w:eastAsia="Calibri" w:cs="Calibri"/>
          <w:i/>
          <w:iCs/>
          <w:color w:val="000000"/>
          <w:sz w:val="22"/>
          <w:szCs w:val="22"/>
        </w:rPr>
        <w:t xml:space="preserve"> Japan Agricultural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Pantoja A, Segarra A, Ruiz H &amp; Medina Gaud S (1988)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insect pest for Puerto Rico.</w:t>
      </w:r>
      <w:r>
        <w:rPr>
          <w:rFonts w:ascii="Calibri" w:hAnsi="Calibri" w:eastAsia="Calibri" w:cs="Calibri"/>
          <w:i/>
          <w:iCs/>
          <w:color w:val="000000"/>
          <w:sz w:val="22"/>
          <w:szCs w:val="22"/>
        </w:rPr>
        <w:t xml:space="preserv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(1990) Trials in cages of the effect of some insecticides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Caribbean Food Crops Society</w:t>
      </w:r>
      <w:r>
        <w:rPr>
          <w:rFonts w:ascii="Calibri" w:hAnsi="Calibri" w:eastAsia="Calibri" w:cs="Calibri"/>
          <w:color w:val="000000"/>
          <w:sz w:val="22"/>
          <w:szCs w:val="22"/>
        </w:rPr>
        <w:t xml:space="preserve">, 26th Annual Meeting, July 29 to August 4, 1990, Mayaguez, Puerto Rico.</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&amp; Rhino B (1991)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1990 results]. </w:t>
      </w:r>
      <w:r>
        <w:rPr>
          <w:rFonts w:ascii="Calibri" w:hAnsi="Calibri" w:eastAsia="Calibri" w:cs="Calibri"/>
          <w:i/>
          <w:iCs/>
          <w:color w:val="000000"/>
          <w:sz w:val="22"/>
          <w:szCs w:val="22"/>
        </w:rPr>
        <w:t xml:space="preserve">CIRAD-IRAT</w:t>
      </w:r>
      <w:r>
        <w:rPr>
          <w:rFonts w:ascii="Calibri" w:hAnsi="Calibri" w:eastAsia="Calibri" w:cs="Calibri"/>
          <w:color w:val="000000"/>
          <w:sz w:val="22"/>
          <w:szCs w:val="22"/>
        </w:rPr>
        <w:t xml:space="preserve">, Martinique, 22 p.</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(2014) Insectes invasifs dans les départements d'outremer : exemples, évolution et situation actuelle. In: AFPP. </w:t>
      </w:r>
      <w:r>
        <w:rPr>
          <w:rFonts w:ascii="Calibri" w:hAnsi="Calibri" w:eastAsia="Calibri" w:cs="Calibri"/>
          <w:i/>
          <w:iCs/>
          <w:color w:val="000000"/>
          <w:sz w:val="22"/>
          <w:szCs w:val="22"/>
        </w:rPr>
        <w:t xml:space="preserve">Colloque Ravageurs et insectes invasifs et émergents, </w:t>
      </w:r>
      <w:r>
        <w:rPr>
          <w:rFonts w:ascii="Calibri" w:hAnsi="Calibri" w:eastAsia="Calibri" w:cs="Calibri"/>
          <w:color w:val="000000"/>
          <w:sz w:val="22"/>
          <w:szCs w:val="22"/>
        </w:rPr>
        <w:t xml:space="preserve">Montpellier, France, 21 octobre 2014, 7 p.</w:t>
      </w:r>
    </w:p>
    <w:p>
      <w:pPr>
        <w:widowControl w:val="on"/>
        <w:pBdr/>
        <w:spacing w:before="220" w:after="220" w:line="240" w:lineRule="auto"/>
        <w:ind w:left="0" w:right="0"/>
        <w:jc w:val="left"/>
      </w:pPr>
      <w:r>
        <w:rPr>
          <w:rFonts w:ascii="Calibri" w:hAnsi="Calibri" w:eastAsia="Calibri" w:cs="Calibri"/>
          <w:color w:val="000000"/>
          <w:sz w:val="22"/>
          <w:szCs w:val="22"/>
        </w:rPr>
        <w:t xml:space="preserve">Sakimura K, Nakahara LM &amp; Denmark WA (1986) A thrips,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No. 280.</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Strassen R zur (1989) [What is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quarantine pest in Europe].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63-67.</w:t>
      </w:r>
    </w:p>
    <w:p>
      <w:pPr>
        <w:widowControl w:val="on"/>
        <w:pBdr/>
        <w:spacing w:before="220" w:after="220" w:line="240" w:lineRule="auto"/>
        <w:ind w:left="0" w:right="0"/>
        <w:jc w:val="left"/>
      </w:pPr>
      <w:r>
        <w:rPr>
          <w:rFonts w:ascii="Calibri" w:hAnsi="Calibri" w:eastAsia="Calibri" w:cs="Calibri"/>
          <w:color w:val="000000"/>
          <w:sz w:val="22"/>
          <w:szCs w:val="22"/>
        </w:rPr>
        <w:t xml:space="preserve">Tsumuki H, Nagai K &amp; Kanehisa K (1987) [Cold hardiness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 Survival period of winter and summer populations at low temperatures].</w:t>
      </w:r>
      <w:r>
        <w:rPr>
          <w:rFonts w:ascii="Calibri" w:hAnsi="Calibri" w:eastAsia="Calibri" w:cs="Calibri"/>
          <w:i/>
          <w:iCs/>
          <w:color w:val="000000"/>
          <w:sz w:val="22"/>
          <w:szCs w:val="22"/>
        </w:rPr>
        <w:t xml:space="preserve"> 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(2001)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pathways and possibilities for spread.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169-171.</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&amp; Chang TF (1995) Nucleotide sequence of the N gene of watermelon silver mottle virus, a proposed new member of the genus Tospovirus.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58-64.</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Lin YC, Cheng YH, Jih CL, Chen MJ &amp; Chen CC (1992) Identification of tomato spotted wilt-like virus on watermelon in Taiwan.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76, 835-840.</w:t>
      </w:r>
    </w:p>
    <w:p>
      <w:pPr>
        <w:widowControl w:val="on"/>
        <w:pBdr/>
        <w:spacing w:before="220" w:after="220" w:line="240" w:lineRule="auto"/>
        <w:ind w:left="0" w:right="0"/>
        <w:jc w:val="left"/>
      </w:pPr>
      <w:r>
        <w:rPr>
          <w:rFonts w:ascii="Calibri" w:hAnsi="Calibri" w:eastAsia="Calibri" w:cs="Calibri"/>
          <w:color w:val="000000"/>
          <w:sz w:val="22"/>
          <w:szCs w:val="22"/>
        </w:rPr>
        <w:t xml:space="preserve">Yoshihara T (1982) [</w:t>
      </w:r>
      <w:r>
        <w:rPr>
          <w:rFonts w:ascii="Calibri" w:hAnsi="Calibri" w:eastAsia="Calibri" w:cs="Calibri"/>
          <w:i/>
          <w:iCs/>
          <w:color w:val="000000"/>
          <w:sz w:val="22"/>
          <w:szCs w:val="22"/>
        </w:rPr>
        <w:t xml:space="preserve">An overview of researches on</w:t>
      </w:r>
      <w:r>
        <w:rPr>
          <w:rFonts w:ascii="Calibri" w:hAnsi="Calibri" w:eastAsia="Calibri" w:cs="Calibri"/>
          <w:color w:val="000000"/>
          <w:sz w:val="22"/>
          <w:szCs w:val="22"/>
        </w:rPr>
        <w:t xml:space="preserve"> Thrips palmi</w:t>
      </w:r>
      <w:r>
        <w:rPr>
          <w:rFonts w:ascii="Calibri" w:hAnsi="Calibri" w:eastAsia="Calibri" w:cs="Calibri"/>
          <w:i/>
          <w:iCs/>
          <w:color w:val="000000"/>
          <w:sz w:val="22"/>
          <w:szCs w:val="22"/>
        </w:rPr>
        <w:t xml:space="preserve"> in Japan</w:t>
      </w:r>
      <w:r>
        <w:rPr>
          <w:rFonts w:ascii="Calibri" w:hAnsi="Calibri" w:eastAsia="Calibri" w:cs="Calibri"/>
          <w:color w:val="000000"/>
          <w:sz w:val="22"/>
          <w:szCs w:val="22"/>
        </w:rPr>
        <w:t xml:space="preserve">]. Kurume Vegetable Experimental Substation, Kurume, Japan.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(2021) </w:t>
      </w:r>
      <w:hyperlink r:id="rId638566986034686e2" w:history="1">
        <w:r>
          <w:rPr>
            <w:rFonts w:ascii="Calibri" w:hAnsi="Calibri" w:eastAsia="Calibri" w:cs="Calibri"/>
            <w:color w:val="0000CC"/>
            <w:sz w:val="22"/>
            <w:szCs w:val="22"/>
            <w:u w:val="single"/>
          </w:rPr>
          <w:t xml:space="preserve">https://www.cabi.org/isc/datasheet/53745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EFSA Journal 17(2), 5620, 39 p. </w:t>
      </w:r>
      <w:hyperlink r:id="rId8934669860346873a" w:history="1">
        <w:r>
          <w:rPr>
            <w:rFonts w:ascii="Calibri" w:hAnsi="Calibri" w:eastAsia="Calibri" w:cs="Calibri"/>
            <w:color w:val="0000CC"/>
            <w:sz w:val="22"/>
            <w:szCs w:val="22"/>
            <w:u w:val="single"/>
          </w:rPr>
          <w:t xml:space="preserve">https://doi.org/10.2903/j.efsa.2019.5620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Philippe Ryckewaert, CIRAD,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EPPO datasheets on pests recommended for regulation. Available online. </w:t>
      </w:r>
      <w:hyperlink r:id="rId336366986034687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175: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717-720.  </w:t>
      </w:r>
      <w:hyperlink r:id="rId5891669860346896a" w:history="1">
        <w:r>
          <w:rPr>
            <w:rFonts w:ascii="Calibri" w:hAnsi="Calibri" w:eastAsia="Calibri" w:cs="Calibri"/>
            <w:color w:val="0000CC"/>
            <w:sz w:val="22"/>
            <w:szCs w:val="22"/>
            <w:u w:val="single"/>
          </w:rPr>
          <w:t xml:space="preserve">https://doi.org/10.1111/j.1365-2338.1989.tb01167.x</w:t>
        </w:r>
      </w:hyperlink>
      <w:r>
        <w:rPr>
          <w:rFonts w:ascii="Calibri" w:hAnsi="Calibri" w:eastAsia="Calibri" w:cs="Calibri"/>
          <w:color w:val="000000"/>
          <w:sz w:val="22"/>
          <w:szCs w:val="22"/>
        </w:rPr>
        <w:t xml:space="preserve"> </w:t>
      </w:r>
    </w:p>
    <w:p>
      <w:r>
        <w:drawing>
          <wp:inline distT="0" distB="0" distL="0" distR="0">
            <wp:extent cx="1800000" cy="604800"/>
            <wp:docPr id="96741132" name="name389266986034689f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4866986034689f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25367">
    <w:multiLevelType w:val="hybridMultilevel"/>
    <w:lvl w:ilvl="0" w:tplc="20634416">
      <w:start w:val="1"/>
      <w:numFmt w:val="decimal"/>
      <w:lvlText w:val="%1."/>
      <w:lvlJc w:val="left"/>
      <w:pPr>
        <w:ind w:left="720" w:hanging="360"/>
      </w:pPr>
    </w:lvl>
    <w:lvl w:ilvl="1" w:tplc="20634416" w:tentative="1">
      <w:start w:val="1"/>
      <w:numFmt w:val="lowerLetter"/>
      <w:lvlText w:val="%2."/>
      <w:lvlJc w:val="left"/>
      <w:pPr>
        <w:ind w:left="1440" w:hanging="360"/>
      </w:pPr>
    </w:lvl>
    <w:lvl w:ilvl="2" w:tplc="20634416" w:tentative="1">
      <w:start w:val="1"/>
      <w:numFmt w:val="lowerRoman"/>
      <w:lvlText w:val="%3."/>
      <w:lvlJc w:val="right"/>
      <w:pPr>
        <w:ind w:left="2160" w:hanging="180"/>
      </w:pPr>
    </w:lvl>
    <w:lvl w:ilvl="3" w:tplc="20634416" w:tentative="1">
      <w:start w:val="1"/>
      <w:numFmt w:val="decimal"/>
      <w:lvlText w:val="%4."/>
      <w:lvlJc w:val="left"/>
      <w:pPr>
        <w:ind w:left="2880" w:hanging="360"/>
      </w:pPr>
    </w:lvl>
    <w:lvl w:ilvl="4" w:tplc="20634416" w:tentative="1">
      <w:start w:val="1"/>
      <w:numFmt w:val="lowerLetter"/>
      <w:lvlText w:val="%5."/>
      <w:lvlJc w:val="left"/>
      <w:pPr>
        <w:ind w:left="3600" w:hanging="360"/>
      </w:pPr>
    </w:lvl>
    <w:lvl w:ilvl="5" w:tplc="20634416" w:tentative="1">
      <w:start w:val="1"/>
      <w:numFmt w:val="lowerRoman"/>
      <w:lvlText w:val="%6."/>
      <w:lvlJc w:val="right"/>
      <w:pPr>
        <w:ind w:left="4320" w:hanging="180"/>
      </w:pPr>
    </w:lvl>
    <w:lvl w:ilvl="6" w:tplc="20634416" w:tentative="1">
      <w:start w:val="1"/>
      <w:numFmt w:val="decimal"/>
      <w:lvlText w:val="%7."/>
      <w:lvlJc w:val="left"/>
      <w:pPr>
        <w:ind w:left="5040" w:hanging="360"/>
      </w:pPr>
    </w:lvl>
    <w:lvl w:ilvl="7" w:tplc="20634416" w:tentative="1">
      <w:start w:val="1"/>
      <w:numFmt w:val="lowerLetter"/>
      <w:lvlText w:val="%8."/>
      <w:lvlJc w:val="left"/>
      <w:pPr>
        <w:ind w:left="5760" w:hanging="360"/>
      </w:pPr>
    </w:lvl>
    <w:lvl w:ilvl="8" w:tplc="20634416" w:tentative="1">
      <w:start w:val="1"/>
      <w:numFmt w:val="lowerRoman"/>
      <w:lvlText w:val="%9."/>
      <w:lvlJc w:val="right"/>
      <w:pPr>
        <w:ind w:left="6480" w:hanging="180"/>
      </w:pPr>
    </w:lvl>
  </w:abstractNum>
  <w:abstractNum w:abstractNumId="36625366">
    <w:multiLevelType w:val="hybridMultilevel"/>
    <w:lvl w:ilvl="0" w:tplc="431355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25366">
    <w:abstractNumId w:val="36625366"/>
  </w:num>
  <w:num w:numId="36625367">
    <w:abstractNumId w:val="366253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3440270" Type="http://schemas.microsoft.com/office/2011/relationships/commentsExtended" Target="commentsExtended.xml"/><Relationship Id="rId770484643" Type="http://schemas.microsoft.com/office/2011/relationships/people" Target="people.xml"/><Relationship Id="rId50816698603463902" Type="http://schemas.openxmlformats.org/officeDocument/2006/relationships/hyperlink" Target="https://gd.eppo.int/taxon/THRIPL/" TargetMode="External"/><Relationship Id="rId3345669860346396d" Type="http://schemas.openxmlformats.org/officeDocument/2006/relationships/hyperlink" Target="https://gd.eppo.int/taxon/THRIPL/categorization" TargetMode="External"/><Relationship Id="rId36916698603464220" Type="http://schemas.openxmlformats.org/officeDocument/2006/relationships/hyperlink" Target="https://gd.eppo.int/taxon/THRIPL/photos" TargetMode="External"/><Relationship Id="rId178666986034675be" Type="http://schemas.openxmlformats.org/officeDocument/2006/relationships/hyperlink" Target="https://doi.org/10.5281/zenodo.2789875" TargetMode="External"/><Relationship Id="rId638566986034686e2" Type="http://schemas.openxmlformats.org/officeDocument/2006/relationships/hyperlink" Target="https://www.cabi.org/isc/datasheet/53745" TargetMode="External"/><Relationship Id="rId8934669860346873a" Type="http://schemas.openxmlformats.org/officeDocument/2006/relationships/hyperlink" Target="https://doi.org/10.2903/j.efsa.2019.5620" TargetMode="External"/><Relationship Id="rId336366986034687f5" Type="http://schemas.openxmlformats.org/officeDocument/2006/relationships/hyperlink" Target="https://gd.eppo.int" TargetMode="External"/><Relationship Id="rId5891669860346896a" Type="http://schemas.openxmlformats.org/officeDocument/2006/relationships/hyperlink" Target="https://doi.org/10.1111/j.1365-2338.1989.tb01167.x" TargetMode="External"/><Relationship Id="rId900666986034640fa" Type="http://schemas.openxmlformats.org/officeDocument/2006/relationships/image" Target="media/imgrId900666986034640fa.jpg"/><Relationship Id="rId70676698603466492" Type="http://schemas.openxmlformats.org/officeDocument/2006/relationships/image" Target="media/imgrId70676698603466492.jpg"/><Relationship Id="rId274866986034689fc" Type="http://schemas.openxmlformats.org/officeDocument/2006/relationships/image" Target="media/imgrId274866986034689f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