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Tetranychus evansi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2021-03-08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Tetranychus evansi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Baker &amp; Pritchard</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Chelicerata: Arachnida: Acarida: Tetranychidae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Tetranychus takafujii</w:t>
            </w:r>
            <w:r>
              <w:rPr>
                <w:rFonts w:ascii="Calibri" w:hAnsi="Calibri" w:eastAsia="Calibri" w:cs="Calibri"/>
                <w:color w:val="000000"/>
                <w:position w:val="-3"/>
                <w:sz w:val="22"/>
                <w:szCs w:val="22"/>
              </w:rPr>
              <w:t xml:space="preserve"> Ehara &amp; Ohashi</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red spider mite, red tomato spider mite</w:t>
            </w:r>
            <w:hyperlink r:id="rId91346a7b645e27559"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34676a7b645e2759d"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TETREV</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0622506" name="name36286a7b645e27e9b" descr="12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151.jpg"/>
                          <pic:cNvPicPr/>
                        </pic:nvPicPr>
                        <pic:blipFill>
                          <a:blip r:embed="rId16886a7b645e27e99" cstate="print"/>
                          <a:stretch>
                            <a:fillRect/>
                          </a:stretch>
                        </pic:blipFill>
                        <pic:spPr>
                          <a:xfrm>
                            <a:off x="0" y="0"/>
                            <a:ext cx="2160000" cy="1281600"/>
                          </a:xfrm>
                          <a:prstGeom prst="rect">
                            <a:avLst/>
                          </a:prstGeom>
                          <a:ln w="0">
                            <a:noFill/>
                          </a:ln>
                        </pic:spPr>
                      </pic:pic>
                    </a:graphicData>
                  </a:graphic>
                </wp:inline>
              </w:drawing>
            </w:r>
            <w:hyperlink r:id="rId74646a7b645e27fb7"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earliest record of a red spider mite damaging tomatoes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was reported in 1952 by Silva (1954) in Brazil under the name of </w:t>
      </w:r>
      <w:r>
        <w:rPr>
          <w:rFonts w:ascii="Calibri" w:hAnsi="Calibri" w:eastAsia="Calibri" w:cs="Calibri"/>
          <w:i/>
          <w:iCs/>
          <w:color w:val="000000"/>
          <w:sz w:val="22"/>
          <w:szCs w:val="22"/>
        </w:rPr>
        <w:t xml:space="preserve">Tetranychus marianae</w:t>
      </w:r>
      <w:r>
        <w:rPr>
          <w:rFonts w:ascii="Calibri" w:hAnsi="Calibri" w:eastAsia="Calibri" w:cs="Calibri"/>
          <w:color w:val="000000"/>
          <w:sz w:val="22"/>
          <w:szCs w:val="22"/>
        </w:rPr>
        <w:t xml:space="preserve">. Although </w:t>
      </w:r>
      <w:r>
        <w:rPr>
          <w:rFonts w:ascii="Calibri" w:hAnsi="Calibri" w:eastAsia="Calibri" w:cs="Calibri"/>
          <w:i/>
          <w:iCs/>
          <w:color w:val="000000"/>
          <w:sz w:val="22"/>
          <w:szCs w:val="22"/>
        </w:rPr>
        <w:t xml:space="preserve">Tetranychus evansi</w:t>
      </w:r>
      <w:r>
        <w:rPr>
          <w:rFonts w:ascii="Calibri" w:hAnsi="Calibri" w:eastAsia="Calibri" w:cs="Calibri"/>
          <w:color w:val="000000"/>
          <w:sz w:val="22"/>
          <w:szCs w:val="22"/>
        </w:rPr>
        <w:t xml:space="preserve"> was first described in 1960, </w:t>
      </w:r>
      <w:r>
        <w:rPr>
          <w:rFonts w:ascii="Calibri" w:hAnsi="Calibri" w:eastAsia="Calibri" w:cs="Calibri"/>
          <w:i/>
          <w:iCs/>
          <w:color w:val="000000"/>
          <w:sz w:val="22"/>
          <w:szCs w:val="22"/>
        </w:rPr>
        <w:t xml:space="preserve">T. evansi</w:t>
      </w:r>
      <w:r>
        <w:rPr>
          <w:rFonts w:ascii="Calibri" w:hAnsi="Calibri" w:eastAsia="Calibri" w:cs="Calibri"/>
          <w:color w:val="000000"/>
          <w:sz w:val="22"/>
          <w:szCs w:val="22"/>
        </w:rPr>
        <w:t xml:space="preserve"> was regularly misidentified as </w:t>
      </w:r>
      <w:r>
        <w:rPr>
          <w:rFonts w:ascii="Calibri" w:hAnsi="Calibri" w:eastAsia="Calibri" w:cs="Calibri"/>
          <w:i/>
          <w:iCs/>
          <w:color w:val="000000"/>
          <w:sz w:val="22"/>
          <w:szCs w:val="22"/>
        </w:rPr>
        <w:t xml:space="preserve">T. marianae</w:t>
      </w:r>
      <w:r>
        <w:rPr>
          <w:rFonts w:ascii="Calibri" w:hAnsi="Calibri" w:eastAsia="Calibri" w:cs="Calibri"/>
          <w:color w:val="000000"/>
          <w:sz w:val="22"/>
          <w:szCs w:val="22"/>
        </w:rPr>
        <w:t xml:space="preserve"> over a number of years. These included identifications by Moutia (1958) in Mauritius on tomato, aubergine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and peanut (</w:t>
      </w:r>
      <w:r>
        <w:rPr>
          <w:rFonts w:ascii="Calibri" w:hAnsi="Calibri" w:eastAsia="Calibri" w:cs="Calibri"/>
          <w:i/>
          <w:iCs/>
          <w:color w:val="000000"/>
          <w:sz w:val="22"/>
          <w:szCs w:val="22"/>
        </w:rPr>
        <w:t xml:space="preserve">Arachis hypogea</w:t>
      </w:r>
      <w:r>
        <w:rPr>
          <w:rFonts w:ascii="Calibri" w:hAnsi="Calibri" w:eastAsia="Calibri" w:cs="Calibri"/>
          <w:color w:val="000000"/>
          <w:sz w:val="22"/>
          <w:szCs w:val="22"/>
        </w:rPr>
        <w:t xml:space="preserve">), Wene (1956) and Schuster (1959) in their reports from USA (Texas) on tomato, and Rossi de Simons (1961) in Argentina on nightshade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In 1960, Baker &amp; Pritchard’s </w:t>
      </w:r>
      <w:r>
        <w:rPr>
          <w:rFonts w:ascii="Calibri" w:hAnsi="Calibri" w:eastAsia="Calibri" w:cs="Calibri"/>
          <w:i/>
          <w:iCs/>
          <w:color w:val="000000"/>
          <w:sz w:val="22"/>
          <w:szCs w:val="22"/>
        </w:rPr>
        <w:t xml:space="preserve">T. evansi</w:t>
      </w:r>
      <w:r>
        <w:rPr>
          <w:rFonts w:ascii="Calibri" w:hAnsi="Calibri" w:eastAsia="Calibri" w:cs="Calibri"/>
          <w:color w:val="000000"/>
          <w:sz w:val="22"/>
          <w:szCs w:val="22"/>
        </w:rPr>
        <w:t xml:space="preserve"> description was made from Moutia specimens collected in Mauritius. However, Wolfenbarger &amp; Getzin (1964), Harper (1966) and Oatman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(1967) for California, Denmark (1970) for Florida, Rossi de Simons (1971) for Argentina and Paschoal and Reis (1968) for Brazil used the wrong name of </w:t>
      </w:r>
      <w:r>
        <w:rPr>
          <w:rFonts w:ascii="Calibri" w:hAnsi="Calibri" w:eastAsia="Calibri" w:cs="Calibri"/>
          <w:i/>
          <w:iCs/>
          <w:color w:val="000000"/>
          <w:sz w:val="22"/>
          <w:szCs w:val="22"/>
        </w:rPr>
        <w:t xml:space="preserve">T. marianae</w:t>
      </w:r>
      <w:r>
        <w:rPr>
          <w:rFonts w:ascii="Calibri" w:hAnsi="Calibri" w:eastAsia="Calibri" w:cs="Calibri"/>
          <w:color w:val="000000"/>
          <w:sz w:val="22"/>
          <w:szCs w:val="22"/>
        </w:rPr>
        <w:t xml:space="preserve">. Denmark (1973) subsequently corrected the identification made for Florida on tomatoes and aubergines. Qureshi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(1969) used the name </w:t>
      </w:r>
      <w:r>
        <w:rPr>
          <w:rFonts w:ascii="Calibri" w:hAnsi="Calibri" w:eastAsia="Calibri" w:cs="Calibri"/>
          <w:i/>
          <w:iCs/>
          <w:color w:val="000000"/>
          <w:sz w:val="22"/>
          <w:szCs w:val="22"/>
        </w:rPr>
        <w:t xml:space="preserve">T. evansi</w:t>
      </w:r>
      <w:r>
        <w:rPr>
          <w:rFonts w:ascii="Calibri" w:hAnsi="Calibri" w:eastAsia="Calibri" w:cs="Calibri"/>
          <w:color w:val="000000"/>
          <w:sz w:val="22"/>
          <w:szCs w:val="22"/>
        </w:rPr>
        <w:t xml:space="preserve"> for their biological study. Finally, Moraes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(1987) re-examined all previous specimens. They established a clear distinction between </w:t>
      </w:r>
      <w:r>
        <w:rPr>
          <w:rFonts w:ascii="Calibri" w:hAnsi="Calibri" w:eastAsia="Calibri" w:cs="Calibri"/>
          <w:i/>
          <w:iCs/>
          <w:color w:val="000000"/>
          <w:sz w:val="22"/>
          <w:szCs w:val="22"/>
        </w:rPr>
        <w:t xml:space="preserve">T. evansi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 marianae</w:t>
      </w:r>
      <w:r>
        <w:rPr>
          <w:rFonts w:ascii="Calibri" w:hAnsi="Calibri" w:eastAsia="Calibri" w:cs="Calibri"/>
          <w:color w:val="000000"/>
          <w:sz w:val="22"/>
          <w:szCs w:val="22"/>
        </w:rPr>
        <w:t xml:space="preserve"> and corrected prior misidentifications.</w:t>
      </w:r>
    </w:p>
    <w:p>
      <w:pPr>
        <w:widowControl w:val="on"/>
        <w:pBdr/>
        <w:spacing w:before="220" w:after="220" w:line="240" w:lineRule="auto"/>
        <w:ind w:left="0" w:right="0"/>
        <w:jc w:val="both"/>
      </w:pPr>
      <w:r>
        <w:rPr>
          <w:rFonts w:ascii="Calibri" w:hAnsi="Calibri" w:eastAsia="Calibri" w:cs="Calibri"/>
          <w:color w:val="000000"/>
          <w:sz w:val="22"/>
          <w:szCs w:val="22"/>
        </w:rPr>
        <w:t xml:space="preserve">Conversely, Gutierrez (1974, 1983) misidentified </w:t>
      </w:r>
      <w:r>
        <w:rPr>
          <w:rFonts w:ascii="Calibri" w:hAnsi="Calibri" w:eastAsia="Calibri" w:cs="Calibri"/>
          <w:i/>
          <w:iCs/>
          <w:color w:val="000000"/>
          <w:sz w:val="22"/>
          <w:szCs w:val="22"/>
        </w:rPr>
        <w:t xml:space="preserve">T. marianae</w:t>
      </w:r>
      <w:r>
        <w:rPr>
          <w:rFonts w:ascii="Calibri" w:hAnsi="Calibri" w:eastAsia="Calibri" w:cs="Calibri"/>
          <w:color w:val="000000"/>
          <w:sz w:val="22"/>
          <w:szCs w:val="22"/>
        </w:rPr>
        <w:t xml:space="preserve"> collected in Seychelles under the name of </w:t>
      </w:r>
      <w:r>
        <w:rPr>
          <w:rFonts w:ascii="Calibri" w:hAnsi="Calibri" w:eastAsia="Calibri" w:cs="Calibri"/>
          <w:i/>
          <w:iCs/>
          <w:color w:val="000000"/>
          <w:sz w:val="22"/>
          <w:szCs w:val="22"/>
        </w:rPr>
        <w:t xml:space="preserve">T. evansi</w:t>
      </w:r>
      <w:r>
        <w:rPr>
          <w:rFonts w:ascii="Calibri" w:hAnsi="Calibri" w:eastAsia="Calibri" w:cs="Calibri"/>
          <w:color w:val="000000"/>
          <w:sz w:val="22"/>
          <w:szCs w:val="22"/>
        </w:rPr>
        <w:t xml:space="preserve">. This error is now corrected in the GBIF database where his observations are recorded (Migeon, 2015 and 2021).</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Tetranychus takafujii</w:t>
      </w:r>
      <w:r>
        <w:rPr>
          <w:rFonts w:ascii="Calibri" w:hAnsi="Calibri" w:eastAsia="Calibri" w:cs="Calibri"/>
          <w:color w:val="000000"/>
          <w:sz w:val="22"/>
          <w:szCs w:val="22"/>
        </w:rPr>
        <w:t xml:space="preserve"> Ehara &amp; Ohashi, 2002 is a junior synonym for </w:t>
      </w:r>
      <w:r>
        <w:rPr>
          <w:rFonts w:ascii="Calibri" w:hAnsi="Calibri" w:eastAsia="Calibri" w:cs="Calibri"/>
          <w:i/>
          <w:iCs/>
          <w:color w:val="000000"/>
          <w:sz w:val="22"/>
          <w:szCs w:val="22"/>
        </w:rPr>
        <w:t xml:space="preserve">T. evansi</w:t>
      </w:r>
      <w:r>
        <w:rPr>
          <w:rFonts w:ascii="Calibri" w:hAnsi="Calibri" w:eastAsia="Calibri" w:cs="Calibri"/>
          <w:color w:val="000000"/>
          <w:sz w:val="22"/>
          <w:szCs w:val="22"/>
        </w:rPr>
        <w:t xml:space="preserve"> (Gotoh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It was reported in Japan in Tokyo Bay, Kyoto district and Osaka Bay from </w:t>
      </w:r>
      <w:r>
        <w:rPr>
          <w:rFonts w:ascii="Calibri" w:hAnsi="Calibri" w:eastAsia="Calibri" w:cs="Calibri"/>
          <w:i/>
          <w:iCs/>
          <w:color w:val="000000"/>
          <w:sz w:val="22"/>
          <w:szCs w:val="22"/>
        </w:rPr>
        <w:t xml:space="preserve">Solanum caroliniense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and aubergine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Solanaceae are the main hosts to </w:t>
      </w:r>
      <w:r>
        <w:rPr>
          <w:rFonts w:ascii="Calibri" w:hAnsi="Calibri" w:eastAsia="Calibri" w:cs="Calibri"/>
          <w:i/>
          <w:iCs/>
          <w:color w:val="000000"/>
          <w:sz w:val="22"/>
          <w:szCs w:val="22"/>
        </w:rPr>
        <w:t xml:space="preserve">Tetranychus evansi</w:t>
      </w:r>
      <w:r>
        <w:rPr>
          <w:rFonts w:ascii="Calibri" w:hAnsi="Calibri" w:eastAsia="Calibri" w:cs="Calibri"/>
          <w:color w:val="000000"/>
          <w:sz w:val="22"/>
          <w:szCs w:val="22"/>
        </w:rPr>
        <w:t xml:space="preserve">. Four species of economic importance are particularly susceptible to damage: aubergine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and tobacco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Chillies and peppers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are less damaged. A wide range of Solanaceae found as weeds are also host plants. Among them, the cosmopolitan weeds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are the main host species. </w:t>
      </w:r>
      <w:r>
        <w:rPr>
          <w:rFonts w:ascii="Calibri" w:hAnsi="Calibri" w:eastAsia="Calibri" w:cs="Calibri"/>
          <w:i/>
          <w:iCs/>
          <w:color w:val="000000"/>
          <w:sz w:val="22"/>
          <w:szCs w:val="22"/>
        </w:rPr>
        <w:t xml:space="preserve">Tetranychus evansi</w:t>
      </w:r>
      <w:r>
        <w:rPr>
          <w:rFonts w:ascii="Calibri" w:hAnsi="Calibri" w:eastAsia="Calibri" w:cs="Calibri"/>
          <w:color w:val="000000"/>
          <w:sz w:val="22"/>
          <w:szCs w:val="22"/>
        </w:rPr>
        <w:t xml:space="preserve"> has been reported to damage crops belonging to the Fabaceae, such as bean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in Africa, and peanuts (</w:t>
      </w:r>
      <w:r>
        <w:rPr>
          <w:rFonts w:ascii="Calibri" w:hAnsi="Calibri" w:eastAsia="Calibri" w:cs="Calibri"/>
          <w:i/>
          <w:iCs/>
          <w:color w:val="000000"/>
          <w:sz w:val="22"/>
          <w:szCs w:val="22"/>
        </w:rPr>
        <w:t xml:space="preserve">Arachis hypogea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prostrata</w:t>
      </w:r>
      <w:r>
        <w:rPr>
          <w:rFonts w:ascii="Calibri" w:hAnsi="Calibri" w:eastAsia="Calibri" w:cs="Calibri"/>
          <w:color w:val="000000"/>
          <w:sz w:val="22"/>
          <w:szCs w:val="22"/>
        </w:rPr>
        <w:t xml:space="preserve">) in Mauritius and Brazil. Thirty-seven families of plants are hosts for this species (see Migeon &amp; Dorkeld, 2021 for a complete list). The other main host plant families are Amaranthaceae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Chenopodium</w:t>
      </w:r>
      <w:r>
        <w:rPr>
          <w:rFonts w:ascii="Calibri" w:hAnsi="Calibri" w:eastAsia="Calibri" w:cs="Calibri"/>
          <w:color w:val="000000"/>
          <w:sz w:val="22"/>
          <w:szCs w:val="22"/>
        </w:rPr>
        <w:t xml:space="preserve">) and Asteraceae. In Spain (Ferragut &amp; Escudero, 1999), very high densities of spider mites have been recorded on </w:t>
      </w:r>
      <w:r>
        <w:rPr>
          <w:rFonts w:ascii="Calibri" w:hAnsi="Calibri" w:eastAsia="Calibri" w:cs="Calibri"/>
          <w:i/>
          <w:iCs/>
          <w:color w:val="000000"/>
          <w:sz w:val="22"/>
          <w:szCs w:val="22"/>
        </w:rPr>
        <w:t xml:space="preserve">Sonchus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Erigeron</w:t>
      </w:r>
      <w:r>
        <w:rPr>
          <w:rFonts w:ascii="Calibri" w:hAnsi="Calibri" w:eastAsia="Calibri" w:cs="Calibri"/>
          <w:color w:val="000000"/>
          <w:sz w:val="22"/>
          <w:szCs w:val="22"/>
        </w:rPr>
        <w:t xml:space="preserve"> (syn. </w:t>
      </w:r>
      <w:r>
        <w:rPr>
          <w:rFonts w:ascii="Calibri" w:hAnsi="Calibri" w:eastAsia="Calibri" w:cs="Calibri"/>
          <w:i/>
          <w:iCs/>
          <w:color w:val="000000"/>
          <w:sz w:val="22"/>
          <w:szCs w:val="22"/>
        </w:rPr>
        <w:t xml:space="preserve">Conyza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(Asteraceae), </w:t>
      </w:r>
      <w:r>
        <w:rPr>
          <w:rFonts w:ascii="Calibri" w:hAnsi="Calibri" w:eastAsia="Calibri" w:cs="Calibri"/>
          <w:i/>
          <w:iCs/>
          <w:color w:val="000000"/>
          <w:sz w:val="22"/>
          <w:szCs w:val="22"/>
        </w:rPr>
        <w:t xml:space="preserve">Convolvulus arvensis</w:t>
      </w:r>
      <w:r>
        <w:rPr>
          <w:rFonts w:ascii="Calibri" w:hAnsi="Calibri" w:eastAsia="Calibri" w:cs="Calibri"/>
          <w:color w:val="000000"/>
          <w:sz w:val="22"/>
          <w:szCs w:val="22"/>
        </w:rPr>
        <w:t xml:space="preserve"> (Convolvulaceae), </w:t>
      </w:r>
      <w:r>
        <w:rPr>
          <w:rFonts w:ascii="Calibri" w:hAnsi="Calibri" w:eastAsia="Calibri" w:cs="Calibri"/>
          <w:i/>
          <w:iCs/>
          <w:color w:val="000000"/>
          <w:sz w:val="22"/>
          <w:szCs w:val="22"/>
        </w:rPr>
        <w:t xml:space="preserve">Parietaria officinalis</w:t>
      </w:r>
      <w:r>
        <w:rPr>
          <w:rFonts w:ascii="Calibri" w:hAnsi="Calibri" w:eastAsia="Calibri" w:cs="Calibri"/>
          <w:color w:val="000000"/>
          <w:sz w:val="22"/>
          <w:szCs w:val="22"/>
        </w:rPr>
        <w:t xml:space="preserve"> (Urticaceae).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Acanthospermum hispidum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Alkekengi officinarum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blitoides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cruentus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hybridus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retroflexus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Anacardium occidentale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Andryala integrifolia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prostrata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Aristolochia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douglasiana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Asparagus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Asystasia gangetica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Bixa orellana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Brugmansia suaveolens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Calendula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Capsella bursa-pastoris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Carlina corymbosa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parqui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Chenopodiastrum murale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Chondrilla juncea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 arvense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Cynodon dactylon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rotundus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ferox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innoxia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Dieffenbachia seguine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Dioscorea alata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Diplotaxis catholica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Diplotaxis erucoides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Dittrichia viscosa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Echium plantagineum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bonariensis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Fumaria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Galium aparine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Gymnanthemum amygdalinum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Helminthotheca echioides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Hordeum murinum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Humulus scandens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Jacobaea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Lantana 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Lycopersicon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trimestris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Nicandra physalodes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alata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forgetiana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Ocimum basilicum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Origanum majorana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Origanum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Parietaria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foetida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Phacelia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coccineus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dactylifera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angulata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peruviana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Pueraria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raphanistrum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Rapistrum rugosum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crispus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Salpichroa origanifolia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Senecio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Setaria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acuta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aethiopicum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anguivi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aviculare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capsicoides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chacoense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chenopodioides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elaeagnifolium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erianthum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grandiflorum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incanum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macrocarpon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mauritianum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muricatum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palinacanthum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paniculatum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quitoense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stramoniifolium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variabile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dubium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Triumfetta semitriloba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Urtica dioica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Withania somnifera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Xanthium strumarium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originates from South America (Boubou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2012) and has been introduced to other parts of the world. Because the mite can easily be confused with other </w:t>
      </w:r>
      <w:r>
        <w:rPr>
          <w:rFonts w:ascii="Calibri" w:hAnsi="Calibri" w:eastAsia="Calibri" w:cs="Calibri"/>
          <w:i/>
          <w:iCs/>
          <w:color w:val="000000"/>
          <w:sz w:val="22"/>
          <w:szCs w:val="22"/>
        </w:rPr>
        <w:t xml:space="preserve">Tetranychus</w:t>
      </w:r>
      <w:r>
        <w:rPr>
          <w:rFonts w:ascii="Calibri" w:hAnsi="Calibri" w:eastAsia="Calibri" w:cs="Calibri"/>
          <w:color w:val="000000"/>
          <w:sz w:val="22"/>
          <w:szCs w:val="22"/>
        </w:rPr>
        <w:t xml:space="preserve"> species, the distribution patterns of this pest worldwide have long been uncertain.  However, due to the interest in </w:t>
      </w:r>
      <w:r>
        <w:rPr>
          <w:rFonts w:ascii="Calibri" w:hAnsi="Calibri" w:eastAsia="Calibri" w:cs="Calibri"/>
          <w:i/>
          <w:iCs/>
          <w:color w:val="000000"/>
          <w:sz w:val="22"/>
          <w:szCs w:val="22"/>
        </w:rPr>
        <w:t xml:space="preserve">T. evansi</w:t>
      </w:r>
      <w:r>
        <w:rPr>
          <w:rFonts w:ascii="Calibri" w:hAnsi="Calibri" w:eastAsia="Calibri" w:cs="Calibri"/>
          <w:color w:val="000000"/>
          <w:sz w:val="22"/>
          <w:szCs w:val="22"/>
        </w:rPr>
        <w:t xml:space="preserve"> since the 2000s much more detailed information has been collected on its distribution.</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History of invasion and world spread</w:t>
      </w:r>
    </w:p>
    <w:p>
      <w:pPr>
        <w:widowControl w:val="on"/>
        <w:pBdr/>
        <w:spacing w:before="220" w:after="220" w:line="240" w:lineRule="auto"/>
        <w:ind w:left="0" w:right="0"/>
        <w:jc w:val="both"/>
      </w:pPr>
      <w:r>
        <w:rPr>
          <w:rFonts w:ascii="Calibri" w:hAnsi="Calibri" w:eastAsia="Calibri" w:cs="Calibri"/>
          <w:color w:val="000000"/>
          <w:sz w:val="22"/>
          <w:szCs w:val="22"/>
        </w:rPr>
        <w:t xml:space="preserve">In South America at least two different clades are known. Each clade has been introduced outside its natural area. The first one originating from Southern Brazil and Argentina has been introduced once in the Mascarenes Islands (first Mauritius), and from there to Africa and finally to the Western Mediterranean Basin. Another introduction event occurred in the Western Mediterranean Basin. The Mediterranean cluster is the source of all the following introductions that have been genetically characterized (East Mediterranean, Japan, Taiwan, China). This first clade seems to be more invasive (Meynard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thanks to its higher cold resistance (Migeon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and higher fitness coupled to differences in digestive enzymes (Santamaria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 second clade originating from North-East Brazil is only present in Portugal, the North-East of Spain (Catalonia), and in France (close to the border with Catalonia) (Boubou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r>
        <w:drawing>
          <wp:inline distT="0" distB="0" distL="0" distR="0">
            <wp:extent cx="6120000" cy="3067200"/>
            <wp:docPr id="67016905" name="name95206a7b645e2a8b5" descr="TETREV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TREV_distribution_map.jpg"/>
                    <pic:cNvPicPr/>
                  </pic:nvPicPr>
                  <pic:blipFill>
                    <a:blip r:embed="rId81776a7b645e2a8b0"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Algeria, France (mainland), Greece (Kriti), Israel, Italy (mainland), Morocco, Portugal (mainland, Madeira), Serbia, Spain (mainland, Islas Canárias), Tunisia,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Benin, Burkina Faso, Congo, Congo, The Democratic Republic of the, Cote d'Ivoire, Gambia, Kenya, Malawi, Mauritius, Morocco, Mozambique, Namibia, Niger, Reunion, Senegal, Somalia, South Africa, Tanzania, United Republic of, Tunisia,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(Guangdong, Guangxi, Sichuan), Israel, Japan (Honshu, Kyushu, Ryukyu Archipelago), Saudi Arabia, Syrian Arab Republic, Taiwan,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(Arizona, California, Florida, Hawaii,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Dominican Republic, Puerto Rico, Virgin Islands (US)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(Bahia, Ceara, Mato Grosso do Sul, Minas Gerais, Pernambuco, Rio de Janeiro, Rio Grande do Norte, Rio Grande do Sul, Sao Paulo, Sergipe)</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Reproduction and development</w:t>
      </w:r>
    </w:p>
    <w:p>
      <w:pPr>
        <w:widowControl w:val="on"/>
        <w:pBdr/>
        <w:spacing w:before="220" w:after="220" w:line="240" w:lineRule="auto"/>
        <w:ind w:left="0" w:right="0"/>
        <w:jc w:val="both"/>
      </w:pPr>
      <w:r>
        <w:rPr>
          <w:rFonts w:ascii="Calibri" w:hAnsi="Calibri" w:eastAsia="Calibri" w:cs="Calibri"/>
          <w:color w:val="000000"/>
          <w:sz w:val="22"/>
          <w:szCs w:val="22"/>
        </w:rPr>
        <w:t xml:space="preserve">Tetranychid mites reproduce by arrhenotokous parthenogenesis. Unfertilized eggs develop into haploid males while diploid females are produced biparentally from fertilized eggs. The sex-ratio is about 70% females.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evansi</w:t>
      </w:r>
      <w:r>
        <w:rPr>
          <w:rFonts w:ascii="Calibri" w:hAnsi="Calibri" w:eastAsia="Calibri" w:cs="Calibri"/>
          <w:color w:val="000000"/>
          <w:sz w:val="22"/>
          <w:szCs w:val="22"/>
        </w:rPr>
        <w:t xml:space="preserve"> reproduction is continuous throughout the year. No diapause has been observed for this species even in the coldest parts of its distribution area or for </w:t>
      </w:r>
      <w:r>
        <w:rPr>
          <w:rFonts w:ascii="Calibri" w:hAnsi="Calibri" w:eastAsia="Calibri" w:cs="Calibri"/>
          <w:i/>
          <w:iCs/>
          <w:color w:val="000000"/>
          <w:sz w:val="22"/>
          <w:szCs w:val="22"/>
        </w:rPr>
        <w:t xml:space="preserve">T. takafujii</w:t>
      </w:r>
      <w:r>
        <w:rPr>
          <w:rFonts w:ascii="Calibri" w:hAnsi="Calibri" w:eastAsia="Calibri" w:cs="Calibri"/>
          <w:color w:val="000000"/>
          <w:sz w:val="22"/>
          <w:szCs w:val="22"/>
        </w:rPr>
        <w:t xml:space="preserve"> in Tokyo Bay (Ohashi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However, during winter, the mites lay very few eggs that develop poorly (Migeon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Observations made in France near Perpignan have revealed that mites overwinter at the plant collar on black nightshade (Migeon, personal observation). This could limit the distribution to warm and mild areas with moderately cold winters (Migeon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t>
      </w:r>
    </w:p>
    <w:p>
      <w:pPr>
        <w:widowControl w:val="on"/>
        <w:pBdr/>
        <w:spacing w:before="220" w:after="220" w:line="240" w:lineRule="auto"/>
        <w:ind w:left="0" w:right="0"/>
        <w:jc w:val="both"/>
      </w:pPr>
      <w:r>
        <w:rPr>
          <w:rFonts w:ascii="Calibri" w:hAnsi="Calibri" w:eastAsia="Calibri" w:cs="Calibri"/>
          <w:color w:val="000000"/>
          <w:sz w:val="22"/>
          <w:szCs w:val="22"/>
        </w:rPr>
        <w:t xml:space="preserve">Navajas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have summarized the developmental rates from previous works. The theoretical minimal growing temperature is 12.1 °C, the optimal temperature is 37.9 °C and the maximal 45.1 °C. The duration of development from egg to adult ranges from 46 days at 15°C to 8-13 days at 25°C and 6 days at 35°C. The number of eggs laid by females varies from 80 with extreme low and high temperatures to a range of 120-250, as reported by different authors, for optimal temperatures. This mite has one of the highest rates of population increase among </w:t>
      </w:r>
      <w:r>
        <w:rPr>
          <w:rFonts w:ascii="Calibri" w:hAnsi="Calibri" w:eastAsia="Calibri" w:cs="Calibri"/>
          <w:i/>
          <w:iCs/>
          <w:color w:val="000000"/>
          <w:sz w:val="22"/>
          <w:szCs w:val="22"/>
        </w:rPr>
        <w:t xml:space="preserve">Tetranychus</w:t>
      </w:r>
      <w:r>
        <w:rPr>
          <w:rFonts w:ascii="Calibri" w:hAnsi="Calibri" w:eastAsia="Calibri" w:cs="Calibri"/>
          <w:color w:val="000000"/>
          <w:sz w:val="22"/>
          <w:szCs w:val="22"/>
        </w:rPr>
        <w:t xml:space="preserve"> species which leads to heavily infested plants at the end of a favourable growing season. This phenomenon causes spectacular outbreaks and high mite populations can kill host plants. Dispersal behaviour is associated with outbreaks, in which mites form large aggregates at the top of the infested plants and are blown with the wind.</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Aggregation and behaviour</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evansi</w:t>
      </w:r>
      <w:r>
        <w:rPr>
          <w:rFonts w:ascii="Calibri" w:hAnsi="Calibri" w:eastAsia="Calibri" w:cs="Calibri"/>
          <w:color w:val="000000"/>
          <w:sz w:val="22"/>
          <w:szCs w:val="22"/>
        </w:rPr>
        <w:t xml:space="preserve"> differs from other </w:t>
      </w:r>
      <w:r>
        <w:rPr>
          <w:rFonts w:ascii="Calibri" w:hAnsi="Calibri" w:eastAsia="Calibri" w:cs="Calibri"/>
          <w:i/>
          <w:iCs/>
          <w:color w:val="000000"/>
          <w:sz w:val="22"/>
          <w:szCs w:val="22"/>
        </w:rPr>
        <w:t xml:space="preserve">Tetranychus</w:t>
      </w:r>
      <w:r>
        <w:rPr>
          <w:rFonts w:ascii="Calibri" w:hAnsi="Calibri" w:eastAsia="Calibri" w:cs="Calibri"/>
          <w:color w:val="000000"/>
          <w:sz w:val="22"/>
          <w:szCs w:val="22"/>
        </w:rPr>
        <w:t xml:space="preserve"> pests by its high level of aggregative behaviour (Azandémè-Hounmalon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2014), which, coupled with its high rate of population increase, leads to spectacular pest densities and webbing. This is the result of its ability to suppress plant defences (Sarmento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Alba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2015, Schimmel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Knegt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2020) locally favouring mites’ aggregation and better performances on previously attacked plants instead of emigration as observed for example with the two spotted spider mite (</w:t>
      </w:r>
      <w:r>
        <w:rPr>
          <w:rFonts w:ascii="Calibri" w:hAnsi="Calibri" w:eastAsia="Calibri" w:cs="Calibri"/>
          <w:i/>
          <w:iCs/>
          <w:color w:val="000000"/>
          <w:sz w:val="22"/>
          <w:szCs w:val="22"/>
        </w:rPr>
        <w:t xml:space="preserve">Tetranychus urticae</w:t>
      </w:r>
      <w:r>
        <w:rPr>
          <w:rFonts w:ascii="Calibri" w:hAnsi="Calibri" w:eastAsia="Calibri" w:cs="Calibri"/>
          <w:color w:val="000000"/>
          <w:sz w:val="22"/>
          <w:szCs w:val="22"/>
        </w:rPr>
        <w:t xml:space="preserve">). The aggregations of mites close to the fruits, especially on black nightshade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could constitute a passive dispersion pathway via bird plumage in relation to birds berry consumption (Williams &amp; Karl, 1996, Palevsky pers. comm. 2007).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Mites live on both sides of the leaves with a slight preference for the underside and for the vicinity of the veins. Feeding causes the leaves to become chlorotic. White to brown (depending on the plant species) spots caused by the mites’ salivary contents appear on both sides and lead to the destruction of parenchyma cells. At high levels of infestation the leaves dry out and die. Silk webs are also produced. At high infestation levels the dense webs can “mummify” the plant. In very heavy infestations, which are frequent (contrary to other </w:t>
      </w:r>
      <w:r>
        <w:rPr>
          <w:rFonts w:ascii="Calibri" w:hAnsi="Calibri" w:eastAsia="Calibri" w:cs="Calibri"/>
          <w:i/>
          <w:iCs/>
          <w:color w:val="000000"/>
          <w:sz w:val="22"/>
          <w:szCs w:val="22"/>
        </w:rPr>
        <w:t xml:space="preserve">Tetranychus</w:t>
      </w:r>
      <w:r>
        <w:rPr>
          <w:rFonts w:ascii="Calibri" w:hAnsi="Calibri" w:eastAsia="Calibri" w:cs="Calibri"/>
          <w:color w:val="000000"/>
          <w:sz w:val="22"/>
          <w:szCs w:val="22"/>
        </w:rPr>
        <w:t xml:space="preserve"> pests), feeding and webbing cause the death of the plant.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evansi</w:t>
      </w:r>
      <w:r>
        <w:rPr>
          <w:rFonts w:ascii="Calibri" w:hAnsi="Calibri" w:eastAsia="Calibri" w:cs="Calibri"/>
          <w:color w:val="000000"/>
          <w:sz w:val="22"/>
          <w:szCs w:val="22"/>
        </w:rPr>
        <w:t xml:space="preserve"> also lives on and probably reproduces on potato tubers. Flechtmann (1968) reports high levels of infestation, with sprouts covered with a considerable amount of webbing.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Descriptions of the mites are given by Silva (1954), Baker &amp; Pritchard (1960), Jeppson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(1975), Moraes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(1987) and Ehara &amp; Ohashi (2002).</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Almost spherical (average size 120 µm). Newly laid, they are bright and hyaline but later become rust red prior to hatching.</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Larval and nymphal stages</w:t>
      </w:r>
    </w:p>
    <w:p>
      <w:pPr>
        <w:widowControl w:val="on"/>
        <w:pBdr/>
        <w:spacing w:before="220" w:after="220" w:line="240" w:lineRule="auto"/>
        <w:ind w:left="0" w:right="0"/>
        <w:jc w:val="both"/>
      </w:pPr>
      <w:r>
        <w:rPr>
          <w:rFonts w:ascii="Calibri" w:hAnsi="Calibri" w:eastAsia="Calibri" w:cs="Calibri"/>
          <w:color w:val="000000"/>
          <w:sz w:val="22"/>
          <w:szCs w:val="22"/>
        </w:rPr>
        <w:t xml:space="preserve">In Tetranychidae, three different mobile immature stages, followed by immobile stages are observed. Pre-adult stages are greenish yellow.</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stage, larva (size: 150 µm), bears only 3 pairs of shorts legs. It is followed by the protochrysalis before moulting. The protonymph bears 4 pairs of legs and is followed by the immobile deutochrysalis. The deutonymph (size: 310 µm) looks like a small adult with shorter legs.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Both sexes vary in colour, depending on age and host plants. Older individuals are darker. The basis of the coloration is orange but it can vary from light orange to dark red or even brown. Unlike </w:t>
      </w:r>
      <w:r>
        <w:rPr>
          <w:rFonts w:ascii="Calibri" w:hAnsi="Calibri" w:eastAsia="Calibri" w:cs="Calibri"/>
          <w:i/>
          <w:iCs/>
          <w:color w:val="000000"/>
          <w:sz w:val="22"/>
          <w:szCs w:val="22"/>
        </w:rPr>
        <w:t xml:space="preserve">T. urticae,</w:t>
      </w:r>
      <w:r>
        <w:rPr>
          <w:rFonts w:ascii="Calibri" w:hAnsi="Calibri" w:eastAsia="Calibri" w:cs="Calibri"/>
          <w:color w:val="000000"/>
          <w:sz w:val="22"/>
          <w:szCs w:val="22"/>
        </w:rPr>
        <w:t xml:space="preserve"> the two black spots are lacking.</w:t>
      </w:r>
    </w:p>
    <w:p>
      <w:pPr>
        <w:widowControl w:val="on"/>
        <w:pBdr/>
        <w:spacing w:before="220" w:after="220" w:line="240" w:lineRule="auto"/>
        <w:ind w:left="0" w:right="0"/>
        <w:jc w:val="both"/>
      </w:pPr>
      <w:r>
        <w:rPr>
          <w:rFonts w:ascii="Calibri" w:hAnsi="Calibri" w:eastAsia="Calibri" w:cs="Calibri"/>
          <w:color w:val="000000"/>
          <w:sz w:val="22"/>
          <w:szCs w:val="22"/>
        </w:rPr>
        <w:t xml:space="preserve">Females are a broad oval shape with an average size of 450 x 335 µm. In comparison with many other species of the genus </w:t>
      </w:r>
      <w:r>
        <w:rPr>
          <w:rFonts w:ascii="Calibri" w:hAnsi="Calibri" w:eastAsia="Calibri" w:cs="Calibri"/>
          <w:i/>
          <w:iCs/>
          <w:color w:val="000000"/>
          <w:sz w:val="22"/>
          <w:szCs w:val="22"/>
        </w:rPr>
        <w:t xml:space="preserve">Tetranychus</w:t>
      </w:r>
      <w:r>
        <w:rPr>
          <w:rFonts w:ascii="Calibri" w:hAnsi="Calibri" w:eastAsia="Calibri" w:cs="Calibri"/>
          <w:color w:val="000000"/>
          <w:sz w:val="22"/>
          <w:szCs w:val="22"/>
        </w:rPr>
        <w:t xml:space="preserve">, the legs are longer. The body setae are not a criterion to distinguish from other species. Nevertheless, the setae borne by the first pair of legs can be useful: the female of </w:t>
      </w:r>
      <w:r>
        <w:rPr>
          <w:rFonts w:ascii="Calibri" w:hAnsi="Calibri" w:eastAsia="Calibri" w:cs="Calibri"/>
          <w:i/>
          <w:iCs/>
          <w:color w:val="000000"/>
          <w:sz w:val="22"/>
          <w:szCs w:val="22"/>
        </w:rPr>
        <w:t xml:space="preserve">T. evansi</w:t>
      </w:r>
      <w:r>
        <w:rPr>
          <w:rFonts w:ascii="Calibri" w:hAnsi="Calibri" w:eastAsia="Calibri" w:cs="Calibri"/>
          <w:color w:val="000000"/>
          <w:sz w:val="22"/>
          <w:szCs w:val="22"/>
        </w:rPr>
        <w:t xml:space="preserve"> have the proximal (to the body) duplex setae (a very long and a short setae paired) in line with the four other setae.</w:t>
      </w:r>
    </w:p>
    <w:p>
      <w:pPr>
        <w:widowControl w:val="on"/>
        <w:pBdr/>
        <w:spacing w:before="220" w:after="220" w:line="240" w:lineRule="auto"/>
        <w:ind w:left="0" w:right="0"/>
        <w:jc w:val="both"/>
      </w:pPr>
      <w:r>
        <w:rPr>
          <w:rFonts w:ascii="Calibri" w:hAnsi="Calibri" w:eastAsia="Calibri" w:cs="Calibri"/>
          <w:color w:val="000000"/>
          <w:sz w:val="22"/>
          <w:szCs w:val="22"/>
        </w:rPr>
        <w:t xml:space="preserve">Males are much smaller than females and elongate, triangular in shape with an average size of 350 x 210 µm. The lateral shape of the male aedeagus is one of the most useful criteria for the specific diagnostics but only if it is associated with the examination of the female tarsus I. </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Diagnostic Protocol for </w:t>
      </w:r>
      <w:r>
        <w:rPr>
          <w:rFonts w:ascii="Calibri" w:hAnsi="Calibri" w:eastAsia="Calibri" w:cs="Calibri"/>
          <w:i/>
          <w:iCs/>
          <w:color w:val="000000"/>
          <w:sz w:val="22"/>
          <w:szCs w:val="22"/>
        </w:rPr>
        <w:t xml:space="preserve">T. evansi</w:t>
      </w:r>
      <w:r>
        <w:rPr>
          <w:rFonts w:ascii="Calibri" w:hAnsi="Calibri" w:eastAsia="Calibri" w:cs="Calibri"/>
          <w:color w:val="000000"/>
          <w:sz w:val="22"/>
          <w:szCs w:val="22"/>
        </w:rPr>
        <w:t xml:space="preserve"> provides recommendations on how to detect and identify the pest (EPPO Standard PM 7/116).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mites can be present on plant material, especially plants for planting (Solanaceae) but also on potato tubers. Mites may be found on fruits peduncles and sepals of plants such as aubergines if these provide enough space for the mites to shelter. At low densities, spider mites are extremely difficult to detect. Inconspicuous (less than half a millimetre) they can be invisible to the naked eye. Attention should focus on small whitish, brownish or yellow spots (symptoms which could also be caused by viruses or superficial wounds). An examination of the both sides of the leaves under a stereo-microscope will confirm (or not) the presence of spider mites, generally associated with white exuviae and webbing. On hairy plants like aubergines exuviae can be seen on the hairs. However, </w:t>
      </w:r>
      <w:r>
        <w:rPr>
          <w:rFonts w:ascii="Calibri" w:hAnsi="Calibri" w:eastAsia="Calibri" w:cs="Calibri"/>
          <w:i/>
          <w:iCs/>
          <w:color w:val="000000"/>
          <w:sz w:val="22"/>
          <w:szCs w:val="22"/>
        </w:rPr>
        <w:t xml:space="preserve">T. evansi</w:t>
      </w:r>
      <w:r>
        <w:rPr>
          <w:rFonts w:ascii="Calibri" w:hAnsi="Calibri" w:eastAsia="Calibri" w:cs="Calibri"/>
          <w:color w:val="000000"/>
          <w:sz w:val="22"/>
          <w:szCs w:val="22"/>
        </w:rPr>
        <w:t xml:space="preserve"> with its orange colouration, its highly aggregative behaviour and its faculty to live on both sides of the leaves is easier to detect than other tetranychid mites.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Local movement is mainly linked to wind currents. Workers (via clothing and tools) and birds (via their feathers when they feed on black nightshade berries) can spread the mites over short distances. In international trade, </w:t>
      </w:r>
      <w:r>
        <w:rPr>
          <w:rFonts w:ascii="Calibri" w:hAnsi="Calibri" w:eastAsia="Calibri" w:cs="Calibri"/>
          <w:i/>
          <w:iCs/>
          <w:color w:val="000000"/>
          <w:sz w:val="22"/>
          <w:szCs w:val="22"/>
        </w:rPr>
        <w:t xml:space="preserve">T. evansi</w:t>
      </w:r>
      <w:r>
        <w:rPr>
          <w:rFonts w:ascii="Calibri" w:hAnsi="Calibri" w:eastAsia="Calibri" w:cs="Calibri"/>
          <w:color w:val="000000"/>
          <w:sz w:val="22"/>
          <w:szCs w:val="22"/>
        </w:rPr>
        <w:t xml:space="preserve"> may be carried on Solanaceous plants for planting (except seeds) and this is the hypothesis used to explain the introduction of the pest e.g. in Africa. </w:t>
      </w:r>
      <w:r>
        <w:rPr>
          <w:rFonts w:ascii="Calibri" w:hAnsi="Calibri" w:eastAsia="Calibri" w:cs="Calibri"/>
          <w:i/>
          <w:iCs/>
          <w:color w:val="000000"/>
          <w:sz w:val="22"/>
          <w:szCs w:val="22"/>
        </w:rPr>
        <w:t xml:space="preserve">Tetranychus evansi</w:t>
      </w:r>
      <w:r>
        <w:rPr>
          <w:rFonts w:ascii="Calibri" w:hAnsi="Calibri" w:eastAsia="Calibri" w:cs="Calibri"/>
          <w:color w:val="000000"/>
          <w:sz w:val="22"/>
          <w:szCs w:val="22"/>
        </w:rPr>
        <w:t xml:space="preserve"> can also be carried on Solanaceous weeds (black nightshade and other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spp. weeds) developing in plant (especially trees and shrubs) containers. The mites are less likely to infest fruits and potato tubers: these only present a risk where peduncles are present (aubergines, vine tomatoes, and to a lesser degree, chillies and peppers). Fresh beans are not a very frequent host plant, but the high levels of trade of this commodity from countries and regions with high </w:t>
      </w:r>
      <w:r>
        <w:rPr>
          <w:rFonts w:ascii="Calibri" w:hAnsi="Calibri" w:eastAsia="Calibri" w:cs="Calibri"/>
          <w:i/>
          <w:iCs/>
          <w:color w:val="000000"/>
          <w:sz w:val="22"/>
          <w:szCs w:val="22"/>
        </w:rPr>
        <w:t xml:space="preserve">T. evansi</w:t>
      </w:r>
      <w:r>
        <w:rPr>
          <w:rFonts w:ascii="Calibri" w:hAnsi="Calibri" w:eastAsia="Calibri" w:cs="Calibri"/>
          <w:color w:val="000000"/>
          <w:sz w:val="22"/>
          <w:szCs w:val="22"/>
        </w:rPr>
        <w:t xml:space="preserve"> populations could constitute a pathway. However, transfer from host fruits, or potato tubers to host plants is unlikely. </w:t>
      </w:r>
      <w:r>
        <w:rPr>
          <w:rFonts w:ascii="Calibri" w:hAnsi="Calibri" w:eastAsia="Calibri" w:cs="Calibri"/>
          <w:i/>
          <w:iCs/>
          <w:color w:val="000000"/>
          <w:sz w:val="22"/>
          <w:szCs w:val="22"/>
        </w:rPr>
        <w:t xml:space="preserve">Tetranychus evansi</w:t>
      </w:r>
      <w:r>
        <w:rPr>
          <w:rFonts w:ascii="Calibri" w:hAnsi="Calibri" w:eastAsia="Calibri" w:cs="Calibri"/>
          <w:color w:val="000000"/>
          <w:sz w:val="22"/>
          <w:szCs w:val="22"/>
        </w:rPr>
        <w:t xml:space="preserve"> could be transported as a contaminant of non-solanaceous plants for planting (except seeds) cultivated in the vicinity of infested host plants (EPPO, 2008).</w:t>
      </w:r>
    </w:p>
    <w:p>
      <w:pPr>
        <w:widowControl w:val="on"/>
        <w:pBdr/>
        <w:spacing w:before="220" w:after="220" w:line="240" w:lineRule="auto"/>
        <w:ind w:left="0" w:right="0"/>
        <w:jc w:val="both"/>
      </w:pPr>
      <w:r>
        <w:rPr>
          <w:rFonts w:ascii="Calibri" w:hAnsi="Calibri" w:eastAsia="Calibri" w:cs="Calibri"/>
          <w:color w:val="000000"/>
          <w:sz w:val="22"/>
          <w:szCs w:val="22"/>
        </w:rPr>
        <w:t xml:space="preserve">The only report of interception of </w:t>
      </w:r>
      <w:r>
        <w:rPr>
          <w:rFonts w:ascii="Calibri" w:hAnsi="Calibri" w:eastAsia="Calibri" w:cs="Calibri"/>
          <w:i/>
          <w:iCs/>
          <w:color w:val="000000"/>
          <w:sz w:val="22"/>
          <w:szCs w:val="22"/>
        </w:rPr>
        <w:t xml:space="preserve">T. evansi</w:t>
      </w:r>
      <w:r>
        <w:rPr>
          <w:rFonts w:ascii="Calibri" w:hAnsi="Calibri" w:eastAsia="Calibri" w:cs="Calibri"/>
          <w:color w:val="000000"/>
          <w:sz w:val="22"/>
          <w:szCs w:val="22"/>
        </w:rPr>
        <w:t xml:space="preserve"> during phytosanitary inspections at import was in consignments of aubergine fruits in the United-Kingdom (MacLeod, 2005).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evansi</w:t>
      </w:r>
      <w:r>
        <w:rPr>
          <w:rFonts w:ascii="Calibri" w:hAnsi="Calibri" w:eastAsia="Calibri" w:cs="Calibri"/>
          <w:color w:val="000000"/>
          <w:sz w:val="22"/>
          <w:szCs w:val="22"/>
        </w:rPr>
        <w:t xml:space="preserve"> is regarded as an important pest of tomato and other solanaceous crops. In Eastern and Southern Africa, it has been considered the most important dry season pest of tomatoes (Knapp, 2002) since it was first recorded in 1979 and yield losses are noted. In Western Africa, it damages tomatoes and aubergines (Duverney &amp; Ngueye-Ndiaye, 2005) and in Benin since its first record in 2008, it represents an important pest for African aubergines (</w:t>
      </w:r>
      <w:r>
        <w:rPr>
          <w:rFonts w:ascii="Calibri" w:hAnsi="Calibri" w:eastAsia="Calibri" w:cs="Calibri"/>
          <w:i/>
          <w:iCs/>
          <w:color w:val="000000"/>
          <w:sz w:val="22"/>
          <w:szCs w:val="22"/>
        </w:rPr>
        <w:t xml:space="preserve">Solanum macrocarpon</w:t>
      </w:r>
      <w:r>
        <w:rPr>
          <w:rFonts w:ascii="Calibri" w:hAnsi="Calibri" w:eastAsia="Calibri" w:cs="Calibri"/>
          <w:color w:val="000000"/>
          <w:sz w:val="22"/>
          <w:szCs w:val="22"/>
        </w:rPr>
        <w:t xml:space="preserve">) with production losses estimated at 65%, as well as of tomatoes (56% losses), amaranths (</w:t>
      </w:r>
      <w:r>
        <w:rPr>
          <w:rFonts w:ascii="Calibri" w:hAnsi="Calibri" w:eastAsia="Calibri" w:cs="Calibri"/>
          <w:i/>
          <w:iCs/>
          <w:color w:val="000000"/>
          <w:sz w:val="22"/>
          <w:szCs w:val="22"/>
        </w:rPr>
        <w:t xml:space="preserve">Amaranthus cruentus</w:t>
      </w:r>
      <w:r>
        <w:rPr>
          <w:rFonts w:ascii="Calibri" w:hAnsi="Calibri" w:eastAsia="Calibri" w:cs="Calibri"/>
          <w:color w:val="000000"/>
          <w:sz w:val="22"/>
          <w:szCs w:val="22"/>
        </w:rPr>
        <w:t xml:space="preserve">) (25% losses) and bitter leaf (</w:t>
      </w:r>
      <w:r>
        <w:rPr>
          <w:rFonts w:ascii="Calibri" w:hAnsi="Calibri" w:eastAsia="Calibri" w:cs="Calibri"/>
          <w:i/>
          <w:iCs/>
          <w:color w:val="000000"/>
          <w:sz w:val="22"/>
          <w:szCs w:val="22"/>
        </w:rPr>
        <w:t xml:space="preserve">Vernonia amygdalina</w:t>
      </w:r>
      <w:r>
        <w:rPr>
          <w:rFonts w:ascii="Calibri" w:hAnsi="Calibri" w:eastAsia="Calibri" w:cs="Calibri"/>
          <w:color w:val="000000"/>
          <w:sz w:val="22"/>
          <w:szCs w:val="22"/>
        </w:rPr>
        <w:t xml:space="preserve">) (Azandémé-Hounmalon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t>
      </w:r>
      <w:r>
        <w:rPr>
          <w:rFonts w:ascii="Calibri" w:hAnsi="Calibri" w:eastAsia="Calibri" w:cs="Calibri"/>
          <w:i/>
          <w:iCs/>
          <w:color w:val="000000"/>
          <w:sz w:val="22"/>
          <w:szCs w:val="22"/>
        </w:rPr>
        <w:t xml:space="preserve">T. evansi</w:t>
      </w:r>
      <w:r>
        <w:rPr>
          <w:rFonts w:ascii="Calibri" w:hAnsi="Calibri" w:eastAsia="Calibri" w:cs="Calibri"/>
          <w:color w:val="000000"/>
          <w:sz w:val="22"/>
          <w:szCs w:val="22"/>
        </w:rPr>
        <w:t xml:space="preserve"> is one of four species of red spider mites causing damage in vegetable crops in Eastern Spain (Escudero and Ferragut, 2005), although there is no specific data on economic impact caused by </w:t>
      </w:r>
      <w:r>
        <w:rPr>
          <w:rFonts w:ascii="Calibri" w:hAnsi="Calibri" w:eastAsia="Calibri" w:cs="Calibri"/>
          <w:i/>
          <w:iCs/>
          <w:color w:val="000000"/>
          <w:sz w:val="22"/>
          <w:szCs w:val="22"/>
        </w:rPr>
        <w:t xml:space="preserve">T. evansi</w:t>
      </w:r>
      <w:r>
        <w:rPr>
          <w:rFonts w:ascii="Calibri" w:hAnsi="Calibri" w:eastAsia="Calibri" w:cs="Calibri"/>
          <w:color w:val="000000"/>
          <w:sz w:val="22"/>
          <w:szCs w:val="22"/>
        </w:rPr>
        <w:t xml:space="preserve"> alone (EPPO, 2008). In Spain, damage has only been recorded in outdoor crops such as aubergine, potato and tomato and the same observations have been made in Israel on aubergine and potato. The most severe damage in Israel occurs on aubergine. Few outbreaks are recorded under protected conditions, even in areas where the pest is present outdoors on weeds. In some situations, the use of acaricides may be the reason why </w:t>
      </w:r>
      <w:r>
        <w:rPr>
          <w:rFonts w:ascii="Calibri" w:hAnsi="Calibri" w:eastAsia="Calibri" w:cs="Calibri"/>
          <w:i/>
          <w:iCs/>
          <w:color w:val="000000"/>
          <w:sz w:val="22"/>
          <w:szCs w:val="22"/>
        </w:rPr>
        <w:t xml:space="preserve">T. evansi</w:t>
      </w:r>
      <w:r>
        <w:rPr>
          <w:rFonts w:ascii="Calibri" w:hAnsi="Calibri" w:eastAsia="Calibri" w:cs="Calibri"/>
          <w:color w:val="000000"/>
          <w:sz w:val="22"/>
          <w:szCs w:val="22"/>
        </w:rPr>
        <w:t xml:space="preserve"> does not establish in protected conditions. In EPPO countries where </w:t>
      </w:r>
      <w:r>
        <w:rPr>
          <w:rFonts w:ascii="Calibri" w:hAnsi="Calibri" w:eastAsia="Calibri" w:cs="Calibri"/>
          <w:i/>
          <w:iCs/>
          <w:color w:val="000000"/>
          <w:sz w:val="22"/>
          <w:szCs w:val="22"/>
        </w:rPr>
        <w:t xml:space="preserve">T. evansi </w:t>
      </w:r>
      <w:r>
        <w:rPr>
          <w:rFonts w:ascii="Calibri" w:hAnsi="Calibri" w:eastAsia="Calibri" w:cs="Calibri"/>
          <w:color w:val="000000"/>
          <w:sz w:val="22"/>
          <w:szCs w:val="22"/>
        </w:rPr>
        <w:t xml:space="preserve">is present it can kill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but such damage has not been noted on other host plants. An outbreak in an organic farming production unit was detected in Southern France on tomato in protected cultivation in October 2007. This illustrates the potential of the pest to cause damage in protected organic farming cultivation (EPPO, 2008).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Acaricides are commonly used against </w:t>
      </w:r>
      <w:r>
        <w:rPr>
          <w:rFonts w:ascii="Calibri" w:hAnsi="Calibri" w:eastAsia="Calibri" w:cs="Calibri"/>
          <w:i/>
          <w:iCs/>
          <w:color w:val="000000"/>
          <w:sz w:val="22"/>
          <w:szCs w:val="22"/>
        </w:rPr>
        <w:t xml:space="preserve">T. evansi</w:t>
      </w:r>
      <w:r>
        <w:rPr>
          <w:rFonts w:ascii="Calibri" w:hAnsi="Calibri" w:eastAsia="Calibri" w:cs="Calibri"/>
          <w:color w:val="000000"/>
          <w:sz w:val="22"/>
          <w:szCs w:val="22"/>
        </w:rPr>
        <w:t xml:space="preserve"> and other spider mites on Solanaceous crops. Mite populations have developed resistance, in particular in Zimbabwe during the 1980s but current use of non organo-phosphorous acaricides is effective at controlling populations although it does not allow integrated crop protection or organic production.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widely used phytoseiid mites, </w:t>
      </w:r>
      <w:r>
        <w:rPr>
          <w:rFonts w:ascii="Calibri" w:hAnsi="Calibri" w:eastAsia="Calibri" w:cs="Calibri"/>
          <w:i/>
          <w:iCs/>
          <w:color w:val="000000"/>
          <w:sz w:val="22"/>
          <w:szCs w:val="22"/>
        </w:rPr>
        <w:t xml:space="preserve">Neoseiulus californicus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Phytoseiulus persimilis</w:t>
      </w:r>
      <w:r>
        <w:rPr>
          <w:rFonts w:ascii="Calibri" w:hAnsi="Calibri" w:eastAsia="Calibri" w:cs="Calibri"/>
          <w:color w:val="000000"/>
          <w:sz w:val="22"/>
          <w:szCs w:val="22"/>
        </w:rPr>
        <w:t xml:space="preserve"> show a poor ability to suppress </w:t>
      </w:r>
      <w:r>
        <w:rPr>
          <w:rFonts w:ascii="Calibri" w:hAnsi="Calibri" w:eastAsia="Calibri" w:cs="Calibri"/>
          <w:i/>
          <w:iCs/>
          <w:color w:val="000000"/>
          <w:sz w:val="22"/>
          <w:szCs w:val="22"/>
        </w:rPr>
        <w:t xml:space="preserve">T. evansi</w:t>
      </w:r>
      <w:r>
        <w:rPr>
          <w:rFonts w:ascii="Calibri" w:hAnsi="Calibri" w:eastAsia="Calibri" w:cs="Calibri"/>
          <w:color w:val="000000"/>
          <w:sz w:val="22"/>
          <w:szCs w:val="22"/>
        </w:rPr>
        <w:t xml:space="preserve"> populations on commercial crops (Escudero &amp; Ferragut, 2005). Research has been conducted to identify natural enemies associated with </w:t>
      </w:r>
      <w:r>
        <w:rPr>
          <w:rFonts w:ascii="Calibri" w:hAnsi="Calibri" w:eastAsia="Calibri" w:cs="Calibri"/>
          <w:i/>
          <w:iCs/>
          <w:color w:val="000000"/>
          <w:sz w:val="22"/>
          <w:szCs w:val="22"/>
        </w:rPr>
        <w:t xml:space="preserve">T. evansi</w:t>
      </w:r>
      <w:r>
        <w:rPr>
          <w:rFonts w:ascii="Calibri" w:hAnsi="Calibri" w:eastAsia="Calibri" w:cs="Calibri"/>
          <w:color w:val="000000"/>
          <w:sz w:val="22"/>
          <w:szCs w:val="22"/>
        </w:rPr>
        <w:t xml:space="preserve"> in Southern America (Rosa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 Furtado</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2006; Fiaboe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2007). A potential natural enemy: </w:t>
      </w:r>
      <w:r>
        <w:rPr>
          <w:rFonts w:ascii="Calibri" w:hAnsi="Calibri" w:eastAsia="Calibri" w:cs="Calibri"/>
          <w:i/>
          <w:iCs/>
          <w:color w:val="000000"/>
          <w:sz w:val="22"/>
          <w:szCs w:val="22"/>
        </w:rPr>
        <w:t xml:space="preserve">Phytoseiulus longipes</w:t>
      </w:r>
      <w:r>
        <w:rPr>
          <w:rFonts w:ascii="Calibri" w:hAnsi="Calibri" w:eastAsia="Calibri" w:cs="Calibri"/>
          <w:color w:val="000000"/>
          <w:sz w:val="22"/>
          <w:szCs w:val="22"/>
        </w:rPr>
        <w:t xml:space="preserve"> has been identified in Brazil and Argentina: (Ferrero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w:t>
      </w:r>
      <w:r>
        <w:rPr>
          <w:rFonts w:ascii="Calibri" w:hAnsi="Calibri" w:eastAsia="Calibri" w:cs="Calibri"/>
          <w:i/>
          <w:iCs/>
          <w:color w:val="000000"/>
          <w:sz w:val="22"/>
          <w:szCs w:val="22"/>
        </w:rPr>
        <w:t xml:space="preserve">Stethorus gilvifrons</w:t>
      </w:r>
      <w:r>
        <w:rPr>
          <w:rFonts w:ascii="Calibri" w:hAnsi="Calibri" w:eastAsia="Calibri" w:cs="Calibri"/>
          <w:color w:val="000000"/>
          <w:sz w:val="22"/>
          <w:szCs w:val="22"/>
        </w:rPr>
        <w:t xml:space="preserve"> (Coleopotera: Coccinellidae) and </w:t>
      </w:r>
      <w:r>
        <w:rPr>
          <w:rFonts w:ascii="Calibri" w:hAnsi="Calibri" w:eastAsia="Calibri" w:cs="Calibri"/>
          <w:i/>
          <w:iCs/>
          <w:color w:val="000000"/>
          <w:sz w:val="22"/>
          <w:szCs w:val="22"/>
        </w:rPr>
        <w:t xml:space="preserve">Feltiella acarisuga</w:t>
      </w:r>
      <w:r>
        <w:rPr>
          <w:rFonts w:ascii="Calibri" w:hAnsi="Calibri" w:eastAsia="Calibri" w:cs="Calibri"/>
          <w:color w:val="000000"/>
          <w:sz w:val="22"/>
          <w:szCs w:val="22"/>
        </w:rPr>
        <w:t xml:space="preserve"> (Diptera: Cecidomyiidae) have been identified in association with </w:t>
      </w:r>
      <w:r>
        <w:rPr>
          <w:rFonts w:ascii="Calibri" w:hAnsi="Calibri" w:eastAsia="Calibri" w:cs="Calibri"/>
          <w:i/>
          <w:iCs/>
          <w:color w:val="000000"/>
          <w:sz w:val="22"/>
          <w:szCs w:val="22"/>
        </w:rPr>
        <w:t xml:space="preserve">T. evansi</w:t>
      </w:r>
      <w:r>
        <w:rPr>
          <w:rFonts w:ascii="Calibri" w:hAnsi="Calibri" w:eastAsia="Calibri" w:cs="Calibri"/>
          <w:color w:val="000000"/>
          <w:sz w:val="22"/>
          <w:szCs w:val="22"/>
        </w:rPr>
        <w:t xml:space="preserve"> colonies on tomato and black nightshade in Syria (Dayoub</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2020). </w:t>
      </w:r>
      <w:r>
        <w:rPr>
          <w:rFonts w:ascii="Calibri" w:hAnsi="Calibri" w:eastAsia="Calibri" w:cs="Calibri"/>
          <w:i/>
          <w:iCs/>
          <w:color w:val="000000"/>
          <w:sz w:val="22"/>
          <w:szCs w:val="22"/>
        </w:rPr>
        <w:t xml:space="preserve">Stethorus pusillus</w:t>
      </w:r>
      <w:r>
        <w:rPr>
          <w:rFonts w:ascii="Calibri" w:hAnsi="Calibri" w:eastAsia="Calibri" w:cs="Calibri"/>
          <w:color w:val="000000"/>
          <w:sz w:val="22"/>
          <w:szCs w:val="22"/>
        </w:rPr>
        <w:t xml:space="preserve"> has also been observed in France (Migeon, personal observation).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use of the fungus </w:t>
      </w:r>
      <w:r>
        <w:rPr>
          <w:rFonts w:ascii="Calibri" w:hAnsi="Calibri" w:eastAsia="Calibri" w:cs="Calibri"/>
          <w:i/>
          <w:iCs/>
          <w:color w:val="000000"/>
          <w:sz w:val="22"/>
          <w:szCs w:val="22"/>
        </w:rPr>
        <w:t xml:space="preserve">Metarhizium anisopliae</w:t>
      </w:r>
      <w:r>
        <w:rPr>
          <w:rFonts w:ascii="Calibri" w:hAnsi="Calibri" w:eastAsia="Calibri" w:cs="Calibri"/>
          <w:color w:val="000000"/>
          <w:sz w:val="22"/>
          <w:szCs w:val="22"/>
        </w:rPr>
        <w:t xml:space="preserve"> has shown to be effective in laboratory under certain conditions (Wekesa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Azandémè-Hounmalon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evansi</w:t>
      </w:r>
      <w:r>
        <w:rPr>
          <w:rFonts w:ascii="Calibri" w:hAnsi="Calibri" w:eastAsia="Calibri" w:cs="Calibri"/>
          <w:color w:val="000000"/>
          <w:sz w:val="22"/>
          <w:szCs w:val="22"/>
        </w:rPr>
        <w:t xml:space="preserve"> is a threat for tomato, aubergine and potato grown outdoors in the Mediterranean part of the region (Migeon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and for tomato and aubergine grown in protected cultivation in the whole EPPO region (EPPO, 2008). The main risk of introduction is with plants for planting of Solanaceae and Solanaceae weeds in plant containers. For at least twenty years now, the mite has been established along the North rim of the Mediterranean and some high infestations were reported during the first years of its discovery. However, more recently, the spread of the pest seems to have slowed and no further outbreaks are recorded in this area, although the mite can still be found in the wild, in fields or in protected cultivation.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(2008) recommends that plants for planting of </w:t>
      </w:r>
      <w:r>
        <w:rPr>
          <w:rFonts w:ascii="Calibri" w:hAnsi="Calibri" w:eastAsia="Calibri" w:cs="Calibri"/>
          <w:i/>
          <w:iCs/>
          <w:color w:val="000000"/>
          <w:sz w:val="22"/>
          <w:szCs w:val="22"/>
        </w:rPr>
        <w:t xml:space="preserve">Solanaceae</w:t>
      </w:r>
      <w:r>
        <w:rPr>
          <w:rFonts w:ascii="Calibri" w:hAnsi="Calibri" w:eastAsia="Calibri" w:cs="Calibri"/>
          <w:color w:val="000000"/>
          <w:sz w:val="22"/>
          <w:szCs w:val="22"/>
        </w:rPr>
        <w:t xml:space="preserve"> (except seeds) should come from pest free areas or pest free places of production, or be treated with an acaricide targeting adults and eggs and inspected. It may be noted that the importation of plants for planting of </w:t>
      </w:r>
      <w:r>
        <w:rPr>
          <w:rFonts w:ascii="Calibri" w:hAnsi="Calibri" w:eastAsia="Calibri" w:cs="Calibri"/>
          <w:i/>
          <w:iCs/>
          <w:color w:val="000000"/>
          <w:sz w:val="22"/>
          <w:szCs w:val="22"/>
        </w:rPr>
        <w:t xml:space="preserve">Solanaceae </w:t>
      </w:r>
      <w:r>
        <w:rPr>
          <w:rFonts w:ascii="Calibri" w:hAnsi="Calibri" w:eastAsia="Calibri" w:cs="Calibri"/>
          <w:color w:val="000000"/>
          <w:sz w:val="22"/>
          <w:szCs w:val="22"/>
        </w:rPr>
        <w:t xml:space="preserve">from third countries is prohibited in many EPPO countries, but is allowed e.g. between EU countries.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Alba JM, Schimmel BCJ, Glas J., Ataide LMS, Pappas ML, Villarroel CA, Schuurink RC, Sabelis MW, Kant MR (2015) Spider mites suppress tomato defenses downstream of jasmonate and salicylate independently of hormonal crosstalk. </w:t>
      </w:r>
      <w:r>
        <w:rPr>
          <w:rFonts w:ascii="Calibri" w:hAnsi="Calibri" w:eastAsia="Calibri" w:cs="Calibri"/>
          <w:i/>
          <w:iCs/>
          <w:color w:val="000000"/>
          <w:sz w:val="22"/>
          <w:szCs w:val="22"/>
        </w:rPr>
        <w:t xml:space="preserve">New Phytolologist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205</w:t>
      </w:r>
      <w:r>
        <w:rPr>
          <w:rFonts w:ascii="Calibri" w:hAnsi="Calibri" w:eastAsia="Calibri" w:cs="Calibri"/>
          <w:color w:val="000000"/>
          <w:sz w:val="22"/>
          <w:szCs w:val="22"/>
        </w:rPr>
        <w:t xml:space="preserve">, 828-840.</w:t>
      </w:r>
    </w:p>
    <w:p>
      <w:pPr>
        <w:widowControl w:val="on"/>
        <w:pBdr/>
        <w:spacing w:before="220" w:after="220" w:line="240" w:lineRule="auto"/>
        <w:ind w:left="0" w:right="0"/>
        <w:jc w:val="left"/>
      </w:pPr>
      <w:r>
        <w:rPr>
          <w:rFonts w:ascii="Calibri" w:hAnsi="Calibri" w:eastAsia="Calibri" w:cs="Calibri"/>
          <w:color w:val="000000"/>
          <w:sz w:val="22"/>
          <w:szCs w:val="22"/>
        </w:rPr>
        <w:t xml:space="preserve">Azandémè-Hounmalon GY, Fellous S, Kreiter S, Fiaboe KKM, Subramanian S, Kungu M, Martin T (2014) Dispersal behavior of </w:t>
      </w:r>
      <w:r>
        <w:rPr>
          <w:rFonts w:ascii="Calibri" w:hAnsi="Calibri" w:eastAsia="Calibri" w:cs="Calibri"/>
          <w:i/>
          <w:iCs/>
          <w:color w:val="000000"/>
          <w:sz w:val="22"/>
          <w:szCs w:val="22"/>
        </w:rPr>
        <w:t xml:space="preserve">Tetranychus evansi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 urticae</w:t>
      </w:r>
      <w:r>
        <w:rPr>
          <w:rFonts w:ascii="Calibri" w:hAnsi="Calibri" w:eastAsia="Calibri" w:cs="Calibri"/>
          <w:color w:val="000000"/>
          <w:sz w:val="22"/>
          <w:szCs w:val="22"/>
        </w:rPr>
        <w:t xml:space="preserve"> on tomato at several spatial scales and densities: implications for integrated pest management.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e95071.</w:t>
      </w:r>
    </w:p>
    <w:p>
      <w:pPr>
        <w:widowControl w:val="on"/>
        <w:pBdr/>
        <w:spacing w:before="220" w:after="220" w:line="240" w:lineRule="auto"/>
        <w:ind w:left="0" w:right="0"/>
        <w:jc w:val="left"/>
      </w:pPr>
      <w:r>
        <w:rPr>
          <w:rFonts w:ascii="Calibri" w:hAnsi="Calibri" w:eastAsia="Calibri" w:cs="Calibri"/>
          <w:color w:val="000000"/>
          <w:sz w:val="22"/>
          <w:szCs w:val="22"/>
        </w:rPr>
        <w:t xml:space="preserve">Azandémè-Hounmalon GY, Affognon HD, Komlan FA, Tamò M, Fiaboe KKM, Kreiter S, Martin T (2015) Farmers' control practices against the invasive red spider mite, </w:t>
      </w:r>
      <w:r>
        <w:rPr>
          <w:rFonts w:ascii="Calibri" w:hAnsi="Calibri" w:eastAsia="Calibri" w:cs="Calibri"/>
          <w:i/>
          <w:iCs/>
          <w:color w:val="000000"/>
          <w:sz w:val="22"/>
          <w:szCs w:val="22"/>
        </w:rPr>
        <w:t xml:space="preserve">Tetranychus evansi</w:t>
      </w:r>
      <w:r>
        <w:rPr>
          <w:rFonts w:ascii="Calibri" w:hAnsi="Calibri" w:eastAsia="Calibri" w:cs="Calibri"/>
          <w:color w:val="000000"/>
          <w:sz w:val="22"/>
          <w:szCs w:val="22"/>
        </w:rPr>
        <w:t xml:space="preserve"> Baker &amp; Pritchard in Benin.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53-58.</w:t>
      </w:r>
    </w:p>
    <w:p>
      <w:pPr>
        <w:widowControl w:val="on"/>
        <w:pBdr/>
        <w:spacing w:before="220" w:after="220" w:line="240" w:lineRule="auto"/>
        <w:ind w:left="0" w:right="0"/>
        <w:jc w:val="left"/>
      </w:pPr>
      <w:r>
        <w:rPr>
          <w:rFonts w:ascii="Calibri" w:hAnsi="Calibri" w:eastAsia="Calibri" w:cs="Calibri"/>
          <w:color w:val="000000"/>
          <w:sz w:val="22"/>
          <w:szCs w:val="22"/>
        </w:rPr>
        <w:t xml:space="preserve">Baker EW, Pritchard AE (1960) The tetranychoid mites of Africa. </w:t>
      </w:r>
      <w:r>
        <w:rPr>
          <w:rFonts w:ascii="Calibri" w:hAnsi="Calibri" w:eastAsia="Calibri" w:cs="Calibri"/>
          <w:i/>
          <w:iCs/>
          <w:color w:val="000000"/>
          <w:sz w:val="22"/>
          <w:szCs w:val="22"/>
        </w:rPr>
        <w:t xml:space="preserve">Hilgardia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(11), 455-574.</w:t>
      </w:r>
    </w:p>
    <w:p>
      <w:pPr>
        <w:widowControl w:val="on"/>
        <w:pBdr/>
        <w:spacing w:before="220" w:after="220" w:line="240" w:lineRule="auto"/>
        <w:ind w:left="0" w:right="0"/>
        <w:jc w:val="left"/>
      </w:pPr>
      <w:r>
        <w:rPr>
          <w:rFonts w:ascii="Calibri" w:hAnsi="Calibri" w:eastAsia="Calibri" w:cs="Calibri"/>
          <w:color w:val="000000"/>
          <w:sz w:val="22"/>
          <w:szCs w:val="22"/>
        </w:rPr>
        <w:t xml:space="preserve">Boubou A, Migeon A, Roderick G, Navajas M (2011) Recent emergence and worldwide spread of the red tomato spider mite, </w:t>
      </w:r>
      <w:r>
        <w:rPr>
          <w:rFonts w:ascii="Calibri" w:hAnsi="Calibri" w:eastAsia="Calibri" w:cs="Calibri"/>
          <w:i/>
          <w:iCs/>
          <w:color w:val="000000"/>
          <w:sz w:val="22"/>
          <w:szCs w:val="22"/>
        </w:rPr>
        <w:t xml:space="preserve">Tetranychus evansi</w:t>
      </w:r>
      <w:r>
        <w:rPr>
          <w:rFonts w:ascii="Calibri" w:hAnsi="Calibri" w:eastAsia="Calibri" w:cs="Calibri"/>
          <w:color w:val="000000"/>
          <w:sz w:val="22"/>
          <w:szCs w:val="22"/>
        </w:rPr>
        <w:t xml:space="preserve">: genetic variation and multiple cryptic invasions.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81-92.</w:t>
      </w:r>
    </w:p>
    <w:p>
      <w:pPr>
        <w:widowControl w:val="on"/>
        <w:pBdr/>
        <w:spacing w:before="220" w:after="220" w:line="240" w:lineRule="auto"/>
        <w:ind w:left="0" w:right="0"/>
        <w:jc w:val="left"/>
      </w:pPr>
      <w:r>
        <w:rPr>
          <w:rFonts w:ascii="Calibri" w:hAnsi="Calibri" w:eastAsia="Calibri" w:cs="Calibri"/>
          <w:color w:val="000000"/>
          <w:sz w:val="22"/>
          <w:szCs w:val="22"/>
        </w:rPr>
        <w:t xml:space="preserve">Boubou A, Migeon A, Roderick GK, Auger P, Cornuet J-M, Magalhães S, Navajas M (2012) Test of colonisation scenarios reveals complex invasion history of the red tomato spider mite </w:t>
      </w:r>
      <w:r>
        <w:rPr>
          <w:rFonts w:ascii="Calibri" w:hAnsi="Calibri" w:eastAsia="Calibri" w:cs="Calibri"/>
          <w:i/>
          <w:iCs/>
          <w:color w:val="000000"/>
          <w:sz w:val="22"/>
          <w:szCs w:val="22"/>
        </w:rPr>
        <w:t xml:space="preserve">Tetranychus evansi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e35601.</w:t>
      </w:r>
    </w:p>
    <w:p>
      <w:pPr>
        <w:widowControl w:val="on"/>
        <w:pBdr/>
        <w:spacing w:before="220" w:after="220" w:line="240" w:lineRule="auto"/>
        <w:ind w:left="0" w:right="0"/>
        <w:jc w:val="left"/>
      </w:pPr>
      <w:r>
        <w:rPr>
          <w:rFonts w:ascii="Calibri" w:hAnsi="Calibri" w:eastAsia="Calibri" w:cs="Calibri"/>
          <w:color w:val="000000"/>
          <w:sz w:val="22"/>
          <w:szCs w:val="22"/>
        </w:rPr>
        <w:t xml:space="preserve">Dayoub AM, Dib H, Boubou A (2020) First record of two insects preying on the red tomato spider mite </w:t>
      </w:r>
      <w:r>
        <w:rPr>
          <w:rFonts w:ascii="Calibri" w:hAnsi="Calibri" w:eastAsia="Calibri" w:cs="Calibri"/>
          <w:i/>
          <w:iCs/>
          <w:color w:val="000000"/>
          <w:sz w:val="22"/>
          <w:szCs w:val="22"/>
        </w:rPr>
        <w:t xml:space="preserve">Tetranychus evansi</w:t>
      </w:r>
      <w:r>
        <w:rPr>
          <w:rFonts w:ascii="Calibri" w:hAnsi="Calibri" w:eastAsia="Calibri" w:cs="Calibri"/>
          <w:color w:val="000000"/>
          <w:sz w:val="22"/>
          <w:szCs w:val="22"/>
        </w:rPr>
        <w:t xml:space="preserve"> (Acari: Tetranychidae) in Latakia governorate, Syria. </w:t>
      </w:r>
      <w:r>
        <w:rPr>
          <w:rFonts w:ascii="Calibri" w:hAnsi="Calibri" w:eastAsia="Calibri" w:cs="Calibri"/>
          <w:i/>
          <w:iCs/>
          <w:color w:val="000000"/>
          <w:sz w:val="22"/>
          <w:szCs w:val="22"/>
        </w:rPr>
        <w:t xml:space="preserve">Acarologia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872-877.</w:t>
      </w:r>
    </w:p>
    <w:p>
      <w:pPr>
        <w:widowControl w:val="on"/>
        <w:pBdr/>
        <w:spacing w:before="220" w:after="220" w:line="240" w:lineRule="auto"/>
        <w:ind w:left="0" w:right="0"/>
        <w:jc w:val="left"/>
      </w:pPr>
      <w:r>
        <w:rPr>
          <w:rFonts w:ascii="Calibri" w:hAnsi="Calibri" w:eastAsia="Calibri" w:cs="Calibri"/>
          <w:color w:val="000000"/>
          <w:sz w:val="22"/>
          <w:szCs w:val="22"/>
        </w:rPr>
        <w:t xml:space="preserve">Denmark HA (1970) The mariana mite, </w:t>
      </w:r>
      <w:r>
        <w:rPr>
          <w:rFonts w:ascii="Calibri" w:hAnsi="Calibri" w:eastAsia="Calibri" w:cs="Calibri"/>
          <w:i/>
          <w:iCs/>
          <w:color w:val="000000"/>
          <w:sz w:val="22"/>
          <w:szCs w:val="22"/>
        </w:rPr>
        <w:t xml:space="preserve">Tetranychus marianae</w:t>
      </w:r>
      <w:r>
        <w:rPr>
          <w:rFonts w:ascii="Calibri" w:hAnsi="Calibri" w:eastAsia="Calibri" w:cs="Calibri"/>
          <w:color w:val="000000"/>
          <w:sz w:val="22"/>
          <w:szCs w:val="22"/>
        </w:rPr>
        <w:t xml:space="preserve"> McGregor, in Florida (Tetranychidae: Acarina). Florida Department of Agriculture. Division of Plant Industry</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Entomology circular No.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1 pp. </w:t>
      </w:r>
      <w:hyperlink r:id="rId58496a7b645e2bd31" w:history="1">
        <w:r>
          <w:rPr>
            <w:rFonts w:ascii="Calibri" w:hAnsi="Calibri" w:eastAsia="Calibri" w:cs="Calibri"/>
            <w:color w:val="0000CC"/>
            <w:sz w:val="22"/>
            <w:szCs w:val="22"/>
            <w:u w:val="single"/>
          </w:rPr>
          <w:t xml:space="preserve">https://www.fdacs.gov/content/download/24187/file/ent099.pdf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Denmark HA (1973) </w:t>
      </w:r>
      <w:r>
        <w:rPr>
          <w:rFonts w:ascii="Calibri" w:hAnsi="Calibri" w:eastAsia="Calibri" w:cs="Calibri"/>
          <w:i/>
          <w:iCs/>
          <w:color w:val="000000"/>
          <w:sz w:val="22"/>
          <w:szCs w:val="22"/>
        </w:rPr>
        <w:t xml:space="preserve">Tetranychus evansi</w:t>
      </w:r>
      <w:r>
        <w:rPr>
          <w:rFonts w:ascii="Calibri" w:hAnsi="Calibri" w:eastAsia="Calibri" w:cs="Calibri"/>
          <w:color w:val="000000"/>
          <w:sz w:val="22"/>
          <w:szCs w:val="22"/>
        </w:rPr>
        <w:t xml:space="preserve"> Baker and Pritchard in Florida. (Acarina: Tetranychidae). Florida Department of Agriculture. Division of Plant Industry</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Entomology circular No. </w:t>
      </w:r>
      <w:r>
        <w:rPr>
          <w:rFonts w:ascii="Calibri" w:hAnsi="Calibri" w:eastAsia="Calibri" w:cs="Calibri"/>
          <w:b/>
          <w:bCs/>
          <w:color w:val="000000"/>
          <w:sz w:val="22"/>
          <w:szCs w:val="22"/>
        </w:rPr>
        <w:t xml:space="preserve">134</w:t>
      </w:r>
      <w:r>
        <w:rPr>
          <w:rFonts w:ascii="Calibri" w:hAnsi="Calibri" w:eastAsia="Calibri" w:cs="Calibri"/>
          <w:color w:val="000000"/>
          <w:sz w:val="22"/>
          <w:szCs w:val="22"/>
        </w:rPr>
        <w:t xml:space="preserve">: 2 pp. </w:t>
      </w:r>
      <w:hyperlink r:id="rId61516a7b645e2bdc7" w:history="1">
        <w:r>
          <w:rPr>
            <w:rFonts w:ascii="Calibri" w:hAnsi="Calibri" w:eastAsia="Calibri" w:cs="Calibri"/>
            <w:color w:val="0000CC"/>
            <w:sz w:val="22"/>
            <w:szCs w:val="22"/>
            <w:u w:val="single"/>
          </w:rPr>
          <w:t xml:space="preserve">https://www.fdacs.gov/content/download/10532/file/ent134.pdf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Duverney C, Ngueye-Ndiaye A (2005) Essais préliminaires pour limiter les dégâts de Tetranychidae sur les cultures maraîchères dans le Sine-Saloum (Sénégal). Deuxième colloque international sur les acariens des cultures, Montpellier.</w:t>
      </w:r>
    </w:p>
    <w:p>
      <w:pPr>
        <w:widowControl w:val="on"/>
        <w:pBdr/>
        <w:spacing w:before="220" w:after="220" w:line="240" w:lineRule="auto"/>
        <w:ind w:left="0" w:right="0"/>
        <w:jc w:val="left"/>
      </w:pPr>
      <w:r>
        <w:rPr>
          <w:rFonts w:ascii="Calibri" w:hAnsi="Calibri" w:eastAsia="Calibri" w:cs="Calibri"/>
          <w:color w:val="000000"/>
          <w:sz w:val="22"/>
          <w:szCs w:val="22"/>
        </w:rPr>
        <w:t xml:space="preserve">Ehara S, Ohashi K (2002) A new species of </w:t>
      </w:r>
      <w:r>
        <w:rPr>
          <w:rFonts w:ascii="Calibri" w:hAnsi="Calibri" w:eastAsia="Calibri" w:cs="Calibri"/>
          <w:i/>
          <w:iCs/>
          <w:color w:val="000000"/>
          <w:sz w:val="22"/>
          <w:szCs w:val="22"/>
        </w:rPr>
        <w:t xml:space="preserve">Tetranychus</w:t>
      </w:r>
      <w:r>
        <w:rPr>
          <w:rFonts w:ascii="Calibri" w:hAnsi="Calibri" w:eastAsia="Calibri" w:cs="Calibri"/>
          <w:color w:val="000000"/>
          <w:sz w:val="22"/>
          <w:szCs w:val="22"/>
        </w:rPr>
        <w:t xml:space="preserve"> (Acari: Tetranychidae) from the Kinki District, Japan. </w:t>
      </w:r>
      <w:r>
        <w:rPr>
          <w:rFonts w:ascii="Calibri" w:hAnsi="Calibri" w:eastAsia="Calibri" w:cs="Calibri"/>
          <w:i/>
          <w:iCs/>
          <w:color w:val="000000"/>
          <w:sz w:val="22"/>
          <w:szCs w:val="22"/>
        </w:rPr>
        <w:t xml:space="preserve">Acta Arachnologica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(1), 19-22.</w:t>
      </w:r>
    </w:p>
    <w:p>
      <w:pPr>
        <w:widowControl w:val="on"/>
        <w:pBdr/>
        <w:spacing w:before="220" w:after="220" w:line="240" w:lineRule="auto"/>
        <w:ind w:left="0" w:right="0"/>
        <w:jc w:val="left"/>
      </w:pPr>
      <w:r>
        <w:rPr>
          <w:rFonts w:ascii="Calibri" w:hAnsi="Calibri" w:eastAsia="Calibri" w:cs="Calibri"/>
          <w:color w:val="000000"/>
          <w:sz w:val="22"/>
          <w:szCs w:val="22"/>
        </w:rPr>
        <w:t xml:space="preserve">Escudero LA, Ferragut F (2005) Life-history of predatory mites </w:t>
      </w:r>
      <w:r>
        <w:rPr>
          <w:rFonts w:ascii="Calibri" w:hAnsi="Calibri" w:eastAsia="Calibri" w:cs="Calibri"/>
          <w:i/>
          <w:iCs/>
          <w:color w:val="000000"/>
          <w:sz w:val="22"/>
          <w:szCs w:val="22"/>
        </w:rPr>
        <w:t xml:space="preserve">Neoseiulus californicus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Phytoseiulus persimilis</w:t>
      </w:r>
      <w:r>
        <w:rPr>
          <w:rFonts w:ascii="Calibri" w:hAnsi="Calibri" w:eastAsia="Calibri" w:cs="Calibri"/>
          <w:color w:val="000000"/>
          <w:sz w:val="22"/>
          <w:szCs w:val="22"/>
        </w:rPr>
        <w:t xml:space="preserve"> (Acari: Phytoseiidae) on four spider mite species as prey, with special reference to </w:t>
      </w:r>
      <w:r>
        <w:rPr>
          <w:rFonts w:ascii="Calibri" w:hAnsi="Calibri" w:eastAsia="Calibri" w:cs="Calibri"/>
          <w:i/>
          <w:iCs/>
          <w:color w:val="000000"/>
          <w:sz w:val="22"/>
          <w:szCs w:val="22"/>
        </w:rPr>
        <w:t xml:space="preserve">Tetranychus evansi</w:t>
      </w:r>
      <w:r>
        <w:rPr>
          <w:rFonts w:ascii="Calibri" w:hAnsi="Calibri" w:eastAsia="Calibri" w:cs="Calibri"/>
          <w:color w:val="000000"/>
          <w:sz w:val="22"/>
          <w:szCs w:val="22"/>
        </w:rPr>
        <w:t xml:space="preserve"> (Acari: Tetranychidae).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(3), 378-384.</w:t>
      </w:r>
    </w:p>
    <w:p>
      <w:pPr>
        <w:widowControl w:val="on"/>
        <w:pBdr/>
        <w:spacing w:before="220" w:after="220" w:line="240" w:lineRule="auto"/>
        <w:ind w:left="0" w:right="0"/>
        <w:jc w:val="left"/>
      </w:pPr>
      <w:r>
        <w:rPr>
          <w:rFonts w:ascii="Calibri" w:hAnsi="Calibri" w:eastAsia="Calibri" w:cs="Calibri"/>
          <w:color w:val="000000"/>
          <w:sz w:val="22"/>
          <w:szCs w:val="22"/>
        </w:rPr>
        <w:t xml:space="preserve">Ferragut, F, Escudero LA (1999) </w:t>
      </w:r>
      <w:r>
        <w:rPr>
          <w:rFonts w:ascii="Calibri" w:hAnsi="Calibri" w:eastAsia="Calibri" w:cs="Calibri"/>
          <w:i/>
          <w:iCs/>
          <w:color w:val="000000"/>
          <w:sz w:val="22"/>
          <w:szCs w:val="22"/>
        </w:rPr>
        <w:t xml:space="preserve">Tetranychus evansi</w:t>
      </w:r>
      <w:r>
        <w:rPr>
          <w:rFonts w:ascii="Calibri" w:hAnsi="Calibri" w:eastAsia="Calibri" w:cs="Calibri"/>
          <w:color w:val="000000"/>
          <w:sz w:val="22"/>
          <w:szCs w:val="22"/>
        </w:rPr>
        <w:t xml:space="preserve"> Baker &amp; Pritchard (Acari, Tetranychidae), [a new red spider mite in Spanish horticultural production]. </w:t>
      </w:r>
      <w:r>
        <w:rPr>
          <w:rFonts w:ascii="Calibri" w:hAnsi="Calibri" w:eastAsia="Calibri" w:cs="Calibri"/>
          <w:i/>
          <w:iCs/>
          <w:color w:val="000000"/>
          <w:sz w:val="22"/>
          <w:szCs w:val="22"/>
        </w:rPr>
        <w:t xml:space="preserve">Boletin de Sanidad Vegetal, Plagas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(2), 157-164.</w:t>
      </w:r>
    </w:p>
    <w:p>
      <w:pPr>
        <w:widowControl w:val="on"/>
        <w:pBdr/>
        <w:spacing w:before="220" w:after="220" w:line="240" w:lineRule="auto"/>
        <w:ind w:left="0" w:right="0"/>
        <w:jc w:val="left"/>
      </w:pPr>
      <w:r>
        <w:rPr>
          <w:rFonts w:ascii="Calibri" w:hAnsi="Calibri" w:eastAsia="Calibri" w:cs="Calibri"/>
          <w:color w:val="000000"/>
          <w:sz w:val="22"/>
          <w:szCs w:val="22"/>
        </w:rPr>
        <w:t xml:space="preserve">Ferrero M, de Moraes GJ, Kreiter S, Tixier MS, Knapp M (2007) Life tables of the predatory mite </w:t>
      </w:r>
      <w:r>
        <w:rPr>
          <w:rFonts w:ascii="Calibri" w:hAnsi="Calibri" w:eastAsia="Calibri" w:cs="Calibri"/>
          <w:i/>
          <w:iCs/>
          <w:color w:val="000000"/>
          <w:sz w:val="22"/>
          <w:szCs w:val="22"/>
        </w:rPr>
        <w:t xml:space="preserve">Phytoseiulus longipes</w:t>
      </w:r>
      <w:r>
        <w:rPr>
          <w:rFonts w:ascii="Calibri" w:hAnsi="Calibri" w:eastAsia="Calibri" w:cs="Calibri"/>
          <w:color w:val="000000"/>
          <w:sz w:val="22"/>
          <w:szCs w:val="22"/>
        </w:rPr>
        <w:t xml:space="preserve"> feeding on </w:t>
      </w:r>
      <w:r>
        <w:rPr>
          <w:rFonts w:ascii="Calibri" w:hAnsi="Calibri" w:eastAsia="Calibri" w:cs="Calibri"/>
          <w:i/>
          <w:iCs/>
          <w:color w:val="000000"/>
          <w:sz w:val="22"/>
          <w:szCs w:val="22"/>
        </w:rPr>
        <w:t xml:space="preserve">Tetranychus evansi</w:t>
      </w:r>
      <w:r>
        <w:rPr>
          <w:rFonts w:ascii="Calibri" w:hAnsi="Calibri" w:eastAsia="Calibri" w:cs="Calibri"/>
          <w:color w:val="000000"/>
          <w:sz w:val="22"/>
          <w:szCs w:val="22"/>
        </w:rPr>
        <w:t xml:space="preserve"> at four temperatures (Acari: Phytoseiidae, Tetranychidae). </w:t>
      </w:r>
      <w:r>
        <w:rPr>
          <w:rFonts w:ascii="Calibri" w:hAnsi="Calibri" w:eastAsia="Calibri" w:cs="Calibri"/>
          <w:i/>
          <w:iCs/>
          <w:color w:val="000000"/>
          <w:sz w:val="22"/>
          <w:szCs w:val="22"/>
        </w:rPr>
        <w:t xml:space="preserve">Experimental &amp; Applied Acarology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45-53.</w:t>
      </w:r>
    </w:p>
    <w:p>
      <w:pPr>
        <w:widowControl w:val="on"/>
        <w:pBdr/>
        <w:spacing w:before="220" w:after="220" w:line="240" w:lineRule="auto"/>
        <w:ind w:left="0" w:right="0"/>
        <w:jc w:val="left"/>
      </w:pPr>
      <w:r>
        <w:rPr>
          <w:rFonts w:ascii="Calibri" w:hAnsi="Calibri" w:eastAsia="Calibri" w:cs="Calibri"/>
          <w:color w:val="000000"/>
          <w:sz w:val="22"/>
          <w:szCs w:val="22"/>
        </w:rPr>
        <w:t xml:space="preserve">Fiaboe, KKM, Gondim MGC Jr., Moraes GJ de Ogol CKPO, Knapp M (2007) Surveys for natural enemies of the tomato red spider mite </w:t>
      </w:r>
      <w:r>
        <w:rPr>
          <w:rFonts w:ascii="Calibri" w:hAnsi="Calibri" w:eastAsia="Calibri" w:cs="Calibri"/>
          <w:i/>
          <w:iCs/>
          <w:color w:val="000000"/>
          <w:sz w:val="22"/>
          <w:szCs w:val="22"/>
        </w:rPr>
        <w:t xml:space="preserve">Tetranychus evansi</w:t>
      </w:r>
      <w:r>
        <w:rPr>
          <w:rFonts w:ascii="Calibri" w:hAnsi="Calibri" w:eastAsia="Calibri" w:cs="Calibri"/>
          <w:color w:val="000000"/>
          <w:sz w:val="22"/>
          <w:szCs w:val="22"/>
        </w:rPr>
        <w:t xml:space="preserve"> (Acari: Tetranychidae) in northeastern and southeastern Brazil.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1395</w:t>
      </w:r>
      <w:r>
        <w:rPr>
          <w:rFonts w:ascii="Calibri" w:hAnsi="Calibri" w:eastAsia="Calibri" w:cs="Calibri"/>
          <w:color w:val="000000"/>
          <w:sz w:val="22"/>
          <w:szCs w:val="22"/>
        </w:rPr>
        <w:t xml:space="preserve">, 33-58.</w:t>
      </w:r>
    </w:p>
    <w:p>
      <w:pPr>
        <w:widowControl w:val="on"/>
        <w:pBdr/>
        <w:spacing w:before="220" w:after="220" w:line="240" w:lineRule="auto"/>
        <w:ind w:left="0" w:right="0"/>
        <w:jc w:val="left"/>
      </w:pPr>
      <w:r>
        <w:rPr>
          <w:rFonts w:ascii="Calibri" w:hAnsi="Calibri" w:eastAsia="Calibri" w:cs="Calibri"/>
          <w:color w:val="000000"/>
          <w:sz w:val="22"/>
          <w:szCs w:val="22"/>
        </w:rPr>
        <w:t xml:space="preserve">Flechtmann CHW (1968) Acaros em batatas armazenadas. </w:t>
      </w:r>
      <w:r>
        <w:rPr>
          <w:rFonts w:ascii="Calibri" w:hAnsi="Calibri" w:eastAsia="Calibri" w:cs="Calibri"/>
          <w:i/>
          <w:iCs/>
          <w:color w:val="000000"/>
          <w:sz w:val="22"/>
          <w:szCs w:val="22"/>
        </w:rPr>
        <w:t xml:space="preserve">Revista Agricultura, Piracicaba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131-132.</w:t>
      </w:r>
    </w:p>
    <w:p>
      <w:pPr>
        <w:widowControl w:val="on"/>
        <w:pBdr/>
        <w:spacing w:before="220" w:after="220" w:line="240" w:lineRule="auto"/>
        <w:ind w:left="0" w:right="0"/>
        <w:jc w:val="left"/>
      </w:pPr>
      <w:r>
        <w:rPr>
          <w:rFonts w:ascii="Calibri" w:hAnsi="Calibri" w:eastAsia="Calibri" w:cs="Calibri"/>
          <w:color w:val="000000"/>
          <w:sz w:val="22"/>
          <w:szCs w:val="22"/>
        </w:rPr>
        <w:t xml:space="preserve">Furtado IP, Moraes GJ de, Kreiter S, Knapp M (2006) Search for effective natural enemies of </w:t>
      </w:r>
      <w:r>
        <w:rPr>
          <w:rFonts w:ascii="Calibri" w:hAnsi="Calibri" w:eastAsia="Calibri" w:cs="Calibri"/>
          <w:i/>
          <w:iCs/>
          <w:color w:val="000000"/>
          <w:sz w:val="22"/>
          <w:szCs w:val="22"/>
        </w:rPr>
        <w:t xml:space="preserve">Tetranychus evansi</w:t>
      </w:r>
      <w:r>
        <w:rPr>
          <w:rFonts w:ascii="Calibri" w:hAnsi="Calibri" w:eastAsia="Calibri" w:cs="Calibri"/>
          <w:color w:val="000000"/>
          <w:sz w:val="22"/>
          <w:szCs w:val="22"/>
        </w:rPr>
        <w:t xml:space="preserve"> in south and southeast Brazil</w:t>
      </w:r>
      <w:r>
        <w:rPr>
          <w:rFonts w:ascii="Calibri" w:hAnsi="Calibri" w:eastAsia="Calibri" w:cs="Calibri"/>
          <w:i/>
          <w:iCs/>
          <w:color w:val="000000"/>
          <w:sz w:val="22"/>
          <w:szCs w:val="22"/>
        </w:rPr>
        <w:t xml:space="preserve">. Experimental &amp; Applied Acarology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(3-4), 157-174.</w:t>
      </w:r>
    </w:p>
    <w:p>
      <w:pPr>
        <w:widowControl w:val="on"/>
        <w:pBdr/>
        <w:spacing w:before="220" w:after="220" w:line="240" w:lineRule="auto"/>
        <w:ind w:left="0" w:right="0"/>
        <w:jc w:val="left"/>
      </w:pPr>
      <w:r>
        <w:rPr>
          <w:rFonts w:ascii="Calibri" w:hAnsi="Calibri" w:eastAsia="Calibri" w:cs="Calibri"/>
          <w:color w:val="000000"/>
          <w:sz w:val="22"/>
          <w:szCs w:val="22"/>
        </w:rPr>
        <w:t xml:space="preserve">Gotoh T, Araki R, Boubou A, Migeon A, Ferragut F, Navajas M (2009) Evidence of co-specificity between </w:t>
      </w:r>
      <w:r>
        <w:rPr>
          <w:rFonts w:ascii="Calibri" w:hAnsi="Calibri" w:eastAsia="Calibri" w:cs="Calibri"/>
          <w:i/>
          <w:iCs/>
          <w:color w:val="000000"/>
          <w:sz w:val="22"/>
          <w:szCs w:val="22"/>
        </w:rPr>
        <w:t xml:space="preserve">Tetranychus evansi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Tetranychus takafujii</w:t>
      </w:r>
      <w:r>
        <w:rPr>
          <w:rFonts w:ascii="Calibri" w:hAnsi="Calibri" w:eastAsia="Calibri" w:cs="Calibri"/>
          <w:color w:val="000000"/>
          <w:sz w:val="22"/>
          <w:szCs w:val="22"/>
        </w:rPr>
        <w:t xml:space="preserve"> (Acari: Prostigmata, Tetranychidae): comments on taxonomic and agricultural aspects. </w:t>
      </w:r>
      <w:r>
        <w:rPr>
          <w:rFonts w:ascii="Calibri" w:hAnsi="Calibri" w:eastAsia="Calibri" w:cs="Calibri"/>
          <w:i/>
          <w:iCs/>
          <w:color w:val="000000"/>
          <w:sz w:val="22"/>
          <w:szCs w:val="22"/>
        </w:rPr>
        <w:t xml:space="preserve">International Journal of Acarology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485-501.</w:t>
      </w:r>
    </w:p>
    <w:p>
      <w:pPr>
        <w:widowControl w:val="on"/>
        <w:pBdr/>
        <w:spacing w:before="220" w:after="220" w:line="240" w:lineRule="auto"/>
        <w:ind w:left="0" w:right="0"/>
        <w:jc w:val="left"/>
      </w:pPr>
      <w:r>
        <w:rPr>
          <w:rFonts w:ascii="Calibri" w:hAnsi="Calibri" w:eastAsia="Calibri" w:cs="Calibri"/>
          <w:color w:val="000000"/>
          <w:sz w:val="22"/>
          <w:szCs w:val="22"/>
        </w:rPr>
        <w:t xml:space="preserve">Gutierrez J (1974) Les espèces du genre </w:t>
      </w:r>
      <w:r>
        <w:rPr>
          <w:rFonts w:ascii="Calibri" w:hAnsi="Calibri" w:eastAsia="Calibri" w:cs="Calibri"/>
          <w:i/>
          <w:iCs/>
          <w:color w:val="000000"/>
          <w:sz w:val="22"/>
          <w:szCs w:val="22"/>
        </w:rPr>
        <w:t xml:space="preserve">Tetranychus</w:t>
      </w:r>
      <w:r>
        <w:rPr>
          <w:rFonts w:ascii="Calibri" w:hAnsi="Calibri" w:eastAsia="Calibri" w:cs="Calibri"/>
          <w:color w:val="000000"/>
          <w:sz w:val="22"/>
          <w:szCs w:val="22"/>
        </w:rPr>
        <w:t xml:space="preserve"> Dufour (Acariens : Tetranychidae) ayant une incidence économique à Madagascar et dans les Iles voisines. Compétition entre les complexes </w:t>
      </w:r>
      <w:r>
        <w:rPr>
          <w:rFonts w:ascii="Calibri" w:hAnsi="Calibri" w:eastAsia="Calibri" w:cs="Calibri"/>
          <w:i/>
          <w:iCs/>
          <w:color w:val="000000"/>
          <w:sz w:val="22"/>
          <w:szCs w:val="22"/>
        </w:rPr>
        <w:t xml:space="preserve">Tetranychus neocaledonicus</w:t>
      </w:r>
      <w:r>
        <w:rPr>
          <w:rFonts w:ascii="Calibri" w:hAnsi="Calibri" w:eastAsia="Calibri" w:cs="Calibri"/>
          <w:color w:val="000000"/>
          <w:sz w:val="22"/>
          <w:szCs w:val="22"/>
        </w:rPr>
        <w:t xml:space="preserve"> André et </w:t>
      </w:r>
      <w:r>
        <w:rPr>
          <w:rFonts w:ascii="Calibri" w:hAnsi="Calibri" w:eastAsia="Calibri" w:cs="Calibri"/>
          <w:i/>
          <w:iCs/>
          <w:color w:val="000000"/>
          <w:sz w:val="22"/>
          <w:szCs w:val="22"/>
        </w:rPr>
        <w:t xml:space="preserve">Tetranychus urticae</w:t>
      </w:r>
      <w:r>
        <w:rPr>
          <w:rFonts w:ascii="Calibri" w:hAnsi="Calibri" w:eastAsia="Calibri" w:cs="Calibri"/>
          <w:color w:val="000000"/>
          <w:sz w:val="22"/>
          <w:szCs w:val="22"/>
        </w:rPr>
        <w:t xml:space="preserve"> Koch. </w:t>
      </w:r>
      <w:r>
        <w:rPr>
          <w:rFonts w:ascii="Calibri" w:hAnsi="Calibri" w:eastAsia="Calibri" w:cs="Calibri"/>
          <w:i/>
          <w:iCs/>
          <w:color w:val="000000"/>
          <w:sz w:val="22"/>
          <w:szCs w:val="22"/>
        </w:rPr>
        <w:t xml:space="preserve">Acarologia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258-270.</w:t>
      </w:r>
    </w:p>
    <w:p>
      <w:pPr>
        <w:widowControl w:val="on"/>
        <w:pBdr/>
        <w:spacing w:before="220" w:after="220" w:line="240" w:lineRule="auto"/>
        <w:ind w:left="0" w:right="0"/>
        <w:jc w:val="left"/>
      </w:pPr>
      <w:r>
        <w:rPr>
          <w:rFonts w:ascii="Calibri" w:hAnsi="Calibri" w:eastAsia="Calibri" w:cs="Calibri"/>
          <w:color w:val="000000"/>
          <w:sz w:val="22"/>
          <w:szCs w:val="22"/>
        </w:rPr>
        <w:t xml:space="preserve">Gutierrez J (1983) Rôle de l'homme dans la dispersion et l'établissement des acariens phytophages à travers le domaine insulaire de l'Indo-Pacifique. In.</w:t>
      </w:r>
      <w:r>
        <w:rPr>
          <w:rFonts w:ascii="Calibri" w:hAnsi="Calibri" w:eastAsia="Calibri" w:cs="Calibri"/>
          <w:i/>
          <w:iCs/>
          <w:color w:val="000000"/>
          <w:sz w:val="22"/>
          <w:szCs w:val="22"/>
        </w:rPr>
        <w:t xml:space="preserve"> 8e Colloque S.E.P.A.N.R.I.T.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Nouméa, Nouvelle-Calédonie</w:t>
      </w:r>
      <w:r>
        <w:rPr>
          <w:rFonts w:ascii="Calibri" w:hAnsi="Calibri" w:eastAsia="Calibri" w:cs="Calibri"/>
          <w:color w:val="000000"/>
          <w:sz w:val="22"/>
          <w:szCs w:val="22"/>
        </w:rPr>
        <w:t xml:space="preserve">. p. 161-166.</w:t>
      </w:r>
    </w:p>
    <w:p>
      <w:pPr>
        <w:widowControl w:val="on"/>
        <w:pBdr/>
        <w:spacing w:before="220" w:after="220" w:line="240" w:lineRule="auto"/>
        <w:ind w:left="0" w:right="0"/>
        <w:jc w:val="left"/>
      </w:pPr>
      <w:r>
        <w:rPr>
          <w:rFonts w:ascii="Calibri" w:hAnsi="Calibri" w:eastAsia="Calibri" w:cs="Calibri"/>
          <w:color w:val="000000"/>
          <w:sz w:val="22"/>
          <w:szCs w:val="22"/>
        </w:rPr>
        <w:t xml:space="preserve">Harper RW (1966) Bureau of entomology: new pest finds. </w:t>
      </w:r>
      <w:r>
        <w:rPr>
          <w:rFonts w:ascii="Calibri" w:hAnsi="Calibri" w:eastAsia="Calibri" w:cs="Calibri"/>
          <w:i/>
          <w:iCs/>
          <w:color w:val="000000"/>
          <w:sz w:val="22"/>
          <w:szCs w:val="22"/>
        </w:rPr>
        <w:t xml:space="preserve">California Department of Agriculture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(2), 92-93.</w:t>
      </w:r>
    </w:p>
    <w:p>
      <w:pPr>
        <w:widowControl w:val="on"/>
        <w:pBdr/>
        <w:spacing w:before="220" w:after="220" w:line="240" w:lineRule="auto"/>
        <w:ind w:left="0" w:right="0"/>
        <w:jc w:val="left"/>
      </w:pPr>
      <w:r>
        <w:rPr>
          <w:rFonts w:ascii="Calibri" w:hAnsi="Calibri" w:eastAsia="Calibri" w:cs="Calibri"/>
          <w:color w:val="000000"/>
          <w:sz w:val="22"/>
          <w:szCs w:val="22"/>
        </w:rPr>
        <w:t xml:space="preserve">Jeppson LR, Keifer HH, Baker EW (1975) Mites injurious to economic plants. Berkeley, University of California Press. 614 pp.</w:t>
      </w:r>
    </w:p>
    <w:p>
      <w:pPr>
        <w:widowControl w:val="on"/>
        <w:pBdr/>
        <w:spacing w:before="220" w:after="220" w:line="240" w:lineRule="auto"/>
        <w:ind w:left="0" w:right="0"/>
        <w:jc w:val="left"/>
      </w:pPr>
      <w:r>
        <w:rPr>
          <w:rFonts w:ascii="Calibri" w:hAnsi="Calibri" w:eastAsia="Calibri" w:cs="Calibri"/>
          <w:color w:val="000000"/>
          <w:sz w:val="22"/>
          <w:szCs w:val="22"/>
        </w:rPr>
        <w:t xml:space="preserve">Knegt B, Meijer TT, Kant MR, Kiers ET, Egas M (2020) </w:t>
      </w:r>
      <w:r>
        <w:rPr>
          <w:rFonts w:ascii="Calibri" w:hAnsi="Calibri" w:eastAsia="Calibri" w:cs="Calibri"/>
          <w:i/>
          <w:iCs/>
          <w:color w:val="000000"/>
          <w:sz w:val="22"/>
          <w:szCs w:val="22"/>
        </w:rPr>
        <w:t xml:space="preserve">Tetranychus evansi</w:t>
      </w:r>
      <w:r>
        <w:rPr>
          <w:rFonts w:ascii="Calibri" w:hAnsi="Calibri" w:eastAsia="Calibri" w:cs="Calibri"/>
          <w:color w:val="000000"/>
          <w:sz w:val="22"/>
          <w:szCs w:val="22"/>
        </w:rPr>
        <w:t xml:space="preserve"> spider mite populations suppress tomato defenses to varying degrees. </w:t>
      </w:r>
      <w:r>
        <w:rPr>
          <w:rFonts w:ascii="Calibri" w:hAnsi="Calibri" w:eastAsia="Calibri" w:cs="Calibri"/>
          <w:i/>
          <w:iCs/>
          <w:color w:val="000000"/>
          <w:sz w:val="22"/>
          <w:szCs w:val="22"/>
        </w:rPr>
        <w:t xml:space="preserve">Ecology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4375-4390.</w:t>
      </w:r>
    </w:p>
    <w:p>
      <w:pPr>
        <w:widowControl w:val="on"/>
        <w:pBdr/>
        <w:spacing w:before="220" w:after="220" w:line="240" w:lineRule="auto"/>
        <w:ind w:left="0" w:right="0"/>
        <w:jc w:val="left"/>
      </w:pPr>
      <w:r>
        <w:rPr>
          <w:rFonts w:ascii="Calibri" w:hAnsi="Calibri" w:eastAsia="Calibri" w:cs="Calibri"/>
          <w:color w:val="000000"/>
          <w:sz w:val="22"/>
          <w:szCs w:val="22"/>
        </w:rPr>
        <w:t xml:space="preserve">MacLeod A (2005) Pest risk analysis for </w:t>
      </w:r>
      <w:r>
        <w:rPr>
          <w:rFonts w:ascii="Calibri" w:hAnsi="Calibri" w:eastAsia="Calibri" w:cs="Calibri"/>
          <w:i/>
          <w:iCs/>
          <w:color w:val="000000"/>
          <w:sz w:val="22"/>
          <w:szCs w:val="22"/>
        </w:rPr>
        <w:t xml:space="preserve">Tetranychus evansi. </w:t>
      </w:r>
      <w:r>
        <w:rPr>
          <w:rFonts w:ascii="Calibri" w:hAnsi="Calibri" w:eastAsia="Calibri" w:cs="Calibri"/>
          <w:color w:val="000000"/>
          <w:sz w:val="22"/>
          <w:szCs w:val="22"/>
        </w:rPr>
        <w:t xml:space="preserve">CSL, 6pp.</w:t>
      </w:r>
    </w:p>
    <w:p>
      <w:pPr>
        <w:widowControl w:val="on"/>
        <w:pBdr/>
        <w:spacing w:before="220" w:after="220" w:line="240" w:lineRule="auto"/>
        <w:ind w:left="0" w:right="0"/>
        <w:jc w:val="left"/>
      </w:pPr>
      <w:r>
        <w:rPr>
          <w:rFonts w:ascii="Calibri" w:hAnsi="Calibri" w:eastAsia="Calibri" w:cs="Calibri"/>
          <w:color w:val="000000"/>
          <w:sz w:val="22"/>
          <w:szCs w:val="22"/>
        </w:rPr>
        <w:t xml:space="preserve">Meynard CN, Migeon A, Navajas M (2013) Uncertainties in predicting species distributions under climate change: a case study using </w:t>
      </w:r>
      <w:r>
        <w:rPr>
          <w:rFonts w:ascii="Calibri" w:hAnsi="Calibri" w:eastAsia="Calibri" w:cs="Calibri"/>
          <w:i/>
          <w:iCs/>
          <w:color w:val="000000"/>
          <w:sz w:val="22"/>
          <w:szCs w:val="22"/>
        </w:rPr>
        <w:t xml:space="preserve">Tetranychus evansi</w:t>
      </w:r>
      <w:r>
        <w:rPr>
          <w:rFonts w:ascii="Calibri" w:hAnsi="Calibri" w:eastAsia="Calibri" w:cs="Calibri"/>
          <w:color w:val="000000"/>
          <w:sz w:val="22"/>
          <w:szCs w:val="22"/>
        </w:rPr>
        <w:t xml:space="preserve"> (Acari: Tetranychidae), a widespread agricultural pest.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e66445.</w:t>
      </w:r>
    </w:p>
    <w:p>
      <w:pPr>
        <w:widowControl w:val="on"/>
        <w:pBdr/>
        <w:spacing w:before="220" w:after="220" w:line="240" w:lineRule="auto"/>
        <w:ind w:left="0" w:right="0"/>
        <w:jc w:val="left"/>
      </w:pPr>
      <w:r>
        <w:rPr>
          <w:rFonts w:ascii="Calibri" w:hAnsi="Calibri" w:eastAsia="Calibri" w:cs="Calibri"/>
          <w:color w:val="000000"/>
          <w:sz w:val="22"/>
          <w:szCs w:val="22"/>
        </w:rPr>
        <w:t xml:space="preserve">Migeon A, Ferragut F, Escudero-Colomar LA, Fiaboe K, Knapp M, Moraes GJ de, Ueckermann E, Navajas M (2009) Modelling the potential distribution of the invasive tomato red spider mite, </w:t>
      </w:r>
      <w:r>
        <w:rPr>
          <w:rFonts w:ascii="Calibri" w:hAnsi="Calibri" w:eastAsia="Calibri" w:cs="Calibri"/>
          <w:i/>
          <w:iCs/>
          <w:color w:val="000000"/>
          <w:sz w:val="22"/>
          <w:szCs w:val="22"/>
        </w:rPr>
        <w:t xml:space="preserve">Tetranychus evansi</w:t>
      </w:r>
      <w:r>
        <w:rPr>
          <w:rFonts w:ascii="Calibri" w:hAnsi="Calibri" w:eastAsia="Calibri" w:cs="Calibri"/>
          <w:color w:val="000000"/>
          <w:sz w:val="22"/>
          <w:szCs w:val="22"/>
        </w:rPr>
        <w:t xml:space="preserve"> (Acari: Tetranychidae). </w:t>
      </w:r>
      <w:r>
        <w:rPr>
          <w:rFonts w:ascii="Calibri" w:hAnsi="Calibri" w:eastAsia="Calibri" w:cs="Calibri"/>
          <w:i/>
          <w:iCs/>
          <w:color w:val="000000"/>
          <w:sz w:val="22"/>
          <w:szCs w:val="22"/>
        </w:rPr>
        <w:t xml:space="preserve">Experimental &amp; Applied Acarology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199-212.</w:t>
      </w:r>
    </w:p>
    <w:p>
      <w:pPr>
        <w:widowControl w:val="on"/>
        <w:pBdr/>
        <w:spacing w:before="220" w:after="220" w:line="240" w:lineRule="auto"/>
        <w:ind w:left="0" w:right="0"/>
        <w:jc w:val="left"/>
      </w:pPr>
      <w:r>
        <w:rPr>
          <w:rFonts w:ascii="Calibri" w:hAnsi="Calibri" w:eastAsia="Calibri" w:cs="Calibri"/>
          <w:color w:val="000000"/>
          <w:sz w:val="22"/>
          <w:szCs w:val="22"/>
        </w:rPr>
        <w:t xml:space="preserve">Migeon A (2015) The Jean Gutierrez spider mite collection. </w:t>
      </w:r>
      <w:r>
        <w:rPr>
          <w:rFonts w:ascii="Calibri" w:hAnsi="Calibri" w:eastAsia="Calibri" w:cs="Calibri"/>
          <w:i/>
          <w:iCs/>
          <w:color w:val="000000"/>
          <w:sz w:val="22"/>
          <w:szCs w:val="22"/>
        </w:rPr>
        <w:t xml:space="preserve">ZooKeys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489</w:t>
      </w:r>
      <w:r>
        <w:rPr>
          <w:rFonts w:ascii="Calibri" w:hAnsi="Calibri" w:eastAsia="Calibri" w:cs="Calibri"/>
          <w:color w:val="000000"/>
          <w:sz w:val="22"/>
          <w:szCs w:val="22"/>
        </w:rPr>
        <w:t xml:space="preserve">, 15-24.</w:t>
      </w:r>
    </w:p>
    <w:p>
      <w:pPr>
        <w:widowControl w:val="on"/>
        <w:pBdr/>
        <w:spacing w:before="220" w:after="220" w:line="240" w:lineRule="auto"/>
        <w:ind w:left="0" w:right="0"/>
        <w:jc w:val="left"/>
      </w:pPr>
      <w:r>
        <w:rPr>
          <w:rFonts w:ascii="Calibri" w:hAnsi="Calibri" w:eastAsia="Calibri" w:cs="Calibri"/>
          <w:color w:val="000000"/>
          <w:sz w:val="22"/>
          <w:szCs w:val="22"/>
        </w:rPr>
        <w:t xml:space="preserve">Migeon A, Auger P, Hufbauer R, Navajas M (2015) Genetic traits leading to invasion: plasticity in cold hardiness explains current distribution of an invasive agricultural pest, </w:t>
      </w:r>
      <w:r>
        <w:rPr>
          <w:rFonts w:ascii="Calibri" w:hAnsi="Calibri" w:eastAsia="Calibri" w:cs="Calibri"/>
          <w:i/>
          <w:iCs/>
          <w:color w:val="000000"/>
          <w:sz w:val="22"/>
          <w:szCs w:val="22"/>
        </w:rPr>
        <w:t xml:space="preserve">Tetranychus evansi</w:t>
      </w:r>
      <w:r>
        <w:rPr>
          <w:rFonts w:ascii="Calibri" w:hAnsi="Calibri" w:eastAsia="Calibri" w:cs="Calibri"/>
          <w:color w:val="000000"/>
          <w:sz w:val="22"/>
          <w:szCs w:val="22"/>
        </w:rPr>
        <w:t xml:space="preserve"> (Acari: Tetranychidae).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2275-2285.</w:t>
      </w:r>
    </w:p>
    <w:p>
      <w:pPr>
        <w:widowControl w:val="on"/>
        <w:pBdr/>
        <w:spacing w:before="220" w:after="220" w:line="240" w:lineRule="auto"/>
        <w:ind w:left="0" w:right="0"/>
        <w:jc w:val="left"/>
      </w:pPr>
      <w:r>
        <w:rPr>
          <w:rFonts w:ascii="Calibri" w:hAnsi="Calibri" w:eastAsia="Calibri" w:cs="Calibri"/>
          <w:color w:val="000000"/>
          <w:sz w:val="22"/>
          <w:szCs w:val="22"/>
        </w:rPr>
        <w:t xml:space="preserve">Migeon A (2021) Spider Mites Collection of Jean Gutierrez. Version 5.3. CBGP (UMR INRA, Cirad, IRD, Montpellier SupAgro). Occurrence dataset </w:t>
      </w:r>
      <w:hyperlink r:id="rId47556a7b645e2c681" w:history="1">
        <w:r>
          <w:rPr>
            <w:rFonts w:ascii="Calibri" w:hAnsi="Calibri" w:eastAsia="Calibri" w:cs="Calibri"/>
            <w:color w:val="0000CC"/>
            <w:sz w:val="22"/>
            <w:szCs w:val="22"/>
            <w:u w:val="single"/>
          </w:rPr>
          <w:t xml:space="preserve">https://doi.org/10.15468/y3gua7</w:t>
        </w:r>
      </w:hyperlink>
      <w:r>
        <w:rPr>
          <w:rFonts w:ascii="Calibri" w:hAnsi="Calibri" w:eastAsia="Calibri" w:cs="Calibri"/>
          <w:color w:val="000000"/>
          <w:sz w:val="22"/>
          <w:szCs w:val="22"/>
        </w:rPr>
        <w:t xml:space="preserve"> accessed via GBIF.org on 2021-02-15.</w:t>
      </w:r>
    </w:p>
    <w:p>
      <w:pPr>
        <w:widowControl w:val="on"/>
        <w:pBdr/>
        <w:spacing w:before="220" w:after="220" w:line="240" w:lineRule="auto"/>
        <w:ind w:left="0" w:right="0"/>
        <w:jc w:val="left"/>
      </w:pPr>
      <w:r>
        <w:rPr>
          <w:rFonts w:ascii="Calibri" w:hAnsi="Calibri" w:eastAsia="Calibri" w:cs="Calibri"/>
          <w:color w:val="000000"/>
          <w:sz w:val="22"/>
          <w:szCs w:val="22"/>
        </w:rPr>
        <w:t xml:space="preserve">Migeon A, Dorkeld F (2021) Spider Mites Web: a comprehensive database for the Tetranychidae. </w:t>
      </w:r>
      <w:hyperlink r:id="rId44576a7b645e2c6c2" w:history="1">
        <w:r>
          <w:rPr>
            <w:rFonts w:ascii="Calibri" w:hAnsi="Calibri" w:eastAsia="Calibri" w:cs="Calibri"/>
            <w:color w:val="0000CC"/>
            <w:sz w:val="22"/>
            <w:szCs w:val="22"/>
            <w:u w:val="single"/>
          </w:rPr>
          <w:t xml:space="preserve">https://www1.montpellier.inra.fr/CBGP/spmweb</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Moraes GJ de, McMurtry JA, Baker EW (1987) Redescription and distribution of the spider mites </w:t>
      </w:r>
      <w:r>
        <w:rPr>
          <w:rFonts w:ascii="Calibri" w:hAnsi="Calibri" w:eastAsia="Calibri" w:cs="Calibri"/>
          <w:i/>
          <w:iCs/>
          <w:color w:val="000000"/>
          <w:sz w:val="22"/>
          <w:szCs w:val="22"/>
        </w:rPr>
        <w:t xml:space="preserve">Tetranychus evansi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 marianae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Acarologia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(4), 333-343.</w:t>
      </w:r>
    </w:p>
    <w:p>
      <w:pPr>
        <w:widowControl w:val="on"/>
        <w:pBdr/>
        <w:spacing w:before="220" w:after="220" w:line="240" w:lineRule="auto"/>
        <w:ind w:left="0" w:right="0"/>
        <w:jc w:val="left"/>
      </w:pPr>
      <w:r>
        <w:rPr>
          <w:rFonts w:ascii="Calibri" w:hAnsi="Calibri" w:eastAsia="Calibri" w:cs="Calibri"/>
          <w:color w:val="000000"/>
          <w:sz w:val="22"/>
          <w:szCs w:val="22"/>
        </w:rPr>
        <w:t xml:space="preserve">Moutia LA (1958) Contribution to the study of some phytophagous Acarina and their predators in Mauritius.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59-75.</w:t>
      </w:r>
    </w:p>
    <w:p>
      <w:pPr>
        <w:widowControl w:val="on"/>
        <w:pBdr/>
        <w:spacing w:before="220" w:after="220" w:line="240" w:lineRule="auto"/>
        <w:ind w:left="0" w:right="0"/>
        <w:jc w:val="left"/>
      </w:pPr>
      <w:r>
        <w:rPr>
          <w:rFonts w:ascii="Calibri" w:hAnsi="Calibri" w:eastAsia="Calibri" w:cs="Calibri"/>
          <w:color w:val="000000"/>
          <w:sz w:val="22"/>
          <w:szCs w:val="22"/>
        </w:rPr>
        <w:t xml:space="preserve">Navajas M, Moraes GJ de, Auger P, Migeon A (2013) Review of the invasion of </w:t>
      </w:r>
      <w:r>
        <w:rPr>
          <w:rFonts w:ascii="Calibri" w:hAnsi="Calibri" w:eastAsia="Calibri" w:cs="Calibri"/>
          <w:i/>
          <w:iCs/>
          <w:color w:val="000000"/>
          <w:sz w:val="22"/>
          <w:szCs w:val="22"/>
        </w:rPr>
        <w:t xml:space="preserve">Tetranychus evansi</w:t>
      </w:r>
      <w:r>
        <w:rPr>
          <w:rFonts w:ascii="Calibri" w:hAnsi="Calibri" w:eastAsia="Calibri" w:cs="Calibri"/>
          <w:color w:val="000000"/>
          <w:sz w:val="22"/>
          <w:szCs w:val="22"/>
        </w:rPr>
        <w:t xml:space="preserve">: biology, colonization pathways, potential expansion and prospects for biological control. </w:t>
      </w:r>
      <w:r>
        <w:rPr>
          <w:rFonts w:ascii="Calibri" w:hAnsi="Calibri" w:eastAsia="Calibri" w:cs="Calibri"/>
          <w:i/>
          <w:iCs/>
          <w:color w:val="000000"/>
          <w:sz w:val="22"/>
          <w:szCs w:val="22"/>
        </w:rPr>
        <w:t xml:space="preserve">Experimental &amp; Applied Acarology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43-65.</w:t>
      </w:r>
    </w:p>
    <w:p>
      <w:pPr>
        <w:widowControl w:val="on"/>
        <w:pBdr/>
        <w:spacing w:before="220" w:after="220" w:line="240" w:lineRule="auto"/>
        <w:ind w:left="0" w:right="0"/>
        <w:jc w:val="left"/>
      </w:pPr>
      <w:r>
        <w:rPr>
          <w:rFonts w:ascii="Calibri" w:hAnsi="Calibri" w:eastAsia="Calibri" w:cs="Calibri"/>
          <w:color w:val="000000"/>
          <w:sz w:val="22"/>
          <w:szCs w:val="22"/>
        </w:rPr>
        <w:t xml:space="preserve">Ohashi K, Kotsubo Y, Takafuji A (2003) Distribution and overwintering ecology of </w:t>
      </w:r>
      <w:r>
        <w:rPr>
          <w:rFonts w:ascii="Calibri" w:hAnsi="Calibri" w:eastAsia="Calibri" w:cs="Calibri"/>
          <w:i/>
          <w:iCs/>
          <w:color w:val="000000"/>
          <w:sz w:val="22"/>
          <w:szCs w:val="22"/>
        </w:rPr>
        <w:t xml:space="preserve">Tetranychus takafujii</w:t>
      </w:r>
      <w:r>
        <w:rPr>
          <w:rFonts w:ascii="Calibri" w:hAnsi="Calibri" w:eastAsia="Calibri" w:cs="Calibri"/>
          <w:color w:val="000000"/>
          <w:sz w:val="22"/>
          <w:szCs w:val="22"/>
        </w:rPr>
        <w:t xml:space="preserve"> (Acari: Tetranychidae), a species found from Kinki district, Japan. </w:t>
      </w:r>
      <w:r>
        <w:rPr>
          <w:rFonts w:ascii="Calibri" w:hAnsi="Calibri" w:eastAsia="Calibri" w:cs="Calibri"/>
          <w:i/>
          <w:iCs/>
          <w:color w:val="000000"/>
          <w:sz w:val="22"/>
          <w:szCs w:val="22"/>
        </w:rPr>
        <w:t xml:space="preserve">Journal of the Acarological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(2), 107-113.</w:t>
      </w:r>
    </w:p>
    <w:p>
      <w:pPr>
        <w:widowControl w:val="on"/>
        <w:pBdr/>
        <w:spacing w:before="220" w:after="220" w:line="240" w:lineRule="auto"/>
        <w:ind w:left="0" w:right="0"/>
        <w:jc w:val="left"/>
      </w:pPr>
      <w:r>
        <w:rPr>
          <w:rFonts w:ascii="Calibri" w:hAnsi="Calibri" w:eastAsia="Calibri" w:cs="Calibri"/>
          <w:color w:val="000000"/>
          <w:sz w:val="22"/>
          <w:szCs w:val="22"/>
        </w:rPr>
        <w:t xml:space="preserve">Oatman ER, Fleschner CA, McMurtry JA (1967) New, highly destructive spider mite present in Southern California.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(2), 477-480.</w:t>
      </w:r>
    </w:p>
    <w:p>
      <w:pPr>
        <w:widowControl w:val="on"/>
        <w:pBdr/>
        <w:spacing w:before="220" w:after="220" w:line="240" w:lineRule="auto"/>
        <w:ind w:left="0" w:right="0"/>
        <w:jc w:val="left"/>
      </w:pPr>
      <w:r>
        <w:rPr>
          <w:rFonts w:ascii="Calibri" w:hAnsi="Calibri" w:eastAsia="Calibri" w:cs="Calibri"/>
          <w:color w:val="000000"/>
          <w:sz w:val="22"/>
          <w:szCs w:val="22"/>
        </w:rPr>
        <w:t xml:space="preserve">Paschoal AD, Reis PR (1968) Relaçao de acaros encontrados em plantas. </w:t>
      </w:r>
      <w:r>
        <w:rPr>
          <w:rFonts w:ascii="Calibri" w:hAnsi="Calibri" w:eastAsia="Calibri" w:cs="Calibri"/>
          <w:i/>
          <w:iCs/>
          <w:color w:val="000000"/>
          <w:sz w:val="22"/>
          <w:szCs w:val="22"/>
        </w:rPr>
        <w:t xml:space="preserve">Revista de Agricultura, Piracicaba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137-139.</w:t>
      </w:r>
    </w:p>
    <w:p>
      <w:pPr>
        <w:widowControl w:val="on"/>
        <w:pBdr/>
        <w:spacing w:before="220" w:after="220" w:line="240" w:lineRule="auto"/>
        <w:ind w:left="0" w:right="0"/>
        <w:jc w:val="left"/>
      </w:pPr>
      <w:r>
        <w:rPr>
          <w:rFonts w:ascii="Calibri" w:hAnsi="Calibri" w:eastAsia="Calibri" w:cs="Calibri"/>
          <w:color w:val="000000"/>
          <w:sz w:val="22"/>
          <w:szCs w:val="22"/>
        </w:rPr>
        <w:t xml:space="preserve">Qureshi SA, Oatman ER, Fleschner CA (1969) Biology of the spider mite, </w:t>
      </w:r>
      <w:r>
        <w:rPr>
          <w:rFonts w:ascii="Calibri" w:hAnsi="Calibri" w:eastAsia="Calibri" w:cs="Calibri"/>
          <w:i/>
          <w:iCs/>
          <w:color w:val="000000"/>
          <w:sz w:val="22"/>
          <w:szCs w:val="22"/>
        </w:rPr>
        <w:t xml:space="preserve">Tetranychus evansi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(4), 898-903.</w:t>
      </w:r>
    </w:p>
    <w:p>
      <w:pPr>
        <w:widowControl w:val="on"/>
        <w:pBdr/>
        <w:spacing w:before="220" w:after="220" w:line="240" w:lineRule="auto"/>
        <w:ind w:left="0" w:right="0"/>
        <w:jc w:val="left"/>
      </w:pPr>
      <w:r>
        <w:rPr>
          <w:rFonts w:ascii="Calibri" w:hAnsi="Calibri" w:eastAsia="Calibri" w:cs="Calibri"/>
          <w:color w:val="000000"/>
          <w:sz w:val="22"/>
          <w:szCs w:val="22"/>
        </w:rPr>
        <w:t xml:space="preserve">Rosa AA, Gondim MGC Jr., Fiaboe KKM, Moraes GJ de, Knapp M (2005). Predatory mites associated with </w:t>
      </w:r>
      <w:r>
        <w:rPr>
          <w:rFonts w:ascii="Calibri" w:hAnsi="Calibri" w:eastAsia="Calibri" w:cs="Calibri"/>
          <w:i/>
          <w:iCs/>
          <w:color w:val="000000"/>
          <w:sz w:val="22"/>
          <w:szCs w:val="22"/>
        </w:rPr>
        <w:t xml:space="preserve">Tetranychus evansi</w:t>
      </w:r>
      <w:r>
        <w:rPr>
          <w:rFonts w:ascii="Calibri" w:hAnsi="Calibri" w:eastAsia="Calibri" w:cs="Calibri"/>
          <w:color w:val="000000"/>
          <w:sz w:val="22"/>
          <w:szCs w:val="22"/>
        </w:rPr>
        <w:t xml:space="preserve"> Baker &amp; Pritchard (Acari: Tetranychidae) on native solanaceous plants of coastal Pernambuco State, Brazil. </w:t>
      </w:r>
      <w:r>
        <w:rPr>
          <w:rFonts w:ascii="Calibri" w:hAnsi="Calibri" w:eastAsia="Calibri" w:cs="Calibri"/>
          <w:i/>
          <w:iCs/>
          <w:color w:val="000000"/>
          <w:sz w:val="22"/>
          <w:szCs w:val="22"/>
        </w:rPr>
        <w:t xml:space="preserve">Neotropical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(4), 689-692.</w:t>
      </w:r>
    </w:p>
    <w:p>
      <w:pPr>
        <w:widowControl w:val="on"/>
        <w:pBdr/>
        <w:spacing w:before="220" w:after="220" w:line="240" w:lineRule="auto"/>
        <w:ind w:left="0" w:right="0"/>
        <w:jc w:val="left"/>
      </w:pPr>
      <w:r>
        <w:rPr>
          <w:rFonts w:ascii="Calibri" w:hAnsi="Calibri" w:eastAsia="Calibri" w:cs="Calibri"/>
          <w:color w:val="000000"/>
          <w:sz w:val="22"/>
          <w:szCs w:val="22"/>
        </w:rPr>
        <w:t xml:space="preserve">Rossi de Simons NH (1961) Lista de las especies de Tetranychidae (Acari) de la Republica Argentina. </w:t>
      </w:r>
      <w:r>
        <w:rPr>
          <w:rFonts w:ascii="Calibri" w:hAnsi="Calibri" w:eastAsia="Calibri" w:cs="Calibri"/>
          <w:i/>
          <w:iCs/>
          <w:color w:val="000000"/>
          <w:sz w:val="22"/>
          <w:szCs w:val="22"/>
        </w:rPr>
        <w:t xml:space="preserve">Idia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163</w:t>
      </w:r>
      <w:r>
        <w:rPr>
          <w:rFonts w:ascii="Calibri" w:hAnsi="Calibri" w:eastAsia="Calibri" w:cs="Calibri"/>
          <w:color w:val="000000"/>
          <w:sz w:val="22"/>
          <w:szCs w:val="22"/>
        </w:rPr>
        <w:t xml:space="preserve">, 9-13.</w:t>
      </w:r>
    </w:p>
    <w:p>
      <w:pPr>
        <w:widowControl w:val="on"/>
        <w:pBdr/>
        <w:spacing w:before="220" w:after="220" w:line="240" w:lineRule="auto"/>
        <w:ind w:left="0" w:right="0"/>
        <w:jc w:val="left"/>
      </w:pPr>
      <w:r>
        <w:rPr>
          <w:rFonts w:ascii="Calibri" w:hAnsi="Calibri" w:eastAsia="Calibri" w:cs="Calibri"/>
          <w:color w:val="000000"/>
          <w:sz w:val="22"/>
          <w:szCs w:val="22"/>
        </w:rPr>
        <w:t xml:space="preserve">Rossi de Simons NH (1971) Novedades acarologicas argentinas. </w:t>
      </w:r>
      <w:r>
        <w:rPr>
          <w:rFonts w:ascii="Calibri" w:hAnsi="Calibri" w:eastAsia="Calibri" w:cs="Calibri"/>
          <w:i/>
          <w:iCs/>
          <w:color w:val="000000"/>
          <w:sz w:val="22"/>
          <w:szCs w:val="22"/>
        </w:rPr>
        <w:t xml:space="preserve">Idia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278</w:t>
      </w:r>
      <w:r>
        <w:rPr>
          <w:rFonts w:ascii="Calibri" w:hAnsi="Calibri" w:eastAsia="Calibri" w:cs="Calibri"/>
          <w:color w:val="000000"/>
          <w:sz w:val="22"/>
          <w:szCs w:val="22"/>
        </w:rPr>
        <w:t xml:space="preserve">, 22-26.</w:t>
      </w:r>
    </w:p>
    <w:p>
      <w:pPr>
        <w:widowControl w:val="on"/>
        <w:pBdr/>
        <w:spacing w:before="220" w:after="220" w:line="240" w:lineRule="auto"/>
        <w:ind w:left="0" w:right="0"/>
        <w:jc w:val="left"/>
      </w:pPr>
      <w:r>
        <w:rPr>
          <w:rFonts w:ascii="Calibri" w:hAnsi="Calibri" w:eastAsia="Calibri" w:cs="Calibri"/>
          <w:color w:val="000000"/>
          <w:sz w:val="22"/>
          <w:szCs w:val="22"/>
        </w:rPr>
        <w:t xml:space="preserve">Santamaria ME, Auger P, Martinez M, Migeon A, Castanera P, Diaz I, Navajas M, Ortego F (2018) Host plant use by two distinct lineages of the tomato red spider mite, </w:t>
      </w:r>
      <w:r>
        <w:rPr>
          <w:rFonts w:ascii="Calibri" w:hAnsi="Calibri" w:eastAsia="Calibri" w:cs="Calibri"/>
          <w:i/>
          <w:iCs/>
          <w:color w:val="000000"/>
          <w:sz w:val="22"/>
          <w:szCs w:val="22"/>
        </w:rPr>
        <w:t xml:space="preserve">Tetranychus evansi</w:t>
      </w:r>
      <w:r>
        <w:rPr>
          <w:rFonts w:ascii="Calibri" w:hAnsi="Calibri" w:eastAsia="Calibri" w:cs="Calibri"/>
          <w:color w:val="000000"/>
          <w:sz w:val="22"/>
          <w:szCs w:val="22"/>
        </w:rPr>
        <w:t xml:space="preserve">, differing in their distribution range.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169-179.</w:t>
      </w:r>
    </w:p>
    <w:p>
      <w:pPr>
        <w:widowControl w:val="on"/>
        <w:pBdr/>
        <w:spacing w:before="220" w:after="220" w:line="240" w:lineRule="auto"/>
        <w:ind w:left="0" w:right="0"/>
        <w:jc w:val="left"/>
      </w:pPr>
      <w:r>
        <w:rPr>
          <w:rFonts w:ascii="Calibri" w:hAnsi="Calibri" w:eastAsia="Calibri" w:cs="Calibri"/>
          <w:color w:val="000000"/>
          <w:sz w:val="22"/>
          <w:szCs w:val="22"/>
        </w:rPr>
        <w:t xml:space="preserve">Sarmento RA, Lemos F, Bleeker PM, Schuurink RC, Pallini A, Almeida Oliveira MG, Lima ER, Kant M, Sabelis MW, Janssen A (2011) A herbivore that manipulates plant defence. </w:t>
      </w:r>
      <w:r>
        <w:rPr>
          <w:rFonts w:ascii="Calibri" w:hAnsi="Calibri" w:eastAsia="Calibri" w:cs="Calibri"/>
          <w:i/>
          <w:iCs/>
          <w:color w:val="000000"/>
          <w:sz w:val="22"/>
          <w:szCs w:val="22"/>
        </w:rPr>
        <w:t xml:space="preserve">Ecology Letters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229-236.</w:t>
      </w:r>
    </w:p>
    <w:p>
      <w:pPr>
        <w:widowControl w:val="on"/>
        <w:pBdr/>
        <w:spacing w:before="220" w:after="220" w:line="240" w:lineRule="auto"/>
        <w:ind w:left="0" w:right="0"/>
        <w:jc w:val="left"/>
      </w:pPr>
      <w:r>
        <w:rPr>
          <w:rFonts w:ascii="Calibri" w:hAnsi="Calibri" w:eastAsia="Calibri" w:cs="Calibri"/>
          <w:color w:val="000000"/>
          <w:sz w:val="22"/>
          <w:szCs w:val="22"/>
        </w:rPr>
        <w:t xml:space="preserve">Schimmel BCJ, Ataide LMS, Chafi R, Villarroel CA, Alba JM, Schuurink RC, Kant MR (2017) Overcompensation of herbivore reproduction through hyper-suppression of plant defenses in response to competition. </w:t>
      </w:r>
      <w:r>
        <w:rPr>
          <w:rFonts w:ascii="Calibri" w:hAnsi="Calibri" w:eastAsia="Calibri" w:cs="Calibri"/>
          <w:i/>
          <w:iCs/>
          <w:color w:val="000000"/>
          <w:sz w:val="22"/>
          <w:szCs w:val="22"/>
        </w:rPr>
        <w:t xml:space="preserve">New Phytolologist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214,</w:t>
      </w:r>
      <w:r>
        <w:rPr>
          <w:rFonts w:ascii="Calibri" w:hAnsi="Calibri" w:eastAsia="Calibri" w:cs="Calibri"/>
          <w:color w:val="000000"/>
          <w:sz w:val="22"/>
          <w:szCs w:val="22"/>
        </w:rPr>
        <w:t xml:space="preserve"> 1688-1701.</w:t>
      </w:r>
    </w:p>
    <w:p>
      <w:pPr>
        <w:widowControl w:val="on"/>
        <w:pBdr/>
        <w:spacing w:before="220" w:after="220" w:line="240" w:lineRule="auto"/>
        <w:ind w:left="0" w:right="0"/>
        <w:jc w:val="left"/>
      </w:pPr>
      <w:r>
        <w:rPr>
          <w:rFonts w:ascii="Calibri" w:hAnsi="Calibri" w:eastAsia="Calibri" w:cs="Calibri"/>
          <w:color w:val="000000"/>
          <w:sz w:val="22"/>
          <w:szCs w:val="22"/>
        </w:rPr>
        <w:t xml:space="preserve">Schuster MF (1959) Chemical control of </w:t>
      </w:r>
      <w:r>
        <w:rPr>
          <w:rFonts w:ascii="Calibri" w:hAnsi="Calibri" w:eastAsia="Calibri" w:cs="Calibri"/>
          <w:i/>
          <w:iCs/>
          <w:color w:val="000000"/>
          <w:sz w:val="22"/>
          <w:szCs w:val="22"/>
        </w:rPr>
        <w:t xml:space="preserve">Tetranychus marianae</w:t>
      </w:r>
      <w:r>
        <w:rPr>
          <w:rFonts w:ascii="Calibri" w:hAnsi="Calibri" w:eastAsia="Calibri" w:cs="Calibri"/>
          <w:color w:val="000000"/>
          <w:sz w:val="22"/>
          <w:szCs w:val="22"/>
        </w:rPr>
        <w:t xml:space="preserve"> McG. on tomatoes in the lower Rio Grande Valley.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(4), 763-764.</w:t>
      </w:r>
    </w:p>
    <w:p>
      <w:pPr>
        <w:widowControl w:val="on"/>
        <w:pBdr/>
        <w:spacing w:before="220" w:after="220" w:line="240" w:lineRule="auto"/>
        <w:ind w:left="0" w:right="0"/>
        <w:jc w:val="left"/>
      </w:pPr>
      <w:r>
        <w:rPr>
          <w:rFonts w:ascii="Calibri" w:hAnsi="Calibri" w:eastAsia="Calibri" w:cs="Calibri"/>
          <w:color w:val="000000"/>
          <w:sz w:val="22"/>
          <w:szCs w:val="22"/>
        </w:rPr>
        <w:t xml:space="preserve">Silva P (1954) [A new acari harmful to tomato in Bahia]. </w:t>
      </w:r>
      <w:r>
        <w:rPr>
          <w:rFonts w:ascii="Calibri" w:hAnsi="Calibri" w:eastAsia="Calibri" w:cs="Calibri"/>
          <w:i/>
          <w:iCs/>
          <w:color w:val="000000"/>
          <w:sz w:val="22"/>
          <w:szCs w:val="22"/>
        </w:rPr>
        <w:t xml:space="preserve">Boletim do Instituto Biologica da Bahia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(1), 1-20. (in Portugese)</w:t>
      </w:r>
    </w:p>
    <w:p>
      <w:pPr>
        <w:widowControl w:val="on"/>
        <w:pBdr/>
        <w:spacing w:before="220" w:after="220" w:line="240" w:lineRule="auto"/>
        <w:ind w:left="0" w:right="0"/>
        <w:jc w:val="left"/>
      </w:pPr>
      <w:r>
        <w:rPr>
          <w:rFonts w:ascii="Calibri" w:hAnsi="Calibri" w:eastAsia="Calibri" w:cs="Calibri"/>
          <w:color w:val="000000"/>
          <w:sz w:val="22"/>
          <w:szCs w:val="22"/>
        </w:rPr>
        <w:t xml:space="preserve">Wene GP (1956) </w:t>
      </w:r>
      <w:r>
        <w:rPr>
          <w:rFonts w:ascii="Calibri" w:hAnsi="Calibri" w:eastAsia="Calibri" w:cs="Calibri"/>
          <w:i/>
          <w:iCs/>
          <w:color w:val="000000"/>
          <w:sz w:val="22"/>
          <w:szCs w:val="22"/>
        </w:rPr>
        <w:t xml:space="preserve">Tetranychus marianae </w:t>
      </w:r>
      <w:r>
        <w:rPr>
          <w:rFonts w:ascii="Calibri" w:hAnsi="Calibri" w:eastAsia="Calibri" w:cs="Calibri"/>
          <w:color w:val="000000"/>
          <w:sz w:val="22"/>
          <w:szCs w:val="22"/>
        </w:rPr>
        <w:t xml:space="preserve">McG., a new pest of tomatoes</w:t>
      </w:r>
      <w:r>
        <w:rPr>
          <w:rFonts w:ascii="Calibri" w:hAnsi="Calibri" w:eastAsia="Calibri" w:cs="Calibri"/>
          <w:i/>
          <w:iCs/>
          <w:color w:val="000000"/>
          <w:sz w:val="22"/>
          <w:szCs w:val="22"/>
        </w:rPr>
        <w:t xml:space="preserve">. 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(5), 712.</w:t>
      </w:r>
    </w:p>
    <w:p>
      <w:pPr>
        <w:widowControl w:val="on"/>
        <w:pBdr/>
        <w:spacing w:before="220" w:after="220" w:line="240" w:lineRule="auto"/>
        <w:ind w:left="0" w:right="0"/>
        <w:jc w:val="left"/>
      </w:pPr>
      <w:r>
        <w:rPr>
          <w:rFonts w:ascii="Calibri" w:hAnsi="Calibri" w:eastAsia="Calibri" w:cs="Calibri"/>
          <w:color w:val="000000"/>
          <w:sz w:val="22"/>
          <w:szCs w:val="22"/>
        </w:rPr>
        <w:t xml:space="preserve">Williams PA, Karl BJ (1996) Fleshy fruits of indigenous and adventive plants in the diet of birds in forest remnants, Nelson, New Zealand. </w:t>
      </w:r>
      <w:r>
        <w:rPr>
          <w:rFonts w:ascii="Calibri" w:hAnsi="Calibri" w:eastAsia="Calibri" w:cs="Calibri"/>
          <w:i/>
          <w:iCs/>
          <w:color w:val="000000"/>
          <w:sz w:val="22"/>
          <w:szCs w:val="22"/>
        </w:rPr>
        <w:t xml:space="preserve">New Zealand Journal of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127-145.</w:t>
      </w:r>
    </w:p>
    <w:p>
      <w:pPr>
        <w:widowControl w:val="on"/>
        <w:pBdr/>
        <w:spacing w:before="220" w:after="220" w:line="240" w:lineRule="auto"/>
        <w:ind w:left="0" w:right="0"/>
        <w:jc w:val="left"/>
      </w:pPr>
      <w:r>
        <w:rPr>
          <w:rFonts w:ascii="Calibri" w:hAnsi="Calibri" w:eastAsia="Calibri" w:cs="Calibri"/>
          <w:color w:val="000000"/>
          <w:sz w:val="22"/>
          <w:szCs w:val="22"/>
        </w:rPr>
        <w:t xml:space="preserve">Wolfenbarger DA, Getzin LW (1964) Insecticides and surfactant-insecticide combinations for control of the mite </w:t>
      </w:r>
      <w:r>
        <w:rPr>
          <w:rFonts w:ascii="Calibri" w:hAnsi="Calibri" w:eastAsia="Calibri" w:cs="Calibri"/>
          <w:i/>
          <w:iCs/>
          <w:color w:val="000000"/>
          <w:sz w:val="22"/>
          <w:szCs w:val="22"/>
        </w:rPr>
        <w:t xml:space="preserve">Tetranychus marianae</w:t>
      </w:r>
      <w:r>
        <w:rPr>
          <w:rFonts w:ascii="Calibri" w:hAnsi="Calibri" w:eastAsia="Calibri" w:cs="Calibri"/>
          <w:color w:val="000000"/>
          <w:sz w:val="22"/>
          <w:szCs w:val="22"/>
        </w:rPr>
        <w:t xml:space="preserve"> McG., on tomatoes and eggplant.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(2), 123-128.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2021 by Alain Migeon (INRAE, Montpellier, FR).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Tetranychus evansi</w:t>
      </w:r>
      <w:r>
        <w:rPr>
          <w:rFonts w:ascii="Calibri" w:hAnsi="Calibri" w:eastAsia="Calibri" w:cs="Calibri"/>
          <w:color w:val="000000"/>
          <w:sz w:val="22"/>
          <w:szCs w:val="22"/>
        </w:rPr>
        <w:t xml:space="preserve">. EPPO datasheets on pests recommended for regulation. Available online. </w:t>
      </w:r>
      <w:hyperlink r:id="rId18386a7b645e2cf58"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2021.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79260313" name="name45776a7b645e2d033"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8356a7b645e2d032"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3959895">
    <w:multiLevelType w:val="hybridMultilevel"/>
    <w:lvl w:ilvl="0" w:tplc="10000523">
      <w:start w:val="1"/>
      <w:numFmt w:val="decimal"/>
      <w:lvlText w:val="%1."/>
      <w:lvlJc w:val="left"/>
      <w:pPr>
        <w:ind w:left="720" w:hanging="360"/>
      </w:pPr>
    </w:lvl>
    <w:lvl w:ilvl="1" w:tplc="10000523" w:tentative="1">
      <w:start w:val="1"/>
      <w:numFmt w:val="lowerLetter"/>
      <w:lvlText w:val="%2."/>
      <w:lvlJc w:val="left"/>
      <w:pPr>
        <w:ind w:left="1440" w:hanging="360"/>
      </w:pPr>
    </w:lvl>
    <w:lvl w:ilvl="2" w:tplc="10000523" w:tentative="1">
      <w:start w:val="1"/>
      <w:numFmt w:val="lowerRoman"/>
      <w:lvlText w:val="%3."/>
      <w:lvlJc w:val="right"/>
      <w:pPr>
        <w:ind w:left="2160" w:hanging="180"/>
      </w:pPr>
    </w:lvl>
    <w:lvl w:ilvl="3" w:tplc="10000523" w:tentative="1">
      <w:start w:val="1"/>
      <w:numFmt w:val="decimal"/>
      <w:lvlText w:val="%4."/>
      <w:lvlJc w:val="left"/>
      <w:pPr>
        <w:ind w:left="2880" w:hanging="360"/>
      </w:pPr>
    </w:lvl>
    <w:lvl w:ilvl="4" w:tplc="10000523" w:tentative="1">
      <w:start w:val="1"/>
      <w:numFmt w:val="lowerLetter"/>
      <w:lvlText w:val="%5."/>
      <w:lvlJc w:val="left"/>
      <w:pPr>
        <w:ind w:left="3600" w:hanging="360"/>
      </w:pPr>
    </w:lvl>
    <w:lvl w:ilvl="5" w:tplc="10000523" w:tentative="1">
      <w:start w:val="1"/>
      <w:numFmt w:val="lowerRoman"/>
      <w:lvlText w:val="%6."/>
      <w:lvlJc w:val="right"/>
      <w:pPr>
        <w:ind w:left="4320" w:hanging="180"/>
      </w:pPr>
    </w:lvl>
    <w:lvl w:ilvl="6" w:tplc="10000523" w:tentative="1">
      <w:start w:val="1"/>
      <w:numFmt w:val="decimal"/>
      <w:lvlText w:val="%7."/>
      <w:lvlJc w:val="left"/>
      <w:pPr>
        <w:ind w:left="5040" w:hanging="360"/>
      </w:pPr>
    </w:lvl>
    <w:lvl w:ilvl="7" w:tplc="10000523" w:tentative="1">
      <w:start w:val="1"/>
      <w:numFmt w:val="lowerLetter"/>
      <w:lvlText w:val="%8."/>
      <w:lvlJc w:val="left"/>
      <w:pPr>
        <w:ind w:left="5760" w:hanging="360"/>
      </w:pPr>
    </w:lvl>
    <w:lvl w:ilvl="8" w:tplc="10000523" w:tentative="1">
      <w:start w:val="1"/>
      <w:numFmt w:val="lowerRoman"/>
      <w:lvlText w:val="%9."/>
      <w:lvlJc w:val="right"/>
      <w:pPr>
        <w:ind w:left="6480" w:hanging="180"/>
      </w:pPr>
    </w:lvl>
  </w:abstractNum>
  <w:abstractNum w:abstractNumId="43959894">
    <w:multiLevelType w:val="hybridMultilevel"/>
    <w:lvl w:ilvl="0" w:tplc="3106714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3959894">
    <w:abstractNumId w:val="43959894"/>
  </w:num>
  <w:num w:numId="43959895">
    <w:abstractNumId w:val="4395989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19931370" Type="http://schemas.microsoft.com/office/2011/relationships/commentsExtended" Target="commentsExtended.xml"/><Relationship Id="rId651256634" Type="http://schemas.microsoft.com/office/2011/relationships/people" Target="people.xml"/><Relationship Id="rId91346a7b645e27559" Type="http://schemas.openxmlformats.org/officeDocument/2006/relationships/hyperlink" Target="https://gd.eppo.int/taxon/TETREV/" TargetMode="External"/><Relationship Id="rId34676a7b645e2759d" Type="http://schemas.openxmlformats.org/officeDocument/2006/relationships/hyperlink" Target="https://gd.eppo.int/taxon/TETREV/categorization" TargetMode="External"/><Relationship Id="rId74646a7b645e27fb7" Type="http://schemas.openxmlformats.org/officeDocument/2006/relationships/hyperlink" Target="https://gd.eppo.int/taxon/TETREV/photos" TargetMode="External"/><Relationship Id="rId58496a7b645e2bd31" Type="http://schemas.openxmlformats.org/officeDocument/2006/relationships/hyperlink" Target="https://www.fdacs.gov/content/download/24187/file/ent099.pdf" TargetMode="External"/><Relationship Id="rId61516a7b645e2bdc7" Type="http://schemas.openxmlformats.org/officeDocument/2006/relationships/hyperlink" Target="https://www.fdacs.gov/content/download/10532/file/ent134.pdf" TargetMode="External"/><Relationship Id="rId47556a7b645e2c681" Type="http://schemas.openxmlformats.org/officeDocument/2006/relationships/hyperlink" Target="https://doi.org/10.15468/y3gua7" TargetMode="External"/><Relationship Id="rId44576a7b645e2c6c2" Type="http://schemas.openxmlformats.org/officeDocument/2006/relationships/hyperlink" Target="https://www1.montpellier.inra.fr/CBGP/spmweb" TargetMode="External"/><Relationship Id="rId18386a7b645e2cf58" Type="http://schemas.openxmlformats.org/officeDocument/2006/relationships/hyperlink" Target="https://gd.eppo.int" TargetMode="External"/><Relationship Id="rId16886a7b645e27e99" Type="http://schemas.openxmlformats.org/officeDocument/2006/relationships/image" Target="media/imgrId16886a7b645e27e99.jpg"/><Relationship Id="rId81776a7b645e2a8b0" Type="http://schemas.openxmlformats.org/officeDocument/2006/relationships/image" Target="media/imgrId81776a7b645e2a8b0.jpg"/><Relationship Id="rId28356a7b645e2d032" Type="http://schemas.openxmlformats.org/officeDocument/2006/relationships/image" Target="media/imgrId28356a7b645e2d03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