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Squash leaf curl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Begomovirus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SLCV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SLCuV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begomovirus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bigeminivirus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Squash leaf curl geminivirus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curly mottle of watermelon, leaf curl of melon, leaf curl of squash, necrotic mosaic of melon</w:t>
            </w:r>
            <w:hyperlink r:id="rId3085663fe828da5b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042663fe828da60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SLCV00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508588" name="name4981663fe828daad0" descr="16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3.jpg"/>
                          <pic:cNvPicPr/>
                        </pic:nvPicPr>
                        <pic:blipFill>
                          <a:blip r:embed="rId2762663fe828daace" cstate="print"/>
                          <a:stretch>
                            <a:fillRect/>
                          </a:stretch>
                        </pic:blipFill>
                        <pic:spPr>
                          <a:xfrm>
                            <a:off x="0" y="0"/>
                            <a:ext cx="2160000" cy="1281600"/>
                          </a:xfrm>
                          <a:prstGeom prst="rect">
                            <a:avLst/>
                          </a:prstGeom>
                          <a:ln w="0">
                            <a:noFill/>
                          </a:ln>
                        </pic:spPr>
                      </pic:pic>
                    </a:graphicData>
                  </a:graphic>
                </wp:inline>
              </w:drawing>
            </w:r>
            <w:hyperlink r:id="rId4874663fe828dac1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uncertainties on the synonymy of </w:t>
      </w:r>
      <w:r>
        <w:rPr>
          <w:rFonts w:ascii="Calibri" w:hAnsi="Calibri" w:eastAsia="Calibri" w:cs="Calibri"/>
          <w:i/>
          <w:iCs/>
          <w:color w:val="000000"/>
          <w:sz w:val="22"/>
          <w:szCs w:val="22"/>
        </w:rPr>
        <w:t xml:space="preserve">Squash leaf curl virus</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Watermelon curly mottle virus</w:t>
      </w:r>
      <w:r>
        <w:rPr>
          <w:rFonts w:ascii="Calibri" w:hAnsi="Calibri" w:eastAsia="Calibri" w:cs="Calibri"/>
          <w:color w:val="000000"/>
          <w:sz w:val="22"/>
          <w:szCs w:val="22"/>
        </w:rPr>
        <w:t xml:space="preserve"> (WCMoV), a whitefly transmitted begomovirus initially reported on watermelon in Arizona (USA) in 1986 (Brown &amp; Nelson, 1986, 1989) and </w:t>
      </w:r>
      <w:r>
        <w:rPr>
          <w:rFonts w:ascii="Calibri" w:hAnsi="Calibri" w:eastAsia="Calibri" w:cs="Calibri"/>
          <w:i/>
          <w:iCs/>
          <w:color w:val="000000"/>
          <w:sz w:val="22"/>
          <w:szCs w:val="22"/>
        </w:rPr>
        <w:t xml:space="preserve">Melon leaf curl virus</w:t>
      </w:r>
      <w:r>
        <w:rPr>
          <w:rFonts w:ascii="Calibri" w:hAnsi="Calibri" w:eastAsia="Calibri" w:cs="Calibri"/>
          <w:color w:val="000000"/>
          <w:sz w:val="22"/>
          <w:szCs w:val="22"/>
        </w:rPr>
        <w:t xml:space="preserve"> (MLCV) described in melon in California (USA) in 1985, (CABI, 2023). ICTV downgraded </w:t>
      </w:r>
      <w:r>
        <w:rPr>
          <w:rFonts w:ascii="Calibri" w:hAnsi="Calibri" w:eastAsia="Calibri" w:cs="Calibri"/>
          <w:i/>
          <w:iCs/>
          <w:color w:val="000000"/>
          <w:sz w:val="22"/>
          <w:szCs w:val="22"/>
        </w:rPr>
        <w:t xml:space="preserve">Watermelon curly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Melon leaf curl virus</w:t>
      </w:r>
      <w:r>
        <w:rPr>
          <w:rFonts w:ascii="Calibri" w:hAnsi="Calibri" w:eastAsia="Calibri" w:cs="Calibri"/>
          <w:color w:val="000000"/>
          <w:sz w:val="22"/>
          <w:szCs w:val="22"/>
        </w:rPr>
        <w:t xml:space="preserve"> from species to tentative species (ICTV, 2023). WCMoV and MLCV are not covered by this datasheet.</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does not cover </w:t>
      </w:r>
      <w:r>
        <w:rPr>
          <w:rFonts w:ascii="Calibri" w:hAnsi="Calibri" w:eastAsia="Calibri" w:cs="Calibri"/>
          <w:i/>
          <w:iCs/>
          <w:color w:val="000000"/>
          <w:sz w:val="22"/>
          <w:szCs w:val="22"/>
        </w:rPr>
        <w:t xml:space="preserve">Squash leaf curl Philippines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Squash leaf curl China</w:t>
      </w:r>
      <w:r>
        <w:rPr>
          <w:rFonts w:ascii="Calibri" w:hAnsi="Calibri" w:eastAsia="Calibri" w:cs="Calibri"/>
          <w:color w:val="000000"/>
          <w:sz w:val="22"/>
          <w:szCs w:val="22"/>
        </w:rPr>
        <w:t xml:space="preserve"> virus which are different species (ICTV,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original strain of the virus (SLCV-CA) was reported in California (USA) damaging crops of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maxima</w:t>
      </w:r>
      <w:r>
        <w:rPr>
          <w:rFonts w:ascii="Calibri" w:hAnsi="Calibri" w:eastAsia="Calibri" w:cs="Calibri"/>
          <w:color w:val="000000"/>
          <w:sz w:val="22"/>
          <w:szCs w:val="22"/>
        </w:rPr>
        <w:t xml:space="preserve"> and other cucurbits. The host range of SLCV includes all major crops of the family Cucurbitaceae including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(cucumbers),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(melons),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(watermelons). The virus has also been reported infecting three Solanaceae crops (tomato, pepper and eggplant) and cotton. SLCV has also been reported from a few wild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native Cactaceae and weeds from various families (Anfoka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Fontenele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Cylindropuntia whipplei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Ecballium elaterium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Ferocactus acanthodes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neglecta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nicaeensis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atrispina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basilaris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caracassana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Pereskiopsis kellermanii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 louisianica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farcta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Squash leaf curl virus was initially identified in the USA in the 1970s and in 2002 the virus was reported for the first time outside the New World in Israel, and then spread to other countries in the Near East (Lapidot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80835195" name="name8870663fe828dbbbb" descr="SLC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V00_distribution_map.jpg"/>
                    <pic:cNvPicPr/>
                  </pic:nvPicPr>
                  <pic:blipFill>
                    <a:blip r:embed="rId1416663fe828dbbb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Israel, Jordan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(Nusa Tenggara), Iraq, Israel, Jordan, Lebanon, Oman, Saudi Arabia,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Arizona, California,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 Guatemala, Honduras,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SLCV is transmitted in a persistent manner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especially MEAM1 species (Middle East-Asia Minor, formerly known as biotype B). Viruliferous whiteflies can retain the virus for 26 days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It is not transmitted by mechanical inoculation.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seed transmission.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SLCV causes severe leaf curling thickened leaf vein-banding and mild chlorosis and leaf malformation. Fruits of infected plants are usually unmarketable.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SLCV has geminate particles, 22 x 38 nm in size (Cohen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The virus is associated with maturing phloem sieve tube elements (Hoefert, 1987).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ELISA is a simple and reliable method used to detect SLCV (Farag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McCreight &amp; Kishaba, 1991). The virus can also be detected by PCR in DNA obtained from infected plants. An EPPO Diagnostic Protocol for Begomoviruses covers detection and/or identification of SLCV (EPPO Standard PM 7/152,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SLCV moves only in its 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which can spread it between fields and glasshouses in infested areas. In international trade, it is very unlikely to be carried by plants of its main cultivated hosts, since these are short-lived vegetable crops not normally moved except as seedlings. Young seedlings for transplanting might constitute a pathway for spread within the EPPO region. The vegetables as such are not likely to carry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So, the main risk of movement is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on alternative host plants (e.g., ornamentals), given the fact that the vector moves readily from one host to another, and that the virus can persist in the vector for several weeks after acquisition. Seed is not a pathway as no seed transmission has been reported for SCLV.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SLCV has caused severe losses of squashes, melons and related cucurbits in Arizona, California and Texas (USA) (Duffus &amp; Flock, 1982;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Kuo et al., 2007; Nameth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as well as in Mexico (Vargas-Salinas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 study conducted in Israel, Sufrin-Ringwald &amp; Lapidot showed that dual infection of melon plants with SLCV and Watermelon chlorotic stunt virus (WmCSV) caused yield reduction of 54% (Sufrin-Ringwald &amp; Lapidot, 2010). In Egypt, Idris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reported that SLCV caused severe symptoms in pumpkin crops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The virus was reported to cause 23% yield reduction in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when plants were infected at early growth stages by SLCV (Farrag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the rational use of systemic insecticides to control the vector, planting SLCV-resistant plants is the most effective way to reduce disease incidence. However, cucurbit hybrids resistant to the virus are still not available, therefore, cultural practices that can reduce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population should be followed by farmers to reduce yield losses caused by SLCV. These practices include removing overwintering crops early in the season prior to the emergence of adult whiteflies, destroying weeds that may act as alternative hosts for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covering the soil with a mulch of sawdust, fresh wheat straw or yellow polyethylene sheets and growing plants under physical barriers, such as low mesh tunnels and shade-cloth.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SLCV presents a threat to the cultivation of cucurbits (especially courgette, melon, squash and watermelon), in the southern part of the EPPO region as well as under glass in the northern part, wherever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occurs. It has established in some countries in the Near East and may further established in other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should only be imported from pest-free areas for the virus. They may also come from areas where the virus occurs if they are produced in pest-free sites of production e.g. under isolation or where measures are implemented to avoid the presence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(e.g. green/screenhouses, trapping) and no symptoms of the virus are observed during the cycle of vegetation. Surveillance (visual inspection followed by laboratory testing) contributes to early detection of SLCV infected plants and assessment of vectors for targeted insecticide application.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Anfoka G, Altaleb M, Haj Ahmad F &amp; Abu Obaida M (2017) Charlock mustard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a weed reservoir for begomoviruses and associated betasatellite in Jordan.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325-333.</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(1989) Characterization of watermelon curly mottle virus, a geminivirus distinct from squash leaf curl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243-252.</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(1986) Whitefly-borne viruses of melons and lettuce in Arizona.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(2023) Datasheet on Squash leaf curl virus (leaf curl of squash). </w:t>
      </w:r>
      <w:hyperlink r:id="rId6816663fe828dc540" w:history="1">
        <w:r>
          <w:rPr>
            <w:rFonts w:ascii="Calibri" w:hAnsi="Calibri" w:eastAsia="Calibri" w:cs="Calibri"/>
            <w:color w:val="0000CC"/>
            <w:sz w:val="22"/>
            <w:szCs w:val="22"/>
            <w:u w:val="single"/>
          </w:rPr>
          <w:t xml:space="preserve">https://doi.org/10.1079/cabicompendium.1503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Cohen S, Duffus JE, Larsen RC, Liu HY &amp; Flock RA (1983) Purification, serology, and vector relationships of squash leaf curl virus, a whitefly-transmitted geminivirus.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1669-1673.</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&amp; Flock RA (1982) Whitefly-transmitted disease complex of the desert southwest.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 on Diagnostics PM 7/152 (1) Begomoviruses.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643–664 </w:t>
      </w:r>
      <w:hyperlink r:id="rId4821663fe828dc673" w:history="1">
        <w:r>
          <w:rPr>
            <w:rFonts w:ascii="Calibri" w:hAnsi="Calibri" w:eastAsia="Calibri" w:cs="Calibri"/>
            <w:color w:val="0000CC"/>
            <w:sz w:val="22"/>
            <w:szCs w:val="22"/>
            <w:u w:val="single"/>
          </w:rPr>
          <w:t xml:space="preserve">https://doi.org/10.1111/epp.12887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Farrag AA, El-Attar AK, El-Banna OM, Ibrahim AI, Mazyad HM (2014) </w:t>
      </w:r>
      <w:r>
        <w:rPr>
          <w:rFonts w:ascii="Calibri" w:hAnsi="Calibri" w:eastAsia="Calibri" w:cs="Calibri"/>
          <w:i/>
          <w:iCs/>
          <w:color w:val="000000"/>
          <w:sz w:val="22"/>
          <w:szCs w:val="22"/>
        </w:rPr>
        <w:t xml:space="preserve">Squash leaf curl virus</w:t>
      </w:r>
      <w:r>
        <w:rPr>
          <w:rFonts w:ascii="Calibri" w:hAnsi="Calibri" w:eastAsia="Calibri" w:cs="Calibri"/>
          <w:color w:val="000000"/>
          <w:sz w:val="22"/>
          <w:szCs w:val="22"/>
        </w:rPr>
        <w:t xml:space="preserve"> (SLCV) incidence and severity on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in Egypt. </w:t>
      </w:r>
      <w:r>
        <w:rPr>
          <w:rFonts w:ascii="Calibri" w:hAnsi="Calibri" w:eastAsia="Calibri" w:cs="Calibri"/>
          <w:i/>
          <w:iCs/>
          <w:color w:val="000000"/>
          <w:sz w:val="22"/>
          <w:szCs w:val="22"/>
        </w:rPr>
        <w:t xml:space="preserve">Egyptian Journal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(2), 112-123.</w:t>
      </w:r>
    </w:p>
    <w:p>
      <w:pPr>
        <w:widowControl w:val="on"/>
        <w:pBdr/>
        <w:spacing w:before="220" w:after="220" w:line="240" w:lineRule="auto"/>
        <w:ind w:left="0" w:right="0"/>
        <w:jc w:val="left"/>
      </w:pPr>
      <w:r>
        <w:rPr>
          <w:rFonts w:ascii="Calibri" w:hAnsi="Calibri" w:eastAsia="Calibri" w:cs="Calibri"/>
          <w:color w:val="000000"/>
          <w:sz w:val="22"/>
          <w:szCs w:val="22"/>
        </w:rPr>
        <w:t xml:space="preserve">Farag AG, Mohamed EF, Osman TA, Ahmed EA (2011) Detection and molecular characterization of squash leaf curl begomoviruses (SqLCV) in Egypt. </w:t>
      </w:r>
      <w:r>
        <w:rPr>
          <w:rFonts w:ascii="Calibri" w:hAnsi="Calibri" w:eastAsia="Calibri" w:cs="Calibri"/>
          <w:i/>
          <w:iCs/>
          <w:color w:val="000000"/>
          <w:sz w:val="22"/>
          <w:szCs w:val="22"/>
        </w:rPr>
        <w:t xml:space="preserve">Arab 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199-212.</w:t>
      </w:r>
    </w:p>
    <w:p>
      <w:pPr>
        <w:widowControl w:val="on"/>
        <w:pBdr/>
        <w:spacing w:before="220" w:after="220" w:line="240" w:lineRule="auto"/>
        <w:ind w:left="0" w:right="0"/>
        <w:jc w:val="left"/>
      </w:pPr>
      <w:r>
        <w:rPr>
          <w:rFonts w:ascii="Calibri" w:hAnsi="Calibri" w:eastAsia="Calibri" w:cs="Calibri"/>
          <w:color w:val="000000"/>
          <w:sz w:val="22"/>
          <w:szCs w:val="22"/>
        </w:rPr>
        <w:t xml:space="preserve">Fontenele RS, Bhaskara A, Cobb IN, Majure LC, Salywon AM, Avalos-Calleros JA, Argüello-Astorga GR, Schmidlin K, Roumagnac P, Ribeiro SG, Kraberger S, Martin D P, Lefeuvre P &amp; Varsani A (2021) Identification of the Begomoviruses squash leaf curl virus and watermelon chlorotic stunt virus in various plant samples in North America.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i/>
          <w:iCs/>
          <w:color w:val="000000"/>
          <w:sz w:val="22"/>
          <w:szCs w:val="22"/>
        </w:rPr>
        <w:t xml:space="preserve">13</w:t>
      </w:r>
      <w:r>
        <w:rPr>
          <w:rFonts w:ascii="Calibri" w:hAnsi="Calibri" w:eastAsia="Calibri" w:cs="Calibri"/>
          <w:color w:val="000000"/>
          <w:sz w:val="22"/>
          <w:szCs w:val="22"/>
        </w:rPr>
        <w:t xml:space="preserve">, 810; </w:t>
      </w:r>
      <w:hyperlink r:id="rId1440663fe828dc7e7" w:history="1">
        <w:r>
          <w:rPr>
            <w:rFonts w:ascii="Calibri" w:hAnsi="Calibri" w:eastAsia="Calibri" w:cs="Calibri"/>
            <w:color w:val="0000CC"/>
            <w:sz w:val="22"/>
            <w:szCs w:val="22"/>
            <w:u w:val="single"/>
          </w:rPr>
          <w:t xml:space="preserve">https://doi.org/10.3390/v13050810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Hoefert LL (1987) Association of squash leaf curl virus with nuclei of squash vascular cells.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1596-1600.</w:t>
      </w:r>
    </w:p>
    <w:p>
      <w:pPr>
        <w:widowControl w:val="on"/>
        <w:pBdr/>
        <w:spacing w:before="220" w:after="220" w:line="240" w:lineRule="auto"/>
        <w:ind w:left="0" w:right="0"/>
        <w:jc w:val="left"/>
      </w:pPr>
      <w:r>
        <w:rPr>
          <w:rFonts w:ascii="Calibri" w:hAnsi="Calibri" w:eastAsia="Calibri" w:cs="Calibri"/>
          <w:color w:val="000000"/>
          <w:sz w:val="22"/>
          <w:szCs w:val="22"/>
        </w:rPr>
        <w:t xml:space="preserve">Idris AM, Abed-Salam A, Brown JK (2006) Introduction of the New World squash leaf curl virus to squash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in Egypt: A potential threat to important food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1262.</w:t>
      </w:r>
    </w:p>
    <w:p>
      <w:pPr>
        <w:widowControl w:val="on"/>
        <w:pBdr/>
        <w:spacing w:before="220" w:after="220" w:line="240" w:lineRule="auto"/>
        <w:ind w:left="0" w:right="0"/>
        <w:jc w:val="left"/>
      </w:pPr>
      <w:r>
        <w:rPr>
          <w:rFonts w:ascii="Calibri" w:hAnsi="Calibri" w:eastAsia="Calibri" w:cs="Calibri"/>
          <w:color w:val="000000"/>
          <w:sz w:val="22"/>
          <w:szCs w:val="22"/>
        </w:rPr>
        <w:t xml:space="preserve">Isakeit T, Robertson NL, Brown JK, Gilbertson RL (1994) First report of squash leaf curl virus on watermelon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(10), 1010.</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(2023) Current ICTV Taxonomy Release. </w:t>
      </w:r>
      <w:hyperlink r:id="rId6985663fe828dc94b" w:history="1">
        <w:r>
          <w:rPr>
            <w:rFonts w:ascii="Calibri" w:hAnsi="Calibri" w:eastAsia="Calibri" w:cs="Calibri"/>
            <w:color w:val="0000CC"/>
            <w:sz w:val="22"/>
            <w:szCs w:val="22"/>
            <w:u w:val="single"/>
          </w:rPr>
          <w:t xml:space="preserve">https://ictv.global/taxonomy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Kuo YW, Rojas MR, Gilbertson RL, Wintermantel WM (2007) First report of Cucurbit yellow stunting disorder virus in California and Arizona, in association with Cucurbit leaf crumple virus and Squash leaf curl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(3), 330. </w:t>
      </w:r>
      <w:hyperlink r:id="rId9570663fe828dc9bc" w:history="1">
        <w:r>
          <w:rPr>
            <w:rFonts w:ascii="Calibri" w:hAnsi="Calibri" w:eastAsia="Calibri" w:cs="Calibri"/>
            <w:color w:val="0000CC"/>
            <w:sz w:val="22"/>
            <w:szCs w:val="22"/>
            <w:u w:val="single"/>
          </w:rPr>
          <w:t xml:space="preserve">https://doi.org/10.1094/PDIS-91-3-0330B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Lapidot M, Gelbart D, Gal-On A, Sela N, Anfoka G, Haj Ahmad F, Abou-Jawda Y, Sobh H, Mazyad H, Aboul-Ata A, El-Attar AK, Ali-Shtayeh MS, Jamous RM, Polston JE &amp; Duffy S (2014) Frequent migration of introduced cucurbit-infecting begomoviruses among Middle Eastern countries. </w:t>
      </w:r>
      <w:r>
        <w:rPr>
          <w:rFonts w:ascii="Calibri" w:hAnsi="Calibri" w:eastAsia="Calibri" w:cs="Calibri"/>
          <w:i/>
          <w:iCs/>
          <w:color w:val="000000"/>
          <w:sz w:val="22"/>
          <w:szCs w:val="22"/>
        </w:rPr>
        <w:t xml:space="preserve">Virology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181. </w:t>
      </w:r>
      <w:hyperlink r:id="rId3608663fe828dcab4" w:history="1">
        <w:r>
          <w:rPr>
            <w:rFonts w:ascii="Calibri" w:hAnsi="Calibri" w:eastAsia="Calibri" w:cs="Calibri"/>
            <w:color w:val="0000CC"/>
            <w:sz w:val="22"/>
            <w:szCs w:val="22"/>
            <w:u w:val="single"/>
          </w:rPr>
          <w:t xml:space="preserve">https://doi.org/10.1186/1743-422X-11-181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McCreight JD, Kishaba AN (1991) Reaction of cucurbit species to squash leaf curl virus and sweetpotato whitefly.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 137-141.</w:t>
      </w:r>
    </w:p>
    <w:p>
      <w:pPr>
        <w:widowControl w:val="on"/>
        <w:pBdr/>
        <w:spacing w:before="220" w:after="220" w:line="240" w:lineRule="auto"/>
        <w:ind w:left="0" w:right="0"/>
        <w:jc w:val="left"/>
      </w:pPr>
      <w:r>
        <w:rPr>
          <w:rFonts w:ascii="Calibri" w:hAnsi="Calibri" w:eastAsia="Calibri" w:cs="Calibri"/>
          <w:color w:val="000000"/>
          <w:sz w:val="22"/>
          <w:szCs w:val="22"/>
        </w:rPr>
        <w:t xml:space="preserve">Nameth ST, Laemmlen FF &amp; Dodds JA (1985) Viruses cause heavy melon losses in desert valleys.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28-29.</w:t>
      </w:r>
    </w:p>
    <w:p>
      <w:pPr>
        <w:widowControl w:val="on"/>
        <w:pBdr/>
        <w:spacing w:before="220" w:after="220" w:line="240" w:lineRule="auto"/>
        <w:ind w:left="0" w:right="0"/>
        <w:jc w:val="left"/>
      </w:pPr>
      <w:r>
        <w:rPr>
          <w:rFonts w:ascii="Calibri" w:hAnsi="Calibri" w:eastAsia="Calibri" w:cs="Calibri"/>
          <w:color w:val="000000"/>
          <w:sz w:val="22"/>
          <w:szCs w:val="22"/>
        </w:rPr>
        <w:t xml:space="preserve">Sufrin-Ringwald &amp; Lapidot (2010) Characterization of a synergistic interaction between two cucurbit-infecting Begomoviruses: </w:t>
      </w:r>
      <w:r>
        <w:rPr>
          <w:rFonts w:ascii="Calibri" w:hAnsi="Calibri" w:eastAsia="Calibri" w:cs="Calibri"/>
          <w:i/>
          <w:iCs/>
          <w:color w:val="000000"/>
          <w:sz w:val="22"/>
          <w:szCs w:val="22"/>
        </w:rPr>
        <w:t xml:space="preserve">Squash leaf curl virus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Watermelon chlorotic stunt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281-289.</w:t>
      </w:r>
    </w:p>
    <w:p>
      <w:pPr>
        <w:widowControl w:val="on"/>
        <w:pBdr/>
        <w:spacing w:before="220" w:after="220" w:line="240" w:lineRule="auto"/>
        <w:ind w:left="0" w:right="0"/>
        <w:jc w:val="left"/>
      </w:pPr>
      <w:r>
        <w:rPr>
          <w:rFonts w:ascii="Calibri" w:hAnsi="Calibri" w:eastAsia="Calibri" w:cs="Calibri"/>
          <w:color w:val="000000"/>
          <w:sz w:val="22"/>
          <w:szCs w:val="22"/>
        </w:rPr>
        <w:t xml:space="preserve">Vargas-Salinas M, Medina-Hernández D, Aranda-López O, Hernández-Barrera R, Holguín-Peña RJ (2020) Occurrence and geographic distribution of squash leaf curl virus in the Baja California Peninsula, Mexico.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(1), 107-115. </w:t>
      </w:r>
      <w:hyperlink r:id="rId8278663fe828dccd0" w:history="1">
        <w:r>
          <w:rPr>
            <w:rFonts w:ascii="Calibri" w:hAnsi="Calibri" w:eastAsia="Calibri" w:cs="Calibri"/>
            <w:color w:val="0000CC"/>
            <w:sz w:val="22"/>
            <w:szCs w:val="22"/>
            <w:u w:val="single"/>
          </w:rPr>
          <w:t xml:space="preserve">https://doi.org/10.1080/07060661.2019.1631215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Ghandi Anfoka, Al-Balqa Applied University.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Squash leaf curl virus</w:t>
      </w:r>
      <w:r>
        <w:rPr>
          <w:rFonts w:ascii="Calibri" w:hAnsi="Calibri" w:eastAsia="Calibri" w:cs="Calibri"/>
          <w:color w:val="000000"/>
          <w:sz w:val="22"/>
          <w:szCs w:val="22"/>
        </w:rPr>
        <w:t xml:space="preserve">. EPPO datasheets on pests recommended for regulation. Available online. </w:t>
      </w:r>
      <w:hyperlink r:id="rId5149663fe828dcd9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500406" name="name9381663fe828dd27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702663fe828dd27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103663">
    <w:multiLevelType w:val="hybridMultilevel"/>
    <w:lvl w:ilvl="0" w:tplc="35384384">
      <w:start w:val="1"/>
      <w:numFmt w:val="decimal"/>
      <w:lvlText w:val="%1."/>
      <w:lvlJc w:val="left"/>
      <w:pPr>
        <w:ind w:left="720" w:hanging="360"/>
      </w:pPr>
    </w:lvl>
    <w:lvl w:ilvl="1" w:tplc="35384384" w:tentative="1">
      <w:start w:val="1"/>
      <w:numFmt w:val="lowerLetter"/>
      <w:lvlText w:val="%2."/>
      <w:lvlJc w:val="left"/>
      <w:pPr>
        <w:ind w:left="1440" w:hanging="360"/>
      </w:pPr>
    </w:lvl>
    <w:lvl w:ilvl="2" w:tplc="35384384" w:tentative="1">
      <w:start w:val="1"/>
      <w:numFmt w:val="lowerRoman"/>
      <w:lvlText w:val="%3."/>
      <w:lvlJc w:val="right"/>
      <w:pPr>
        <w:ind w:left="2160" w:hanging="180"/>
      </w:pPr>
    </w:lvl>
    <w:lvl w:ilvl="3" w:tplc="35384384" w:tentative="1">
      <w:start w:val="1"/>
      <w:numFmt w:val="decimal"/>
      <w:lvlText w:val="%4."/>
      <w:lvlJc w:val="left"/>
      <w:pPr>
        <w:ind w:left="2880" w:hanging="360"/>
      </w:pPr>
    </w:lvl>
    <w:lvl w:ilvl="4" w:tplc="35384384" w:tentative="1">
      <w:start w:val="1"/>
      <w:numFmt w:val="lowerLetter"/>
      <w:lvlText w:val="%5."/>
      <w:lvlJc w:val="left"/>
      <w:pPr>
        <w:ind w:left="3600" w:hanging="360"/>
      </w:pPr>
    </w:lvl>
    <w:lvl w:ilvl="5" w:tplc="35384384" w:tentative="1">
      <w:start w:val="1"/>
      <w:numFmt w:val="lowerRoman"/>
      <w:lvlText w:val="%6."/>
      <w:lvlJc w:val="right"/>
      <w:pPr>
        <w:ind w:left="4320" w:hanging="180"/>
      </w:pPr>
    </w:lvl>
    <w:lvl w:ilvl="6" w:tplc="35384384" w:tentative="1">
      <w:start w:val="1"/>
      <w:numFmt w:val="decimal"/>
      <w:lvlText w:val="%7."/>
      <w:lvlJc w:val="left"/>
      <w:pPr>
        <w:ind w:left="5040" w:hanging="360"/>
      </w:pPr>
    </w:lvl>
    <w:lvl w:ilvl="7" w:tplc="35384384" w:tentative="1">
      <w:start w:val="1"/>
      <w:numFmt w:val="lowerLetter"/>
      <w:lvlText w:val="%8."/>
      <w:lvlJc w:val="left"/>
      <w:pPr>
        <w:ind w:left="5760" w:hanging="360"/>
      </w:pPr>
    </w:lvl>
    <w:lvl w:ilvl="8" w:tplc="35384384" w:tentative="1">
      <w:start w:val="1"/>
      <w:numFmt w:val="lowerRoman"/>
      <w:lvlText w:val="%9."/>
      <w:lvlJc w:val="right"/>
      <w:pPr>
        <w:ind w:left="6480" w:hanging="180"/>
      </w:pPr>
    </w:lvl>
  </w:abstractNum>
  <w:abstractNum w:abstractNumId="41103662">
    <w:multiLevelType w:val="hybridMultilevel"/>
    <w:lvl w:ilvl="0" w:tplc="512023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103662">
    <w:abstractNumId w:val="41103662"/>
  </w:num>
  <w:num w:numId="41103663">
    <w:abstractNumId w:val="411036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8448104" Type="http://schemas.microsoft.com/office/2011/relationships/commentsExtended" Target="commentsExtended.xml"/><Relationship Id="rId558067276" Type="http://schemas.microsoft.com/office/2011/relationships/people" Target="people.xml"/><Relationship Id="rId3085663fe828da5b1" Type="http://schemas.openxmlformats.org/officeDocument/2006/relationships/hyperlink" Target="https://gd.eppo.int/taxon/SLCV00/" TargetMode="External"/><Relationship Id="rId6042663fe828da600" Type="http://schemas.openxmlformats.org/officeDocument/2006/relationships/hyperlink" Target="https://gd.eppo.int/taxon/SLCV00/categorization" TargetMode="External"/><Relationship Id="rId4874663fe828dac10" Type="http://schemas.openxmlformats.org/officeDocument/2006/relationships/hyperlink" Target="https://gd.eppo.int/taxon/SLCV00/photos" TargetMode="External"/><Relationship Id="rId6816663fe828dc540" Type="http://schemas.openxmlformats.org/officeDocument/2006/relationships/hyperlink" Target="https://doi.org/10.1079/cabicompendium.15038" TargetMode="External"/><Relationship Id="rId4821663fe828dc673" Type="http://schemas.openxmlformats.org/officeDocument/2006/relationships/hyperlink" Target="https://doi.org/10.1111/epp.12887" TargetMode="External"/><Relationship Id="rId1440663fe828dc7e7" Type="http://schemas.openxmlformats.org/officeDocument/2006/relationships/hyperlink" Target="https://doi.org/10.3390/v13050810" TargetMode="External"/><Relationship Id="rId6985663fe828dc94b" Type="http://schemas.openxmlformats.org/officeDocument/2006/relationships/hyperlink" Target="https://ictv.global/taxonomy" TargetMode="External"/><Relationship Id="rId9570663fe828dc9bc" Type="http://schemas.openxmlformats.org/officeDocument/2006/relationships/hyperlink" Target="https://doi.org/10.1094/PDIS-91-3-0330B" TargetMode="External"/><Relationship Id="rId3608663fe828dcab4" Type="http://schemas.openxmlformats.org/officeDocument/2006/relationships/hyperlink" Target="https://doi.org/10.1186/1743-422X-11-181" TargetMode="External"/><Relationship Id="rId8278663fe828dccd0" Type="http://schemas.openxmlformats.org/officeDocument/2006/relationships/hyperlink" Target="https://doi.org/10.1080/07060661.2019.1631215" TargetMode="External"/><Relationship Id="rId5149663fe828dcd9e" Type="http://schemas.openxmlformats.org/officeDocument/2006/relationships/hyperlink" Target="https://gd.eppo.int" TargetMode="External"/><Relationship Id="rId2762663fe828daace" Type="http://schemas.openxmlformats.org/officeDocument/2006/relationships/image" Target="media/imgrId2762663fe828daace.jpg"/><Relationship Id="rId1416663fe828dbbb8" Type="http://schemas.openxmlformats.org/officeDocument/2006/relationships/image" Target="media/imgrId1416663fe828dbbb8.jpg"/><Relationship Id="rId5702663fe828dd27a" Type="http://schemas.openxmlformats.org/officeDocument/2006/relationships/image" Target="media/imgrId5702663fe828dd27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