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Tepovirus tafsolani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Tepovirus tafsolani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PVT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capillovirus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trichovirus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virus T</w:t>
            </w:r>
            <w:hyperlink r:id="rId74686903b126ce5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5046903b126ce66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PVT000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724427" name="name24666903b126ce71f" descr="13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5.jpg"/>
                          <pic:cNvPicPr/>
                        </pic:nvPicPr>
                        <pic:blipFill>
                          <a:blip r:embed="rId52816903b126ce71e" cstate="print"/>
                          <a:stretch>
                            <a:fillRect/>
                          </a:stretch>
                        </pic:blipFill>
                        <pic:spPr>
                          <a:xfrm>
                            <a:off x="0" y="0"/>
                            <a:ext cx="2160000" cy="1281600"/>
                          </a:xfrm>
                          <a:prstGeom prst="rect">
                            <a:avLst/>
                          </a:prstGeom>
                          <a:ln w="0">
                            <a:noFill/>
                          </a:ln>
                        </pic:spPr>
                      </pic:pic>
                    </a:graphicData>
                  </a:graphic>
                </wp:inline>
              </w:drawing>
            </w:r>
            <w:hyperlink r:id="rId29056903b126ce80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virus T (PVT) was first reported infecting asymptomatic potatoes of the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(Salazar, 1972) and it was subsequently described as a new Andean potato virus (Salazar &amp; Harrison, 1977; 1978). It has had a complex taxonomic history (Rubino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 and had been placed in the genus </w:t>
      </w:r>
      <w:r>
        <w:rPr>
          <w:rFonts w:ascii="Calibri" w:hAnsi="Calibri" w:eastAsia="Calibri" w:cs="Calibri"/>
          <w:i/>
          <w:iCs/>
          <w:color w:val="000000"/>
          <w:sz w:val="22"/>
          <w:szCs w:val="22"/>
        </w:rPr>
        <w:t xml:space="preserve">Capillovirus</w:t>
      </w:r>
      <w:r>
        <w:rPr>
          <w:rFonts w:ascii="Calibri" w:hAnsi="Calibri" w:eastAsia="Calibri" w:cs="Calibri"/>
          <w:color w:val="000000"/>
          <w:sz w:val="22"/>
          <w:szCs w:val="22"/>
        </w:rPr>
        <w:t xml:space="preserve"> because of its serological relationship to apple stem grooving capillovirus, then in the related genus </w:t>
      </w:r>
      <w:r>
        <w:rPr>
          <w:rFonts w:ascii="Calibri" w:hAnsi="Calibri" w:eastAsia="Calibri" w:cs="Calibri"/>
          <w:i/>
          <w:iCs/>
          <w:color w:val="000000"/>
          <w:sz w:val="22"/>
          <w:szCs w:val="22"/>
        </w:rPr>
        <w:t xml:space="preserve">Trichovirus </w:t>
      </w:r>
      <w:r>
        <w:rPr>
          <w:rFonts w:ascii="Calibri" w:hAnsi="Calibri" w:eastAsia="Calibri" w:cs="Calibri"/>
          <w:color w:val="000000"/>
          <w:sz w:val="22"/>
          <w:szCs w:val="22"/>
        </w:rPr>
        <w:t xml:space="preserve">and then in the family Betaflexiviridae as an unassigned species. However, following sequencing of the complete genome in 2009, it was found to differ sufficiently from the type species of all the genera in the family Betaflexiviridae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to warrant its classification in a new genus, </w:t>
      </w:r>
      <w:r>
        <w:rPr>
          <w:rFonts w:ascii="Calibri" w:hAnsi="Calibri" w:eastAsia="Calibri" w:cs="Calibri"/>
          <w:i/>
          <w:iCs/>
          <w:color w:val="000000"/>
          <w:sz w:val="22"/>
          <w:szCs w:val="22"/>
        </w:rPr>
        <w:t xml:space="preserve">Tepovirus </w:t>
      </w:r>
      <w:r>
        <w:rPr>
          <w:rFonts w:ascii="Calibri" w:hAnsi="Calibri" w:eastAsia="Calibri" w:cs="Calibri"/>
          <w:color w:val="000000"/>
          <w:sz w:val="22"/>
          <w:szCs w:val="22"/>
        </w:rPr>
        <w:t xml:space="preserve">(Rubino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ICTV 2019). PVT differs from all other virus type members of genera in the family Betaflexiviridae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have a 30K-type movement protein and it is phylogenetically distant from all of these viruses. </w:t>
      </w:r>
    </w:p>
    <w:p>
      <w:pPr>
        <w:widowControl w:val="on"/>
        <w:pBdr/>
        <w:spacing w:before="220" w:after="220" w:line="240" w:lineRule="auto"/>
        <w:ind w:left="0" w:right="0"/>
        <w:jc w:val="both"/>
      </w:pPr>
      <w:r>
        <w:rPr>
          <w:rFonts w:ascii="Calibri" w:hAnsi="Calibri" w:eastAsia="Calibri" w:cs="Calibri"/>
          <w:color w:val="000000"/>
          <w:sz w:val="22"/>
          <w:szCs w:val="22"/>
        </w:rPr>
        <w:t xml:space="preserve">A PVT isolate differing in virulence was obtained from Bolivia in 1976 (Abad, 1979), but although sequence differences show that PVT-Bol is distinct from 12 other PVT isolates with complete genomic sequences in GenBank, it is considered as belonging to the same species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(Salazar, 1972; Abad, 1979;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as far as is known there are no reports of it infecting wild Solanum tuber-forming species in the field, although it has been found in wild species in gene bank accessions at CIP (CIP, 1991). It has also been found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of mashua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oca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and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(see Geographical distribution). Infection of these Andean tuber crops is perhaps not to be unexpected, since in the Peruvian highlands they are often grown in small plots in association with potato (Salazar &amp; Harrison, 1978). However, there are no reports of it infecting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 susceptible experimental host which may also be grown in association with potato in this region.</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PVT has been transmitted mechanically to infect species in eight plant families including Chenopodiaceae, Fabaceae and Solanaceae, including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tuber-forming species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in Bolivia (Abad, 1979,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Chile (Silvestre &amp; Cuellar, 2012),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Peru (Salazar, 1972). Although it was also intercepted at CIP in true potato seed germplasm imported from Bangladesh (Salazar, 1996) there are no further reports of it occurring in this country. Additionally, it has been detected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in CIP’s Germplasm Collection of Andean Root and Tuber Crops of mashua and oca from Peru, and ulluco from Argentina, Bolivia and Peru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r>
        <w:drawing>
          <wp:inline distT="0" distB="0" distL="0" distR="0">
            <wp:extent cx="6120000" cy="3067200"/>
            <wp:docPr id="8767832" name="name37646903b126cfaf9" descr="PVT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T000_distribution_map.jpg"/>
                    <pic:cNvPicPr/>
                  </pic:nvPicPr>
                  <pic:blipFill>
                    <a:blip r:embed="rId28586903b126cfa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PVT infects potato plants systemically and is efficiently transmitted in susceptible potato cultivars through clonal/vegetative propagation to the progeny tubers. PVT has been detected in a true potato seed (TPS) germplasm collection at the International Potato Centre (CIP, 1991) and in imported potato germplasm (Salazar, 1996). PVT was transmitted experimentally through botanical seed in two families: Chenopodiaceae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(Jones, 1982) and Solanaceae (</w:t>
      </w:r>
      <w:r>
        <w:rPr>
          <w:rFonts w:ascii="Calibri" w:hAnsi="Calibri" w:eastAsia="Calibri" w:cs="Calibri"/>
          <w:i/>
          <w:iCs/>
          <w:color w:val="000000"/>
          <w:sz w:val="22"/>
          <w:szCs w:val="22"/>
        </w:rPr>
        <w:t xml:space="preserve">Datura stramonium </w:t>
      </w:r>
      <w:r>
        <w:rPr>
          <w:rFonts w:ascii="Calibri" w:hAnsi="Calibri" w:eastAsia="Calibri" w:cs="Calibri"/>
          <w:color w:val="000000"/>
          <w:sz w:val="22"/>
          <w:szCs w:val="22"/>
        </w:rPr>
        <w:t xml:space="preserve">(transmission rate of 5%)</w:t>
      </w:r>
      <w:r>
        <w:rPr>
          <w:rFonts w:ascii="Calibri" w:hAnsi="Calibri" w:eastAsia="Calibri" w:cs="Calibri"/>
          <w:i/>
          <w:iCs/>
          <w:color w:val="000000"/>
          <w:sz w:val="22"/>
          <w:szCs w:val="22"/>
        </w:rPr>
        <w:t xml:space="preserve">, Nicandra physalodes </w:t>
      </w:r>
      <w:r>
        <w:rPr>
          <w:rFonts w:ascii="Calibri" w:hAnsi="Calibri" w:eastAsia="Calibri" w:cs="Calibri"/>
          <w:color w:val="000000"/>
          <w:sz w:val="22"/>
          <w:szCs w:val="22"/>
        </w:rPr>
        <w:t xml:space="preserve">(28%)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w:t>
      </w:r>
      <w:r>
        <w:rPr>
          <w:rFonts w:ascii="Calibri" w:hAnsi="Calibri" w:eastAsia="Calibri" w:cs="Calibri"/>
          <w:color w:val="000000"/>
          <w:sz w:val="22"/>
          <w:szCs w:val="22"/>
        </w:rPr>
        <w:t xml:space="preserve">(2%), and the wild tuber forming species </w:t>
      </w:r>
      <w:r>
        <w:rPr>
          <w:rFonts w:ascii="Calibri" w:hAnsi="Calibri" w:eastAsia="Calibri" w:cs="Calibri"/>
          <w:i/>
          <w:iCs/>
          <w:color w:val="000000"/>
          <w:sz w:val="22"/>
          <w:szCs w:val="22"/>
        </w:rPr>
        <w:t xml:space="preserve">Solanum demissum ‘</w:t>
      </w:r>
      <w:r>
        <w:rPr>
          <w:rFonts w:ascii="Calibri" w:hAnsi="Calibri" w:eastAsia="Calibri" w:cs="Calibri"/>
          <w:color w:val="000000"/>
          <w:sz w:val="22"/>
          <w:szCs w:val="22"/>
        </w:rPr>
        <w:t xml:space="preserve">A6’ (39%) (Salazar &amp; Harrison, 1978). In the potato cultivar Cara, the transmission rate through TPS was 33–59%, for the Bolivian strain of PVT but only 0–2% for clone D42/8 (Jones, 1982). Transmission also occurred with pollen infecting ovules but without infecting the parent plant in </w:t>
      </w:r>
      <w:r>
        <w:rPr>
          <w:rFonts w:ascii="Calibri" w:hAnsi="Calibri" w:eastAsia="Calibri" w:cs="Calibri"/>
          <w:i/>
          <w:iCs/>
          <w:color w:val="000000"/>
          <w:sz w:val="22"/>
          <w:szCs w:val="22"/>
        </w:rPr>
        <w:t xml:space="preserve">S. demissum</w:t>
      </w:r>
      <w:r>
        <w:rPr>
          <w:rFonts w:ascii="Calibri" w:hAnsi="Calibri" w:eastAsia="Calibri" w:cs="Calibri"/>
          <w:color w:val="000000"/>
          <w:sz w:val="22"/>
          <w:szCs w:val="22"/>
        </w:rPr>
        <w:t xml:space="preserve"> using the PVT type strain (Salazar &amp; Harrison, 1978) and also in the potato cv. Cara using the Bolivian strain (Jones, 1982).  PVT is transmitted mechanically (e.g. via machinery) and by plant-to-plant contact (Salazar, 1966; Jeffries, 1998), although the importance of this for field transmission is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Vectors responsible for spreading PVT are unknown. Experimentally it was not transmitted from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or from</w:t>
      </w:r>
      <w:r>
        <w:rPr>
          <w:rFonts w:ascii="Calibri" w:hAnsi="Calibri" w:eastAsia="Calibri" w:cs="Calibri"/>
          <w:i/>
          <w:iCs/>
          <w:color w:val="000000"/>
          <w:sz w:val="22"/>
          <w:szCs w:val="22"/>
        </w:rPr>
        <w:t xml:space="preserve"> N. clevelandii </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 Datura stramonium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(Salazar &amp; Harrison, 1978). Moreover, it does not have the nucleic acid binding protein generally seen in other vector-transmitted species in the family Betaflexiviridae (ICTV,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yellow (calico) symptoms have been reported in naturally infected potato (Abad, 1979) and these were reproduced in one inoculated potato plant (Salazar, 1996), these symptoms have not been observed since (Jeffries, 1998). Under glasshouse conditions variable symptoms have been produced. Following grafting of the type strain, plants of potato of cv. Cara showed primary symptoms of top necrosis followed by recovery and mosaic while cv. King Edward developed primary symptoms of chlorotic spots and slight vein necrosis. Progeny tubers gave rise to infected plants, but secondary symptoms were absent. The cultivars Arran Pilot and Maris Bard did not produce primary symptoms but secondary symptoms were systemic necrosis followed by recovery (Salazar &amp; Harrison, 1978). The Bolivian strain of PVT induced only mild symptoms rather than the necrosis previously reported for the type of strain of PVT in the cv. Cara. No symptoms were seen in clone D4/28. No symptoms developed in potato seedlings infected with PVT through the seed (Jones, 1982).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reports that only mild mosaic or no symptoms are seen in potato plants.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flexuous filamentous particles about 640 nm long and 12 nm wide which show a characteristic substructure of either a crisscross pattern or cross-banding, depending on whether they are stained with uranyl acetate or sodium phosphotungstate (Salazar &amp; Harrison,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PVT genome is single-stranded, positive-sense RNA.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It is 6 539 nucleotides in size, excluding the poly(A) tail with three ORFs coding for replication-associated proteins (185 kDa, ORF 1), movement protein (40 kDa, ORF 2) and coat protein (24 kDa, ORF 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probable absence of symptoms under natural conditions, field inspection is unlikely to detect the virus. However, PVT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 recommends a number of indicator plants for detection including: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Chenopodium amaranticolor)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which give chlorotic local lesions (sometimes) followed by systemic apical and axillary shoot-tip necrosis and mottle or mosaic (Salazar &amp; Harrison, 1978; Verhoeven &amp; Roenhorst, 2000)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-P1 which give systemic symptoms of chlorotic and necrotic lesions, holes and leaf deformation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w:t>
      </w:r>
    </w:p>
    <w:p>
      <w:pPr>
        <w:widowControl w:val="on"/>
        <w:pBdr/>
        <w:spacing w:before="220" w:after="220" w:line="240" w:lineRule="auto"/>
        <w:ind w:left="0" w:right="0"/>
        <w:jc w:val="both"/>
      </w:pPr>
      <w:r>
        <w:rPr>
          <w:rFonts w:ascii="Calibri" w:hAnsi="Calibri" w:eastAsia="Calibri" w:cs="Calibri"/>
          <w:color w:val="000000"/>
          <w:sz w:val="22"/>
          <w:szCs w:val="22"/>
        </w:rPr>
        <w:t xml:space="preserve">PVT is moderately immunogenic. The production of polyclonal antiserum is difficult due to low virus yields but this can be overcome by successive sampling of purified virus and by storing in liquid nitrogen until a sufficient quantity has been obtained for inoculation. ELISA is useful for virus detection (Schroeder &amp; Weidemann, 1990; Vernon-Shirley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monoclonal and polyclonal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RT-PCR may be used with primers PVT-1, PVT-2 which give a PCR product of 330 bp (Lizárraga,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tubers) of mashua, oca, potato and ulluco moved locally or internationally constitute a major pathway for movement. Additionally, for potato it may be spread by true potato seed (TPS) through the movement of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PVT. Additionally, infected pollen moved for potato breeding may introduce the virus to breeding programmes. Whether PVT may be spread by seed and pollen of other hosts has not been reported. Also, the importance of local mechanical transmission in field conditions remain uncertain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PVT seems relatively uncommon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is not considered to be economically important in the Andes, its effect on yield does not appear to have been reported. Similarly, the potential economic impact on potato production, and the production of other hosts in the EPPO region has not been studied in detail. Although EFSA (2020) considered that any foliar symptoms were likely to affect photosynthesis, and thus yield and/or quality of tubers, the magnitude of the effect remains unknown under conditions in the EPPO region. However, if PVT was introduced and then established, export of potatoes to counties where it was categorized as a quarantine pest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PVT-free parents in a pest free area or facility. Until the importance of mechanical transmission is further investigated measures to minimize spread by this means should be used.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PVT to establish in the EPPO region. Potato is widely grown and is the main crop at risk in the EPPO region. Although EFSA (2020) concluded that PVT met the criteria to qualify as an EU quarantine pest, the magnitude of potential impact in the EPPO region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prohibit the import of all breeding material of potato, of whatever origin, except under a special permit, subject to post‐entry quarantine (EPPO, 2017;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w:t>
      </w:r>
      <w:r>
        <w:rPr>
          <w:rFonts w:ascii="Calibri" w:hAnsi="Calibri" w:eastAsia="Calibri" w:cs="Calibri"/>
          <w:color w:val="000000"/>
          <w:sz w:val="22"/>
          <w:szCs w:val="22"/>
        </w:rPr>
        <w:t xml:space="preserve">ato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PVT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PVT does not occur recommendations are confirmation by detection survey that PVT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import of several of the hosts of PVT is already regulated/prohibited in many EPPO countries. In the EU, import of seed potatoes and plants for planting of stolon-or tuber-forming species of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L. or their hybrids is prohibited by Annex VI of Commission Implementing Regulation (EU) 2019/2072 and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However, import of other potential hosts is not yet regulated, and no measures are in place for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(1979) Estudio comparativo de dos aislamientos del virus T de la papa [Comparative study of two isolates of potato T]. </w:t>
      </w:r>
      <w:r>
        <w:rPr>
          <w:rFonts w:ascii="Calibri" w:hAnsi="Calibri" w:eastAsia="Calibri" w:cs="Calibri"/>
          <w:i/>
          <w:iCs/>
          <w:color w:val="000000"/>
          <w:sz w:val="22"/>
          <w:szCs w:val="22"/>
        </w:rPr>
        <w:t xml:space="preserve">MSc. Thesis. Universidad Nacional Agraria La Molina. Lima</w:t>
      </w:r>
      <w:r>
        <w:rPr>
          <w:rFonts w:ascii="Calibri" w:hAnsi="Calibri" w:eastAsia="Calibri" w:cs="Calibri"/>
          <w:color w:val="000000"/>
          <w:sz w:val="22"/>
          <w:szCs w:val="22"/>
        </w:rPr>
        <w:t xml:space="preserve">, (PE), 90 pp.</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Abad J, Fribourg CE, Boonham N &amp; Jones RAC (2018) Complete genome sequence of </w:t>
      </w:r>
      <w:r>
        <w:rPr>
          <w:rFonts w:ascii="Calibri" w:hAnsi="Calibri" w:eastAsia="Calibri" w:cs="Calibri"/>
          <w:i/>
          <w:iCs/>
          <w:color w:val="000000"/>
          <w:sz w:val="22"/>
          <w:szCs w:val="22"/>
        </w:rPr>
        <w:t xml:space="preserve">Potato virus T</w:t>
      </w:r>
      <w:r>
        <w:rPr>
          <w:rFonts w:ascii="Calibri" w:hAnsi="Calibri" w:eastAsia="Calibri" w:cs="Calibri"/>
          <w:color w:val="000000"/>
          <w:sz w:val="22"/>
          <w:szCs w:val="22"/>
        </w:rPr>
        <w:t xml:space="preserve"> from Bolivia, obtained from a 33-year-old sample.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e01066. </w:t>
      </w:r>
      <w:hyperlink r:id="rId86316903b126d05fc" w:history="1">
        <w:r>
          <w:rPr>
            <w:rFonts w:ascii="Calibri" w:hAnsi="Calibri" w:eastAsia="Calibri" w:cs="Calibri"/>
            <w:color w:val="0000CC"/>
            <w:sz w:val="22"/>
            <w:szCs w:val="22"/>
            <w:u w:val="single"/>
          </w:rPr>
          <w:t xml:space="preserve">https://doi.org/10.1128/MRA.01066-18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CIP (1991) Potato germplasm collection. Pp. 3-4 in </w:t>
      </w:r>
      <w:r>
        <w:rPr>
          <w:rFonts w:ascii="Calibri" w:hAnsi="Calibri" w:eastAsia="Calibri" w:cs="Calibri"/>
          <w:i/>
          <w:iCs/>
          <w:color w:val="000000"/>
          <w:sz w:val="22"/>
          <w:szCs w:val="22"/>
        </w:rPr>
        <w:t xml:space="preserve">Annual Report</w:t>
      </w:r>
      <w:r>
        <w:rPr>
          <w:rFonts w:ascii="Calibri" w:hAnsi="Calibri" w:eastAsia="Calibri" w:cs="Calibri"/>
          <w:color w:val="000000"/>
          <w:sz w:val="22"/>
          <w:szCs w:val="22"/>
        </w:rPr>
        <w:t xml:space="preserve"> CIP 1991, Lima, (PE). Available at </w:t>
      </w:r>
      <w:hyperlink r:id="rId76626903b126d0655" w:history="1">
        <w:r>
          <w:rPr>
            <w:rFonts w:ascii="Calibri" w:hAnsi="Calibri" w:eastAsia="Calibri" w:cs="Calibri"/>
            <w:color w:val="0000CC"/>
            <w:sz w:val="22"/>
            <w:szCs w:val="22"/>
            <w:u w:val="single"/>
          </w:rPr>
          <w:t xml:space="preserve">https://cgspace.cgiar.org/bitstream/handle/10568/109439/CIP-Annual-Report-1991.pdf?sequence=1&amp;isAllowed=y</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EFSA Panel on Plant Health (PLH),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pp. Available at </w:t>
      </w:r>
      <w:hyperlink r:id="rId61026903b126d06d0"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0936903b126d0743"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36476903b126d07c5"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0096903b126d0838"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44596903b126d08b9"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23776903b126d0938"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A1 List of pests recommended for regulation as quarantine pests version 2020-09. Available at </w:t>
      </w:r>
      <w:hyperlink r:id="rId69626903b126d09ae"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35626903b126d09f1"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(2019) ICTV master species list </w:t>
      </w:r>
      <w:hyperlink r:id="rId65066903b126d0a4f" w:history="1">
        <w:r>
          <w:rPr>
            <w:rFonts w:ascii="Calibri" w:hAnsi="Calibri" w:eastAsia="Calibri" w:cs="Calibri"/>
            <w:color w:val="0000CC"/>
            <w:sz w:val="22"/>
            <w:szCs w:val="22"/>
            <w:u w:val="single"/>
          </w:rPr>
          <w:t xml:space="preserve">https://talk.ictvonline.org/files/master-species-lists/m/msl/9601/download</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FAO/IPGRI, Rome (IT). Available at </w:t>
      </w:r>
      <w:hyperlink r:id="rId85066903b126d0a93"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63116903b126d0b92"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Lizárraga C, Querci M, Santa Cruz M, Bartolini I &amp; Salazar LF (2000) Other natural hosts of Potato virus 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736–738.</w:t>
      </w:r>
    </w:p>
    <w:p>
      <w:pPr>
        <w:widowControl w:val="on"/>
        <w:pBdr/>
        <w:spacing w:before="220" w:after="220" w:line="240" w:lineRule="auto"/>
        <w:ind w:left="0" w:right="0"/>
        <w:jc w:val="left"/>
      </w:pPr>
      <w:r>
        <w:rPr>
          <w:rFonts w:ascii="Calibri" w:hAnsi="Calibri" w:eastAsia="Calibri" w:cs="Calibri"/>
          <w:color w:val="000000"/>
          <w:sz w:val="22"/>
          <w:szCs w:val="22"/>
        </w:rPr>
        <w:t xml:space="preserve">Rubino L, Russo M, De Stradis A, &amp; Martelli GP (2012)</w:t>
      </w:r>
      <w:r>
        <w:rPr>
          <w:rFonts w:ascii="Calibri" w:hAnsi="Calibri" w:eastAsia="Calibri" w:cs="Calibri"/>
          <w:i/>
          <w:iCs/>
          <w:color w:val="000000"/>
          <w:sz w:val="22"/>
          <w:szCs w:val="22"/>
        </w:rPr>
        <w:t xml:space="preserve"> Tepovirus</w:t>
      </w:r>
      <w:r>
        <w:rPr>
          <w:rFonts w:ascii="Calibri" w:hAnsi="Calibri" w:eastAsia="Calibri" w:cs="Calibri"/>
          <w:color w:val="000000"/>
          <w:sz w:val="22"/>
          <w:szCs w:val="22"/>
        </w:rPr>
        <w:t xml:space="preserve">, a novel genus in the family </w:t>
      </w:r>
      <w:r>
        <w:rPr>
          <w:rFonts w:ascii="Calibri" w:hAnsi="Calibri" w:eastAsia="Calibri" w:cs="Calibri"/>
          <w:i/>
          <w:iCs/>
          <w:color w:val="000000"/>
          <w:sz w:val="22"/>
          <w:szCs w:val="22"/>
        </w:rPr>
        <w:t xml:space="preserve">Betaflexiviridae.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157, </w:t>
      </w:r>
      <w:r>
        <w:rPr>
          <w:rFonts w:ascii="Calibri" w:hAnsi="Calibri" w:eastAsia="Calibri" w:cs="Calibri"/>
          <w:color w:val="000000"/>
          <w:sz w:val="22"/>
          <w:szCs w:val="22"/>
        </w:rPr>
        <w:t xml:space="preserve">1629–1633.</w:t>
      </w:r>
    </w:p>
    <w:p>
      <w:pPr>
        <w:widowControl w:val="on"/>
        <w:pBdr/>
        <w:spacing w:before="220" w:after="220" w:line="240" w:lineRule="auto"/>
        <w:ind w:left="0" w:right="0"/>
        <w:jc w:val="left"/>
      </w:pPr>
      <w:r>
        <w:rPr>
          <w:rFonts w:ascii="Calibri" w:hAnsi="Calibri" w:eastAsia="Calibri" w:cs="Calibri"/>
          <w:color w:val="000000"/>
          <w:sz w:val="22"/>
          <w:szCs w:val="22"/>
        </w:rPr>
        <w:t xml:space="preserve">Russo M, Rubino L, De Stradis A &amp; Martelli GP (2009) The complete nucleotide sequence of potato virus T.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(1972) Deteccion de virus en indices de tuberculos e indices de plantas de papa [Virus detection indices in potato tubers and plants]. </w:t>
      </w:r>
      <w:r>
        <w:rPr>
          <w:rFonts w:ascii="Calibri" w:hAnsi="Calibri" w:eastAsia="Calibri" w:cs="Calibri"/>
          <w:i/>
          <w:iCs/>
          <w:color w:val="000000"/>
          <w:sz w:val="22"/>
          <w:szCs w:val="22"/>
        </w:rPr>
        <w:t xml:space="preserve">Investigaciones Agropecuarias del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265, </w:t>
      </w:r>
      <w:r>
        <w:rPr>
          <w:rFonts w:ascii="Calibri" w:hAnsi="Calibri" w:eastAsia="Calibri" w:cs="Calibri"/>
          <w:color w:val="000000"/>
          <w:sz w:val="22"/>
          <w:szCs w:val="22"/>
        </w:rPr>
        <w:t xml:space="preserve">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Host range purification and properties of potato virus 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223-235.</w:t>
      </w:r>
    </w:p>
    <w:p>
      <w:pPr>
        <w:widowControl w:val="on"/>
        <w:pBdr/>
        <w:spacing w:before="220" w:after="220" w:line="240" w:lineRule="auto"/>
        <w:ind w:left="0" w:right="0"/>
        <w:jc w:val="left"/>
      </w:pPr>
      <w:r>
        <w:rPr>
          <w:rFonts w:ascii="Calibri" w:hAnsi="Calibri" w:eastAsia="Calibri" w:cs="Calibri"/>
          <w:color w:val="000000"/>
          <w:sz w:val="22"/>
          <w:szCs w:val="22"/>
        </w:rPr>
        <w:t xml:space="preserve">Silvestre R &amp; Cuellar W (2012) Sequence variability among PVT isolates. GenBank accession JQ407085.1 </w:t>
      </w:r>
      <w:hyperlink r:id="rId46696903b126d0e5c" w:history="1">
        <w:r>
          <w:rPr>
            <w:rFonts w:ascii="Calibri" w:hAnsi="Calibri" w:eastAsia="Calibri" w:cs="Calibri"/>
            <w:color w:val="0000CC"/>
            <w:sz w:val="22"/>
            <w:szCs w:val="22"/>
            <w:u w:val="single"/>
          </w:rPr>
          <w:t xml:space="preserve">https://www.ncbi.nlm.nih.gov/nuccore/JQ407085</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w:t>
      </w:r>
      <w:r>
        <w:rPr>
          <w:rFonts w:ascii="Calibri" w:hAnsi="Calibri" w:eastAsia="Calibri" w:cs="Calibri"/>
          <w:i/>
          <w:iCs/>
          <w:color w:val="000000"/>
          <w:sz w:val="22"/>
          <w:szCs w:val="22"/>
        </w:rPr>
        <w:t xml:space="preserve">in Solanum tuberosum</w:t>
      </w:r>
      <w:r>
        <w:rPr>
          <w:rFonts w:ascii="Calibri" w:hAnsi="Calibri" w:eastAsia="Calibri" w:cs="Calibri"/>
          <w:color w:val="000000"/>
          <w:sz w:val="22"/>
          <w:szCs w:val="22"/>
        </w:rPr>
        <w:t xml:space="preserve">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Available at </w:t>
      </w:r>
      <w:hyperlink r:id="rId55026903b126d0f79"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Vernon-Shirley ML, Burns R, George EL &amp; Hoadley ME (1993) A simple assay system incorporating monoclonal antibodies for the detection of potato virus T.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83-88.</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AAB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PVT: </w:t>
      </w:r>
      <w:hyperlink r:id="rId45436903b126d10c0" w:history="1">
        <w:r>
          <w:rPr>
            <w:rFonts w:ascii="Calibri" w:hAnsi="Calibri" w:eastAsia="Calibri" w:cs="Calibri"/>
            <w:color w:val="0000CC"/>
            <w:sz w:val="22"/>
            <w:szCs w:val="22"/>
            <w:u w:val="single"/>
          </w:rPr>
          <w:t xml:space="preserve">https://www.cabi.org/isc/datasheet/43686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AAB description of plant viruses: </w:t>
      </w:r>
      <w:hyperlink r:id="rId86156903b126d10f6" w:history="1">
        <w:r>
          <w:rPr>
            <w:rFonts w:ascii="Calibri" w:hAnsi="Calibri" w:eastAsia="Calibri" w:cs="Calibri"/>
            <w:color w:val="0000CC"/>
            <w:sz w:val="22"/>
            <w:szCs w:val="22"/>
            <w:u w:val="single"/>
          </w:rPr>
          <w:t xml:space="preserve">https://www.dpvweb.net/dpv/showdpv/?dpvno=187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 Jeffries (SASA, UK), with help from L Salazar (formerly CIP, Peru) and G Muller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Tepovirus tafsolani</w:t>
      </w:r>
      <w:r>
        <w:rPr>
          <w:rFonts w:ascii="Calibri" w:hAnsi="Calibri" w:eastAsia="Calibri" w:cs="Calibri"/>
          <w:color w:val="000000"/>
          <w:sz w:val="22"/>
          <w:szCs w:val="22"/>
        </w:rPr>
        <w:t xml:space="preserve">. EPPO datasheets on pests recommended for regulation. Available online. </w:t>
      </w:r>
      <w:hyperlink r:id="rId18906903b126d11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128, potato viruses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36806903b126d1309"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23989189" name="name92846903b126d13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526903b126d13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470351">
    <w:multiLevelType w:val="hybridMultilevel"/>
    <w:lvl w:ilvl="0" w:tplc="83484054">
      <w:start w:val="1"/>
      <w:numFmt w:val="decimal"/>
      <w:lvlText w:val="%1."/>
      <w:lvlJc w:val="left"/>
      <w:pPr>
        <w:ind w:left="720" w:hanging="360"/>
      </w:pPr>
    </w:lvl>
    <w:lvl w:ilvl="1" w:tplc="83484054" w:tentative="1">
      <w:start w:val="1"/>
      <w:numFmt w:val="lowerLetter"/>
      <w:lvlText w:val="%2."/>
      <w:lvlJc w:val="left"/>
      <w:pPr>
        <w:ind w:left="1440" w:hanging="360"/>
      </w:pPr>
    </w:lvl>
    <w:lvl w:ilvl="2" w:tplc="83484054" w:tentative="1">
      <w:start w:val="1"/>
      <w:numFmt w:val="lowerRoman"/>
      <w:lvlText w:val="%3."/>
      <w:lvlJc w:val="right"/>
      <w:pPr>
        <w:ind w:left="2160" w:hanging="180"/>
      </w:pPr>
    </w:lvl>
    <w:lvl w:ilvl="3" w:tplc="83484054" w:tentative="1">
      <w:start w:val="1"/>
      <w:numFmt w:val="decimal"/>
      <w:lvlText w:val="%4."/>
      <w:lvlJc w:val="left"/>
      <w:pPr>
        <w:ind w:left="2880" w:hanging="360"/>
      </w:pPr>
    </w:lvl>
    <w:lvl w:ilvl="4" w:tplc="83484054" w:tentative="1">
      <w:start w:val="1"/>
      <w:numFmt w:val="lowerLetter"/>
      <w:lvlText w:val="%5."/>
      <w:lvlJc w:val="left"/>
      <w:pPr>
        <w:ind w:left="3600" w:hanging="360"/>
      </w:pPr>
    </w:lvl>
    <w:lvl w:ilvl="5" w:tplc="83484054" w:tentative="1">
      <w:start w:val="1"/>
      <w:numFmt w:val="lowerRoman"/>
      <w:lvlText w:val="%6."/>
      <w:lvlJc w:val="right"/>
      <w:pPr>
        <w:ind w:left="4320" w:hanging="180"/>
      </w:pPr>
    </w:lvl>
    <w:lvl w:ilvl="6" w:tplc="83484054" w:tentative="1">
      <w:start w:val="1"/>
      <w:numFmt w:val="decimal"/>
      <w:lvlText w:val="%7."/>
      <w:lvlJc w:val="left"/>
      <w:pPr>
        <w:ind w:left="5040" w:hanging="360"/>
      </w:pPr>
    </w:lvl>
    <w:lvl w:ilvl="7" w:tplc="83484054" w:tentative="1">
      <w:start w:val="1"/>
      <w:numFmt w:val="lowerLetter"/>
      <w:lvlText w:val="%8."/>
      <w:lvlJc w:val="left"/>
      <w:pPr>
        <w:ind w:left="5760" w:hanging="360"/>
      </w:pPr>
    </w:lvl>
    <w:lvl w:ilvl="8" w:tplc="83484054" w:tentative="1">
      <w:start w:val="1"/>
      <w:numFmt w:val="lowerRoman"/>
      <w:lvlText w:val="%9."/>
      <w:lvlJc w:val="right"/>
      <w:pPr>
        <w:ind w:left="6480" w:hanging="180"/>
      </w:pPr>
    </w:lvl>
  </w:abstractNum>
  <w:abstractNum w:abstractNumId="12470350">
    <w:multiLevelType w:val="hybridMultilevel"/>
    <w:lvl w:ilvl="0" w:tplc="54711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470350">
    <w:abstractNumId w:val="12470350"/>
  </w:num>
  <w:num w:numId="12470351">
    <w:abstractNumId w:val="124703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0466431" Type="http://schemas.microsoft.com/office/2011/relationships/commentsExtended" Target="commentsExtended.xml"/><Relationship Id="rId503969281" Type="http://schemas.microsoft.com/office/2011/relationships/people" Target="people.xml"/><Relationship Id="rId74686903b126ce5c0" Type="http://schemas.openxmlformats.org/officeDocument/2006/relationships/hyperlink" Target="https://gd.eppo.int/taxon/PVT000/" TargetMode="External"/><Relationship Id="rId25046903b126ce664" Type="http://schemas.openxmlformats.org/officeDocument/2006/relationships/hyperlink" Target="https://gd.eppo.int/taxon/PVT000/categorization" TargetMode="External"/><Relationship Id="rId29056903b126ce805" Type="http://schemas.openxmlformats.org/officeDocument/2006/relationships/hyperlink" Target="https://gd.eppo.int/taxon/PVT000/photos" TargetMode="External"/><Relationship Id="rId86316903b126d05fc" Type="http://schemas.openxmlformats.org/officeDocument/2006/relationships/hyperlink" Target="https://doi.org/10.1128/MRA.01066-18" TargetMode="External"/><Relationship Id="rId76626903b126d0655" Type="http://schemas.openxmlformats.org/officeDocument/2006/relationships/hyperlink" Target="https://cgspace.cgiar.org/bitstream/handle/10568/109439/CIP-Annual-Report-1991.pdf?sequence=1&amp;isAllowed=y" TargetMode="External"/><Relationship Id="rId61026903b126d06d0" Type="http://schemas.openxmlformats.org/officeDocument/2006/relationships/hyperlink" Target="https://doi.org/10.2903/j.efsa.2020.5853" TargetMode="External"/><Relationship Id="rId20936903b126d0743" Type="http://schemas.openxmlformats.org/officeDocument/2006/relationships/hyperlink" Target="https://gd.eppo.int/download/standard/243/pm8-001-2-en.pdf%20" TargetMode="External"/><Relationship Id="rId36476903b126d07c5" Type="http://schemas.openxmlformats.org/officeDocument/2006/relationships/hyperlink" Target="https://gd.eppo.int/download/standard/26/pm3-021-3-en.pdf" TargetMode="External"/><Relationship Id="rId40096903b126d0838" Type="http://schemas.openxmlformats.org/officeDocument/2006/relationships/hyperlink" Target="https://gd.eppo.int/download/standard/66/pm3-061-2-en.pdf" TargetMode="External"/><Relationship Id="rId44596903b126d08b9" Type="http://schemas.openxmlformats.org/officeDocument/2006/relationships/hyperlink" Target="https://gd.eppo.int/download/standard/67/pm3-062-3-en.pdf" TargetMode="External"/><Relationship Id="rId23776903b126d0938" Type="http://schemas.openxmlformats.org/officeDocument/2006/relationships/hyperlink" Target="https://gd.eppo.int/download/standard/68/pm3-063-3-en.pdf" TargetMode="External"/><Relationship Id="rId69626903b126d09ae" Type="http://schemas.openxmlformats.org/officeDocument/2006/relationships/hyperlink" Target="https://www.eppo.int/ACTIVITIES/plant_quarantine/A1_list" TargetMode="External"/><Relationship Id="rId35626903b126d09f1" Type="http://schemas.openxmlformats.org/officeDocument/2006/relationships/hyperlink" Target="https://doi.org/10.21223/P3/YFHLQU" TargetMode="External"/><Relationship Id="rId65066903b126d0a4f" Type="http://schemas.openxmlformats.org/officeDocument/2006/relationships/hyperlink" Target="https://talk.ictvonline.org/files/master-species-lists/m/msl/9601/download" TargetMode="External"/><Relationship Id="rId85066903b126d0a93" Type="http://schemas.openxmlformats.org/officeDocument/2006/relationships/hyperlink" Target="https://www.bioversityinternational.org/fileadmin/user_upload/Potato_booklet_reduced.pdf" TargetMode="External"/><Relationship Id="rId63116903b126d0b92" Type="http://schemas.openxmlformats.org/officeDocument/2006/relationships/hyperlink" Target="https://link.springer.com/content/pdf/10.1007%2F978-3-030-28683-5_11.pdf" TargetMode="External"/><Relationship Id="rId46696903b126d0e5c" Type="http://schemas.openxmlformats.org/officeDocument/2006/relationships/hyperlink" Target="https://www.ncbi.nlm.nih.gov/nuccore/JQ407085" TargetMode="External"/><Relationship Id="rId55026903b126d0f79" Type="http://schemas.openxmlformats.org/officeDocument/2006/relationships/hyperlink" Target="https://revistas.ucr.ac.cr/index.php/rbt/article/view/3090/2998" TargetMode="External"/><Relationship Id="rId45436903b126d10c0" Type="http://schemas.openxmlformats.org/officeDocument/2006/relationships/hyperlink" Target="https://www.cabi.org/isc/datasheet/43686" TargetMode="External"/><Relationship Id="rId86156903b126d10f6" Type="http://schemas.openxmlformats.org/officeDocument/2006/relationships/hyperlink" Target="https://www.dpvweb.net/dpv/showdpv/?dpvno=187" TargetMode="External"/><Relationship Id="rId18906903b126d11ae" Type="http://schemas.openxmlformats.org/officeDocument/2006/relationships/hyperlink" Target="https://gd.eppo.int" TargetMode="External"/><Relationship Id="rId36806903b126d1309" Type="http://schemas.openxmlformats.org/officeDocument/2006/relationships/hyperlink" Target="https://doi.org/10.1111/j.1365-2338.1984.tb01975.x" TargetMode="External"/><Relationship Id="rId52816903b126ce71e" Type="http://schemas.openxmlformats.org/officeDocument/2006/relationships/image" Target="media/imgrId52816903b126ce71e.jpg"/><Relationship Id="rId28586903b126cfaf7" Type="http://schemas.openxmlformats.org/officeDocument/2006/relationships/image" Target="media/imgrId28586903b126cfaf7.jpg"/><Relationship Id="rId69526903b126d138b" Type="http://schemas.openxmlformats.org/officeDocument/2006/relationships/image" Target="media/imgrId69526903b126d13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