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Nepovirus persicae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Nepovirus persicae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Nepovirus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PRMV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rosette mosaic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rosette mosaic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rosette mosaic of peach</w:t>
            </w:r>
            <w:hyperlink r:id="rId86446a7d77b564b1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3966a7d77b564b8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PRMV00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3472357" name="name49116a7d77b5654a5" descr="1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2.jpg"/>
                          <pic:cNvPicPr/>
                        </pic:nvPicPr>
                        <pic:blipFill>
                          <a:blip r:embed="rId11706a7d77b5654a3" cstate="print"/>
                          <a:stretch>
                            <a:fillRect/>
                          </a:stretch>
                        </pic:blipFill>
                        <pic:spPr>
                          <a:xfrm>
                            <a:off x="0" y="0"/>
                            <a:ext cx="2160000" cy="1281600"/>
                          </a:xfrm>
                          <a:prstGeom prst="rect">
                            <a:avLst/>
                          </a:prstGeom>
                          <a:ln w="0">
                            <a:noFill/>
                          </a:ln>
                        </pic:spPr>
                      </pic:pic>
                    </a:graphicData>
                  </a:graphic>
                </wp:inline>
              </w:drawing>
            </w:r>
            <w:hyperlink r:id="rId20396a7d77b5655a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the disease caused by peach rosette mosaic virus (PRMV), there are a number of diseases of peach that include the name ‘peach rosette’. In Europe, the disease ‘peach rosette’ is caused by strawberry latent ringspot nepovirus; in Australia, ‘peach rosette and decline’ is due to a combined infection with prune dwarf virus and prunus necrotic ringspot virus (both in the genus Ilarvirus); in parts of the USA, peach rosette phytoplasma causes the ‘peach rosette’ symptom. PRMV is, however, a clearly identified species in the genus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for which complete genomic sequence data is available (NC_034214-15).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is the American grape species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Some cultivars of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and some hybrids between North-American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(wild species) and French cultivars are also reported to be susceptible (Ramsdell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Ramsdell &amp; Gillett, 1998). PRMV is also an important pathogen of peaches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(Ramsdell &amp; Gillett, 1998; Martelli &amp; Uyemoto, 2011). It has been reported in natural infections in highbush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(Ramsdell &amp; Gillett, 1981; Martin &amp; Tzanetakis, 2018). European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and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have also been reported as natural hosts (Klos, 1967; Nemeth, 1986) as well as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(Azerý &amp; Çýçek, 1997). In wild trees, it has been reported in the past in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umbellata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injacunda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angustifolia</w:t>
      </w:r>
      <w:r>
        <w:rPr>
          <w:rFonts w:ascii="Calibri" w:hAnsi="Calibri" w:eastAsia="Calibri" w:cs="Calibri"/>
          <w:color w:val="000000"/>
          <w:sz w:val="22"/>
          <w:szCs w:val="22"/>
        </w:rPr>
        <w:t xml:space="preserve"> (Kenknight, 1960). In addition, several weed species have been shown to be natural hosts for the virus: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carolinense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(Ramsdell &amp; Myers, 1978). The experimental herbaceous host range is reported as rather narrow (Ramsdell &amp; Gillett, 1998).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PRMV is one of the North American nepoviruses affecting fruit trees. In the USA, it is mainly reported from Michigan, where symptoms were observed as early as 1917 and reported a few years later (Cation, 1933). There are indications of its presence in the Northeast region (New Jersey, New York and Pennsylvania), without specifying which State(s) is(are) involved (Martin &amp; Tzanetakis, 2018) and in West Virginia (</w:t>
      </w:r>
      <w:hyperlink r:id="rId88376a7d77b565b57" w:history="1">
        <w:r>
          <w:rPr>
            <w:rFonts w:ascii="Calibri" w:hAnsi="Calibri" w:eastAsia="Calibri" w:cs="Calibri"/>
            <w:color w:val="0000CC"/>
            <w:sz w:val="22"/>
            <w:szCs w:val="22"/>
            <w:u w:val="single"/>
          </w:rPr>
          <w:t xml:space="preserve">https://www.prevalentviruses.org/index.html</w:t>
        </w:r>
      </w:hyperlink>
      <w:r>
        <w:rPr>
          <w:rFonts w:ascii="Calibri" w:hAnsi="Calibri" w:eastAsia="Calibri" w:cs="Calibri"/>
          <w:color w:val="000000"/>
          <w:sz w:val="22"/>
          <w:szCs w:val="22"/>
        </w:rPr>
        <w:t xml:space="preserve">). It has also been recorded in Ontario (Canada) (Stobbs &amp; VanSchagen, 1996; Eveleigh &amp; Allen, 1982). It has only been recorded in a few countries outside of North America (e.g. on almond in Türkiye and peach in Egypt). A record in highbush blueberry in Poland (Paduch-Cichal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based only on an ELISA detection is considered invalid. No basis has been found for reports of the possible presence of the virus in India or Italy, as mentioned by Németh (1986).</w:t>
      </w:r>
    </w:p>
    <w:p>
      <w:r>
        <w:drawing>
          <wp:inline distT="0" distB="0" distL="0" distR="0">
            <wp:extent cx="6120000" cy="3067200"/>
            <wp:docPr id="17001908" name="name75696a7d77b566554" descr="PRM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MV00_distribution_map.jpg"/>
                    <pic:cNvPicPr/>
                  </pic:nvPicPr>
                  <pic:blipFill>
                    <a:blip r:embed="rId62936a7d77b56655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(Michigan,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PRMV develops systemic infections in its host plants and is therefore transmitted, as is the case for the majority of plant viruses, by vegetative propagation techniques (Ramsdell &amp; Gillett, 1998). PRMV was shown to be seed-borne in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cv. Concord at a rate close to 10% (Ramsdell &amp; Myers, 1978, Childress &amp; Ramsdell, 1985). It was also shown to be seed-borne in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(Ramsdell &amp; Myers, 1978) and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(Dias &amp; Cation, 1976). PRMV is not known to be pollen-transmitted (EFSA, 2013).</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nematode species have been recorded as vectors of PRMV. These include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(Klos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Ramsdell &amp; Myers, 1974; Brown, 1993; Ramsdell &amp; Gillett, 1998),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(Eveleigh &amp; Allen 1982;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Allen, 1986) and </w:t>
      </w:r>
      <w:r>
        <w:rPr>
          <w:rFonts w:ascii="Calibri" w:hAnsi="Calibri" w:eastAsia="Calibri" w:cs="Calibri"/>
          <w:i/>
          <w:iCs/>
          <w:color w:val="000000"/>
          <w:sz w:val="22"/>
          <w:szCs w:val="22"/>
        </w:rPr>
        <w:t xml:space="preserve">L. elongatus</w:t>
      </w:r>
      <w:r>
        <w:rPr>
          <w:rFonts w:ascii="Calibri" w:hAnsi="Calibri" w:eastAsia="Calibri" w:cs="Calibri"/>
          <w:color w:val="000000"/>
          <w:sz w:val="22"/>
          <w:szCs w:val="22"/>
        </w:rPr>
        <w:t xml:space="preserve"> (Allen &amp; Ebsary, 1988). The situation is however complex concerning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as this has been recognized as a species complex (EFSA, 2018). Whereas for some other North American nepoviruses some information exists about the identity of vector species within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sensu lato</w:t>
      </w:r>
      <w:r>
        <w:rPr>
          <w:rFonts w:ascii="Calibri" w:hAnsi="Calibri" w:eastAsia="Calibri" w:cs="Calibri"/>
          <w:color w:val="000000"/>
          <w:sz w:val="22"/>
          <w:szCs w:val="22"/>
        </w:rPr>
        <w:t xml:space="preserve">) (Halbrendt, 1993;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no such information is available for PRMV (Ramsdell &amp; Gillett, 1998). However, from the geographic distribution of the virus and species of the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species complex in North America, the species involved in PRMV transmission has been suggested to be </w:t>
      </w:r>
      <w:r>
        <w:rPr>
          <w:rFonts w:ascii="Calibri" w:hAnsi="Calibri" w:eastAsia="Calibri" w:cs="Calibri"/>
          <w:i/>
          <w:iCs/>
          <w:color w:val="000000"/>
          <w:sz w:val="22"/>
          <w:szCs w:val="22"/>
        </w:rPr>
        <w:t xml:space="preserve">X. americanum sensu stricto</w:t>
      </w:r>
      <w:r>
        <w:rPr>
          <w:rFonts w:ascii="Calibri" w:hAnsi="Calibri" w:eastAsia="Calibri" w:cs="Calibri"/>
          <w:color w:val="000000"/>
          <w:sz w:val="22"/>
          <w:szCs w:val="22"/>
        </w:rPr>
        <w:t xml:space="preserve"> (EPPO/CABI,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grapevine, PRMV causes leaf malformation and mottling, shortening of cane internodes and crooked cane growth as well as delayed bud-break in spring, and late and uneven bloom. Bunches of grapes are small and uneven; vines become unproductive and may die (Ramsdell &amp; Myers, 1978). Taken together these symptoms drastically reduce production of infected vines (Ramsdell &amp; Gillett, 1998).</w:t>
      </w:r>
    </w:p>
    <w:p>
      <w:pPr>
        <w:widowControl w:val="on"/>
        <w:pBdr/>
        <w:spacing w:before="220" w:after="220" w:line="240" w:lineRule="auto"/>
        <w:ind w:left="0" w:right="0"/>
        <w:jc w:val="both"/>
      </w:pPr>
      <w:r>
        <w:rPr>
          <w:rFonts w:ascii="Calibri" w:hAnsi="Calibri" w:eastAsia="Calibri" w:cs="Calibri"/>
          <w:color w:val="000000"/>
          <w:sz w:val="22"/>
          <w:szCs w:val="22"/>
        </w:rPr>
        <w:t xml:space="preserve">In peach, PRMV causes delayed foliation, chlorotic mottling, and distortion of leaves and shortening of internodes giving twigs a rosette appearance (Cation, 1933; Ramsdell &amp; Gillett 1998; Martelli &amp; Uyemoto, 2011).</w:t>
      </w:r>
    </w:p>
    <w:p>
      <w:pPr>
        <w:widowControl w:val="on"/>
        <w:pBdr/>
        <w:spacing w:before="220" w:after="220" w:line="240" w:lineRule="auto"/>
        <w:ind w:left="0" w:right="0"/>
        <w:jc w:val="both"/>
      </w:pPr>
      <w:r>
        <w:rPr>
          <w:rFonts w:ascii="Calibri" w:hAnsi="Calibri" w:eastAsia="Calibri" w:cs="Calibri"/>
          <w:color w:val="000000"/>
          <w:sz w:val="22"/>
          <w:szCs w:val="22"/>
        </w:rPr>
        <w:t xml:space="preserve">In highbush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leaves become strap-like or crescent shaped (Ramsdell &amp; Gillett 1998), although symptoms are unevenly distributed over affected bushes (Ramsdell &amp; Gillett 1981; Ramsdell &amp; Gillett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PRMV has a divided single-stranded, positive-sense genome composed of two RNA molecules (8 and 5.9 kb in size) that are encapsidated in icosahedral particles of ca. 28 nm diameter typical of nepoviruses (Dias &amp; Cation, 1976; Ramsdell &amp; Gillett, 1998).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may allow the detection of symptoms but is not considered reliable enough since symptoms are not specific and are not always obvious in infected plants. Procedures for inspection of places of production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are provided in Standards PM 3/76 (EPPO, 2021) and PM 3/86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PRMV was initially detected using biological indexing by grafting on peach seedlings or by mechanical inoculation on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or other indicators. With the characterization of the virus and the development of serological or molecular detection tests, these biological indexing tests have become largely obsolete.</w:t>
      </w:r>
    </w:p>
    <w:p>
      <w:pPr>
        <w:widowControl w:val="on"/>
        <w:pBdr/>
        <w:spacing w:before="220" w:after="220" w:line="240" w:lineRule="auto"/>
        <w:ind w:left="0" w:right="0"/>
        <w:jc w:val="both"/>
      </w:pPr>
      <w:r>
        <w:rPr>
          <w:rFonts w:ascii="Calibri" w:hAnsi="Calibri" w:eastAsia="Calibri" w:cs="Calibri"/>
          <w:color w:val="000000"/>
          <w:sz w:val="22"/>
          <w:szCs w:val="22"/>
        </w:rPr>
        <w:t xml:space="preserve">PRMV can be detected by using ELISA tests (Ramsdell &amp; Gillet, 1981) and commercial ELISA-based detection kits are available (Martin &amp; Tzanetakis, 2018).</w:t>
      </w:r>
    </w:p>
    <w:p>
      <w:pPr>
        <w:widowControl w:val="on"/>
        <w:pBdr/>
        <w:spacing w:before="220" w:after="220" w:line="240" w:lineRule="auto"/>
        <w:ind w:left="0" w:right="0"/>
        <w:jc w:val="left"/>
      </w:pPr>
      <w:r>
        <w:rPr>
          <w:rFonts w:ascii="Calibri" w:hAnsi="Calibri" w:eastAsia="Calibri" w:cs="Calibri"/>
          <w:color w:val="000000"/>
          <w:sz w:val="22"/>
          <w:szCs w:val="22"/>
        </w:rPr>
        <w:t xml:space="preserve">Reverse transcription PCR (RT-PCR), nested RT-PCR and immunocapture RT-PCR tests are also available for the detection of PRMV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High-throughput sequencing, although not currently used as a routine detection method, could also be used for detection of PRMV.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nematode vector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transmits the virus from infected vines, infected grape seedlings and certain weed hosts, such as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to healthy grapevines or peach trees. However, spread from infection foci (usually circular in shape) was only observed at the rate of about 1 m per year radially (EPPO/CABI, 1996). Diseased grape seed may be present in pomace (pulpy grape processing residues) that growers sometimes spread in the vineyard, and which can germinate, becoming a source of spread by the vector (Childress &amp; Ramsdell, 1985). In international trade, PRMV is only liable to be carried in infected propagating material; accompanying soil may harbour infected seeds and the nematode vector. Soil attached to machinery and vehicles was not considered as an important pathway for viruliferous vectors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 50-fold yield reduction has been measured in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cv. Concord which had been infected for several years. In 1980, at the annual meeting of the International Council for the Study of Viruses and Virus-Like Diseases of the Grapevine, the group as a whole unanimously agreed, upon seeing PRMV-diseased vines, that PRMV caused the worst symptoms in grapevine of any virus disease worldwide.</w:t>
      </w:r>
    </w:p>
    <w:p>
      <w:pPr>
        <w:widowControl w:val="on"/>
        <w:pBdr/>
        <w:spacing w:before="220" w:after="220" w:line="240" w:lineRule="auto"/>
        <w:ind w:left="0" w:right="0"/>
        <w:jc w:val="both"/>
      </w:pPr>
      <w:r>
        <w:rPr>
          <w:rFonts w:ascii="Calibri" w:hAnsi="Calibri" w:eastAsia="Calibri" w:cs="Calibri"/>
          <w:color w:val="000000"/>
          <w:sz w:val="22"/>
          <w:szCs w:val="22"/>
        </w:rPr>
        <w:t xml:space="preserve">Impact in peach is also considered significant given the severity of symptoms (Martelli &amp; Uyemoto,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involves the development and use of PRMV-free propagation material as described in EPPO Standards PM 4/8 </w:t>
      </w:r>
      <w:r>
        <w:rPr>
          <w:rFonts w:ascii="Calibri" w:hAnsi="Calibri" w:eastAsia="Calibri" w:cs="Calibri"/>
          <w:i/>
          <w:iCs/>
          <w:color w:val="000000"/>
          <w:sz w:val="22"/>
          <w:szCs w:val="22"/>
        </w:rPr>
        <w:t xml:space="preserve">Pathogen-tested material of grapevine varieties and rootstocks</w:t>
      </w:r>
      <w:r>
        <w:rPr>
          <w:rFonts w:ascii="Calibri" w:hAnsi="Calibri" w:eastAsia="Calibri" w:cs="Calibri"/>
          <w:color w:val="000000"/>
          <w:sz w:val="22"/>
          <w:szCs w:val="22"/>
        </w:rPr>
        <w:t xml:space="preserve"> ( EPPO, 2008), PM 4/30 </w:t>
      </w:r>
      <w:r>
        <w:rPr>
          <w:rFonts w:ascii="Calibri" w:hAnsi="Calibri" w:eastAsia="Calibri" w:cs="Calibri"/>
          <w:i/>
          <w:iCs/>
          <w:color w:val="000000"/>
          <w:sz w:val="22"/>
          <w:szCs w:val="22"/>
        </w:rPr>
        <w:t xml:space="preserve">Certification scheme for almond, apricot, peach and plum</w:t>
      </w:r>
      <w:r>
        <w:rPr>
          <w:rFonts w:ascii="Calibri" w:hAnsi="Calibri" w:eastAsia="Calibri" w:cs="Calibri"/>
          <w:color w:val="000000"/>
          <w:sz w:val="22"/>
          <w:szCs w:val="22"/>
        </w:rPr>
        <w:t xml:space="preserve"> (EPPO, 2001) and PM 4/18 </w:t>
      </w:r>
      <w:r>
        <w:rPr>
          <w:rFonts w:ascii="Calibri" w:hAnsi="Calibri" w:eastAsia="Calibri" w:cs="Calibri"/>
          <w:i/>
          <w:iCs/>
          <w:color w:val="000000"/>
          <w:sz w:val="22"/>
          <w:szCs w:val="22"/>
        </w:rPr>
        <w:t xml:space="preserve">Pathogen-tested material of Vaccinium</w:t>
      </w:r>
      <w:r>
        <w:rPr>
          <w:rFonts w:ascii="Calibri" w:hAnsi="Calibri" w:eastAsia="Calibri" w:cs="Calibri"/>
          <w:color w:val="000000"/>
          <w:sz w:val="22"/>
          <w:szCs w:val="22"/>
        </w:rPr>
        <w:t xml:space="preserve"> (EPPO, 1997). The destruction of infected plants and the limitation of movement of host plants outside areas where the pest is present can also help to reduce the spread of PRMV, together with control of the nematode vector by the use of soil nematicides or possibly by the use of bait plants such as marigold (Klos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Ramsdell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Control of some weedy hosts in which the virus is seed-borne, such as dandelions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has also been advocated to limit this dispersal route (Martelli &amp; Uyemoto, 2011). It has also been suggested to avoid spreading pomaces in vineyards without appropriate prior treatment to prevent germination of seeds within it as the virus is known to be seed-transmitted in grapevine and might thus be introduced in a vineyard with the seeds present in pomaces (Childress &amp; Ramsdell, 1985).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PRMV is most damaging in grapevine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and in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two widely grown species in the EPPO region that represent major fruit crops.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is also susceptible and is a crop undergoing significant development. There are no known ecoclimatic constraints for PRMV establishment, except those affecting its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situation is more complex concerning the presence of efficient vectors. Of the nematodes able to transmit PRMV,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is not known to occur in Europe (EFSA, 2017). Concerning the nematodes of the </w:t>
      </w:r>
      <w:r>
        <w:rPr>
          <w:rFonts w:ascii="Calibri" w:hAnsi="Calibri" w:eastAsia="Calibri" w:cs="Calibri"/>
          <w:i/>
          <w:iCs/>
          <w:color w:val="000000"/>
          <w:sz w:val="22"/>
          <w:szCs w:val="22"/>
        </w:rPr>
        <w:t xml:space="preserve">X. americanum sensu lato</w:t>
      </w:r>
      <w:r>
        <w:rPr>
          <w:rFonts w:ascii="Calibri" w:hAnsi="Calibri" w:eastAsia="Calibri" w:cs="Calibri"/>
          <w:color w:val="000000"/>
          <w:sz w:val="22"/>
          <w:szCs w:val="22"/>
        </w:rPr>
        <w:t xml:space="preserve"> species complex, they are either absent from Europe or not known to be able to transmit north American nepoviruses with one exception,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which is present in a number of countries of the EPPO region. It is however unclear whether European populations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are able to transmit PRMV (EFSA, 2018). </w:t>
      </w:r>
      <w:r>
        <w:rPr>
          <w:rFonts w:ascii="Calibri" w:hAnsi="Calibri" w:eastAsia="Calibri" w:cs="Calibri"/>
          <w:i/>
          <w:iCs/>
          <w:color w:val="000000"/>
          <w:sz w:val="22"/>
          <w:szCs w:val="22"/>
        </w:rPr>
        <w:t xml:space="preserve">L. elongatus</w:t>
      </w:r>
      <w:r>
        <w:rPr>
          <w:rFonts w:ascii="Calibri" w:hAnsi="Calibri" w:eastAsia="Calibri" w:cs="Calibri"/>
          <w:color w:val="000000"/>
          <w:sz w:val="22"/>
          <w:szCs w:val="22"/>
        </w:rPr>
        <w:t xml:space="preserve"> has been reported as a poorly efficient vector of PRMV in Ontario (Allen &amp; Ebsary, 1988) and is widely distributed in the EPPO region. There is however no information on the ability of European populations of </w:t>
      </w:r>
      <w:r>
        <w:rPr>
          <w:rFonts w:ascii="Calibri" w:hAnsi="Calibri" w:eastAsia="Calibri" w:cs="Calibri"/>
          <w:i/>
          <w:iCs/>
          <w:color w:val="000000"/>
          <w:sz w:val="22"/>
          <w:szCs w:val="22"/>
        </w:rPr>
        <w:t xml:space="preserve">L. elongatus</w:t>
      </w:r>
      <w:r>
        <w:rPr>
          <w:rFonts w:ascii="Calibri" w:hAnsi="Calibri" w:eastAsia="Calibri" w:cs="Calibri"/>
          <w:color w:val="000000"/>
          <w:sz w:val="22"/>
          <w:szCs w:val="22"/>
        </w:rPr>
        <w:t xml:space="preserve"> to transmit PRMV isolates (EFSA, 2019a, 2019b). Overall, there is thus significant uncertainty about the presence in the EPPO region of nematode populations able to transmit PRMV, although this possibility cannot be discounted. It is also possible that if North American vector populations are introduced, they could establish in the EPPO region (EFSA, 2018). It was therefore considered justified by some EPPO countries (e.g. in the EU) to prevent establishment and spread of PRMV.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of susceptible species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including seeds at least in the case of grapevine) into the EPPO region could require that these plants are produced in a pest free area or in a pest free place/site of production. An additional measure could require that host plants for planting are shown to be free from PRMV by appropriate diagnostic methods, with additional measures to guarantee that the accompanying soil (if any) is free from viruliferous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for planting (other than seeds), and soil as such, from areas where the pest is present (EU, 2019). Soil attached to plants may harbour infected seeds and the nematode vector and is considered a possible pathway for entry while soil attached to machinery and vehicles is not considered as an important pathway for viruliferous vectors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Allen WR (1986) Effectiveness of Ontario populations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breviannulatus</w:t>
      </w:r>
      <w:r>
        <w:rPr>
          <w:rFonts w:ascii="Calibri" w:hAnsi="Calibri" w:eastAsia="Calibri" w:cs="Calibri"/>
          <w:color w:val="000000"/>
          <w:sz w:val="22"/>
          <w:szCs w:val="22"/>
        </w:rPr>
        <w:t xml:space="preserve"> as vectors of peach rosette mosaic and tomato black ring viruses.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49-53. </w:t>
      </w:r>
      <w:hyperlink r:id="rId16476a7d77b567192" w:history="1">
        <w:r>
          <w:rPr>
            <w:rFonts w:ascii="Calibri" w:hAnsi="Calibri" w:eastAsia="Calibri" w:cs="Calibri"/>
            <w:color w:val="0000CC"/>
            <w:sz w:val="22"/>
            <w:szCs w:val="22"/>
            <w:u w:val="single"/>
          </w:rPr>
          <w:t xml:space="preserve">https://doi.org/10.1080/07060668609501841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Allen WR &amp; Ebsary BA (1988) Transmission of raspberry ringspot, tomato black ring and peach rosette mosaic viruses by an Ontario population of </w:t>
      </w:r>
      <w:r>
        <w:rPr>
          <w:rFonts w:ascii="Calibri" w:hAnsi="Calibri" w:eastAsia="Calibri" w:cs="Calibri"/>
          <w:i/>
          <w:iCs/>
          <w:color w:val="000000"/>
          <w:sz w:val="22"/>
          <w:szCs w:val="22"/>
        </w:rPr>
        <w:t xml:space="preserve">Longidorus elongatus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1-5. </w:t>
      </w:r>
      <w:hyperlink r:id="rId65196a7d77b567226" w:history="1">
        <w:r>
          <w:rPr>
            <w:rFonts w:ascii="Calibri" w:hAnsi="Calibri" w:eastAsia="Calibri" w:cs="Calibri"/>
            <w:color w:val="0000CC"/>
            <w:sz w:val="22"/>
            <w:szCs w:val="22"/>
            <w:u w:val="single"/>
          </w:rPr>
          <w:t xml:space="preserve">https://doi.org/10.1080/07060668809501755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Allen WR, Van Schagen JG &amp; Eveleigh ES (1982) Transmission of peach rosette mosaic virus to peach, grape, and cucumber by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obtained from diseased orchards in Ontario.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16-18. </w:t>
      </w:r>
      <w:hyperlink r:id="rId28366a7d77b5672b6" w:history="1">
        <w:r>
          <w:rPr>
            <w:rFonts w:ascii="Calibri" w:hAnsi="Calibri" w:eastAsia="Calibri" w:cs="Calibri"/>
            <w:color w:val="0000CC"/>
            <w:sz w:val="22"/>
            <w:szCs w:val="22"/>
            <w:u w:val="single"/>
          </w:rPr>
          <w:t xml:space="preserve">https://doi.org/10.1080/07060668209501331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Azerý T &amp; Çýçek Y (1997) Detection of virus diseases affecting almond nursery trees in Western Anatolia (Turkey).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547-550. </w:t>
      </w:r>
      <w:hyperlink r:id="rId42736a7d77b567327" w:history="1">
        <w:r>
          <w:rPr>
            <w:rFonts w:ascii="Calibri" w:hAnsi="Calibri" w:eastAsia="Calibri" w:cs="Calibri"/>
            <w:color w:val="0000CC"/>
            <w:sz w:val="22"/>
            <w:szCs w:val="22"/>
            <w:u w:val="single"/>
          </w:rPr>
          <w:t xml:space="preserve">https://doi.org/10.1111/j.1365-2338.1997.tb00682.x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DJ, Halbrendt JM, Robbins RT &amp; Vrain TC (1993) Transmission of Nepoviruses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349-354. </w:t>
      </w:r>
      <w:hyperlink r:id="rId43226a7d77b5673b6" w:history="1">
        <w:r>
          <w:rPr>
            <w:rFonts w:ascii="Calibri" w:hAnsi="Calibri" w:eastAsia="Calibri" w:cs="Calibri"/>
            <w:color w:val="0000CC"/>
            <w:sz w:val="22"/>
            <w:szCs w:val="22"/>
            <w:u w:val="single"/>
          </w:rPr>
          <w:t xml:space="preserve">https://www.ncbi.nlm.nih.gov/pmc/articles/PMC2619389/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DJF, Robertson WM &amp; Trudgill DL (1995) Transmission of viruses by plant nematodes. </w:t>
      </w:r>
      <w:r>
        <w:rPr>
          <w:rFonts w:ascii="Calibri" w:hAnsi="Calibri" w:eastAsia="Calibri" w:cs="Calibri"/>
          <w:i/>
          <w:iCs/>
          <w:color w:val="000000"/>
          <w:sz w:val="22"/>
          <w:szCs w:val="22"/>
        </w:rPr>
        <w:t xml:space="preserve">Annual Review of Phythopathology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223-249. </w:t>
      </w:r>
      <w:hyperlink r:id="rId33676a7d77b56742e" w:history="1">
        <w:r>
          <w:rPr>
            <w:rFonts w:ascii="Calibri" w:hAnsi="Calibri" w:eastAsia="Calibri" w:cs="Calibri"/>
            <w:color w:val="0000CC"/>
            <w:sz w:val="22"/>
            <w:szCs w:val="22"/>
            <w:u w:val="single"/>
          </w:rPr>
          <w:t xml:space="preserve">https://doi.org/10.1146/annurev.py.33.090195.001255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Cation D (1933) An infectious rosette on peach. </w:t>
      </w:r>
      <w:r>
        <w:rPr>
          <w:rFonts w:ascii="Calibri" w:hAnsi="Calibri" w:eastAsia="Calibri" w:cs="Calibri"/>
          <w:i/>
          <w:iCs/>
          <w:color w:val="000000"/>
          <w:sz w:val="22"/>
          <w:szCs w:val="22"/>
        </w:rPr>
        <w:t xml:space="preserve">Michigan Agricultural Experimental Station Quarterly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79-84.</w:t>
      </w:r>
    </w:p>
    <w:p>
      <w:pPr>
        <w:widowControl w:val="on"/>
        <w:pBdr/>
        <w:spacing w:before="220" w:after="220" w:line="240" w:lineRule="auto"/>
        <w:ind w:left="0" w:right="0"/>
        <w:jc w:val="left"/>
      </w:pPr>
      <w:r>
        <w:rPr>
          <w:rFonts w:ascii="Calibri" w:hAnsi="Calibri" w:eastAsia="Calibri" w:cs="Calibri"/>
          <w:color w:val="000000"/>
          <w:sz w:val="22"/>
          <w:szCs w:val="22"/>
        </w:rPr>
        <w:t xml:space="preserve">Childress AM &amp; Ramsdell DC (1985) The potential spread of peach rosette mosaic virus (PRMV) in Concord grape vineyards using infected pulp and seed as mulch.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624. </w:t>
      </w:r>
      <w:hyperlink r:id="rId59076a7d77b5674fc" w:history="1">
        <w:r>
          <w:rPr>
            <w:rFonts w:ascii="Calibri" w:hAnsi="Calibri" w:eastAsia="Calibri" w:cs="Calibri"/>
            <w:color w:val="0000CC"/>
            <w:sz w:val="22"/>
            <w:szCs w:val="22"/>
            <w:u w:val="single"/>
          </w:rPr>
          <w:t xml:space="preserve">https://www.apsnet.org/publications/phytopathology/backissues/Documents/1985Articles/phyto75n05_623.pdf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Dias HF &amp; Cation D (1976) The characterization of a virus responsible for peach rosette mosaic and grape decline in Michigan.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1228-1239. </w:t>
      </w:r>
      <w:hyperlink r:id="rId99706a7d77b56756d" w:history="1">
        <w:r>
          <w:rPr>
            <w:rFonts w:ascii="Calibri" w:hAnsi="Calibri" w:eastAsia="Calibri" w:cs="Calibri"/>
            <w:color w:val="0000CC"/>
            <w:sz w:val="22"/>
            <w:szCs w:val="22"/>
            <w:u w:val="single"/>
          </w:rPr>
          <w:t xml:space="preserve">https://doi.org/10.1139/b76-133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(2013) EFSA Panel on Plant Health. Scientific opinion on the risks posed by Prunus pollen, as well as pollen from seven additional plant genera, for the introduction of viruses and virus-like organisms into the 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3375. </w:t>
      </w:r>
      <w:hyperlink r:id="rId60366a7d77b5675dd" w:history="1">
        <w:r>
          <w:rPr>
            <w:rFonts w:ascii="Calibri" w:hAnsi="Calibri" w:eastAsia="Calibri" w:cs="Calibri"/>
            <w:color w:val="0000CC"/>
            <w:sz w:val="22"/>
            <w:szCs w:val="22"/>
            <w:u w:val="single"/>
          </w:rPr>
          <w:t xml:space="preserve">https://doi.org/10.2903/j.efsa.2013.3375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Panel on Plant Health (PLH); Jeger M, Bragard C, Caffier D, Candresse T, Chatzivassiliou E, Dehnen-Schmutz K, Gilioli G, Grégoire JC, Jaques Miret JA, MacLeod A, Navajas Navarro M, Parnell S, Potting R, Rafoss T, Rossi V, Van Bruggen A, Van der Werf W, West J, Winter S, Urek G, Kaluski T &amp; Niere B. Pest categorisation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e05112. </w:t>
      </w:r>
      <w:hyperlink r:id="rId42786a7d77b56766c" w:history="1">
        <w:r>
          <w:rPr>
            <w:rFonts w:ascii="Calibri" w:hAnsi="Calibri" w:eastAsia="Calibri" w:cs="Calibri"/>
            <w:color w:val="0000CC"/>
            <w:sz w:val="22"/>
            <w:szCs w:val="22"/>
            <w:u w:val="single"/>
          </w:rPr>
          <w:t xml:space="preserve">https://doi.org/10.2903/j.efsa.2017.5112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Scientific Opinion on the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5298. </w:t>
      </w:r>
      <w:hyperlink r:id="rId56306a7d77b5676fa"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(2019a) EFSA Panel on Plant Health (EFSA PLH Panel); Bragard C, Dehnen-Schmutz K, Gonthier P, Jacques MA, Jaques Miret JA, Justesen AF, MacLeod A, Magnusson CS, Milonas P, Navas-Cortes JA, Parnell S, Potting R, Reignault PL, Thulke HH, Van der Werf W, Vicent Civera A, Yuen J, Zappalà L, Candresse T, Chatzivassiliou E, Finelli F, Martelli GP, Winter S, Bosco D, Chiumenti M, Di Serio F, Kaluski T, Minafra A &amp; Rubino L. Pest categorisation of non-EU viruses and viroids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e05669. </w:t>
      </w:r>
      <w:hyperlink r:id="rId65246a7d77b56778b" w:history="1">
        <w:r>
          <w:rPr>
            <w:rFonts w:ascii="Calibri" w:hAnsi="Calibri" w:eastAsia="Calibri" w:cs="Calibri"/>
            <w:color w:val="0000CC"/>
            <w:sz w:val="22"/>
            <w:szCs w:val="22"/>
            <w:u w:val="single"/>
          </w:rPr>
          <w:t xml:space="preserve">https://doi.org/10.2903/j.efsa.2019.5669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(2019b) EFSA Panel on Plant Health (PLH); Bragard C, Dehnen-Schmutz K, Gonthier P, Jacques M-A, Jaques Miret JA, Justesen AF, MacLeod A, Magnusson CS, Milonas P, Navas-Cortes JA, Parnell S, Potting R, Reignault PL, Thulke H-H, Van der Werf W, Vicent Civera A, Yuen J, Zappala L, Candresse T, Chatzivassiliou E, Finelli F, Winter S, Bosco D, Chiumenti M, Di Serio F, Kaluski T, Minafra A &amp; Rubino L. Pest categorisation of non-EU viruses and viroids of Prunus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e05735. </w:t>
      </w:r>
      <w:hyperlink r:id="rId74196a7d77b56780c" w:history="1">
        <w:r>
          <w:rPr>
            <w:rFonts w:ascii="Calibri" w:hAnsi="Calibri" w:eastAsia="Calibri" w:cs="Calibri"/>
            <w:color w:val="0000CC"/>
            <w:sz w:val="22"/>
            <w:szCs w:val="22"/>
            <w:u w:val="single"/>
          </w:rPr>
          <w:t xml:space="preserve">https://doi.org/10.2903/j.efsa.2019.5735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(1997) Certification scheme. EPPO Standard PM 4/18(1) Pathogen-tested material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195-204. </w:t>
      </w:r>
      <w:hyperlink r:id="rId20796a7d77b56789d" w:history="1">
        <w:r>
          <w:rPr>
            <w:rFonts w:ascii="Calibri" w:hAnsi="Calibri" w:eastAsia="Calibri" w:cs="Calibri"/>
            <w:color w:val="0000CC"/>
            <w:sz w:val="22"/>
            <w:szCs w:val="22"/>
            <w:u w:val="single"/>
          </w:rPr>
          <w:t xml:space="preserve">https://doi.org/10.1111/j.1365-2338.1997.tb00636.x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(2001) Production of healthy plants for planting. EPPO Standard PM 4/29(1)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463-478. </w:t>
      </w:r>
      <w:hyperlink r:id="rId47176a7d77b56790d" w:history="1">
        <w:r>
          <w:rPr>
            <w:rFonts w:ascii="Calibri" w:hAnsi="Calibri" w:eastAsia="Calibri" w:cs="Calibri"/>
            <w:color w:val="0000CC"/>
            <w:sz w:val="22"/>
            <w:szCs w:val="22"/>
            <w:u w:val="single"/>
          </w:rPr>
          <w:t xml:space="preserve">https://doi.org/10.1111/j.1365-2338.2001.tb01028.x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EPPO Standard PM 4/8(2)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 </w:t>
      </w:r>
      <w:hyperlink r:id="rId28986a7d77b56797d" w:history="1">
        <w:r>
          <w:rPr>
            <w:rFonts w:ascii="Calibri" w:hAnsi="Calibri" w:eastAsia="Calibri" w:cs="Calibri"/>
            <w:color w:val="0000CC"/>
            <w:sz w:val="22"/>
            <w:szCs w:val="22"/>
            <w:u w:val="single"/>
          </w:rPr>
          <w:t xml:space="preserve">https://doi.org/10.1111/j.1365-2338.2008.01258.x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Phytosanitary procedures. EPPO Standard PM 3/85(1)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w:t>
      </w:r>
      <w:hyperlink r:id="rId50826a7d77b567a0b" w:history="1">
        <w:r>
          <w:rPr>
            <w:rFonts w:ascii="Calibri" w:hAnsi="Calibri" w:eastAsia="Calibri" w:cs="Calibri"/>
            <w:color w:val="0000CC"/>
            <w:sz w:val="22"/>
            <w:szCs w:val="22"/>
            <w:u w:val="single"/>
          </w:rPr>
          <w:t xml:space="preserve">https://doi.org/10.1111/epp.12502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Phytosanitary procedures. EPPO Standard PM 3/76(2) Trees of Malus, Pyrus, Cydonia and Prunus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354-386. </w:t>
      </w:r>
      <w:hyperlink r:id="rId62506a7d77b567a7a"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Official Journal of the European Union,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Eveleigh ES &amp; Allen WR (1982) Description of </w:t>
      </w:r>
      <w:r>
        <w:rPr>
          <w:rFonts w:ascii="Calibri" w:hAnsi="Calibri" w:eastAsia="Calibri" w:cs="Calibri"/>
          <w:i/>
          <w:iCs/>
          <w:color w:val="000000"/>
          <w:sz w:val="22"/>
          <w:szCs w:val="22"/>
        </w:rPr>
        <w:t xml:space="preserve">Longidorus diadecturu</w:t>
      </w:r>
      <w:r>
        <w:rPr>
          <w:rFonts w:ascii="Calibri" w:hAnsi="Calibri" w:eastAsia="Calibri" w:cs="Calibri"/>
          <w:color w:val="000000"/>
          <w:sz w:val="22"/>
          <w:szCs w:val="22"/>
        </w:rPr>
        <w:t xml:space="preserve">s n-sp (Nematoda, Longidoridae), a vector of the peach rosette mosaic virus in peach orchards in southwestern Ontario, Canada. </w:t>
      </w:r>
      <w:r>
        <w:rPr>
          <w:rFonts w:ascii="Calibri" w:hAnsi="Calibri" w:eastAsia="Calibri" w:cs="Calibri"/>
          <w:i/>
          <w:iCs/>
          <w:color w:val="000000"/>
          <w:sz w:val="22"/>
          <w:szCs w:val="22"/>
        </w:rPr>
        <w:t xml:space="preserve">Canadian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112-115. </w:t>
      </w:r>
      <w:hyperlink r:id="rId81696a7d77b567bb3" w:history="1">
        <w:r>
          <w:rPr>
            <w:rFonts w:ascii="Calibri" w:hAnsi="Calibri" w:eastAsia="Calibri" w:cs="Calibri"/>
            <w:color w:val="0000CC"/>
            <w:sz w:val="22"/>
            <w:szCs w:val="22"/>
            <w:u w:val="single"/>
          </w:rPr>
          <w:t xml:space="preserve">https://doi.org/10.1139/z82-014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Halbrendt JM (1993) Virus-vector Longidoridae and their associated viruses in the Americas.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65-68. </w:t>
      </w:r>
      <w:hyperlink r:id="rId76896a7d77b567c25" w:history="1">
        <w:r>
          <w:rPr>
            <w:rFonts w:ascii="Calibri" w:hAnsi="Calibri" w:eastAsia="Calibri" w:cs="Calibri"/>
            <w:color w:val="0000CC"/>
            <w:sz w:val="22"/>
            <w:szCs w:val="22"/>
            <w:u w:val="single"/>
          </w:rPr>
          <w:t xml:space="preserve">http://www.russjnematology.com/Articles/rjn11/Virus-vector_Longidoridae_Americas.pdf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 T, Harris A, Katsiani A, Khadgi A, Schilder A &amp; Tzanetakis IE (2018) Genome sequence and detection of peach rosette mosaic virus.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254</w:t>
      </w:r>
      <w:r>
        <w:rPr>
          <w:rFonts w:ascii="Calibri" w:hAnsi="Calibri" w:eastAsia="Calibri" w:cs="Calibri"/>
          <w:color w:val="000000"/>
          <w:sz w:val="22"/>
          <w:szCs w:val="22"/>
        </w:rPr>
        <w:t xml:space="preserve">, 8-12. </w:t>
      </w:r>
      <w:hyperlink r:id="rId47396a7d77b567c98" w:history="1">
        <w:r>
          <w:rPr>
            <w:rFonts w:ascii="Calibri" w:hAnsi="Calibri" w:eastAsia="Calibri" w:cs="Calibri"/>
            <w:color w:val="0000CC"/>
            <w:sz w:val="22"/>
            <w:szCs w:val="22"/>
            <w:u w:val="single"/>
          </w:rPr>
          <w:t xml:space="preserve">https://doi.org/10.1016/j.jviromet.2018.01.004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Kenknight G (1960) </w:t>
      </w:r>
      <w:r>
        <w:rPr>
          <w:rFonts w:ascii="Calibri" w:hAnsi="Calibri" w:eastAsia="Calibri" w:cs="Calibri"/>
          <w:i/>
          <w:iCs/>
          <w:color w:val="000000"/>
          <w:sz w:val="22"/>
          <w:szCs w:val="22"/>
        </w:rPr>
        <w:t xml:space="preserve">Prunus injacunda</w:t>
      </w:r>
      <w:r>
        <w:rPr>
          <w:rFonts w:ascii="Calibri" w:hAnsi="Calibri" w:eastAsia="Calibri" w:cs="Calibri"/>
          <w:color w:val="000000"/>
          <w:sz w:val="22"/>
          <w:szCs w:val="22"/>
        </w:rPr>
        <w:t xml:space="preserve"> Small and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L., natural hosts of peach rosette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220.</w:t>
      </w:r>
    </w:p>
    <w:p>
      <w:pPr>
        <w:widowControl w:val="on"/>
        <w:pBdr/>
        <w:spacing w:before="220" w:after="220" w:line="240" w:lineRule="auto"/>
        <w:ind w:left="0" w:right="0"/>
        <w:jc w:val="left"/>
      </w:pPr>
      <w:r>
        <w:rPr>
          <w:rFonts w:ascii="Calibri" w:hAnsi="Calibri" w:eastAsia="Calibri" w:cs="Calibri"/>
          <w:color w:val="000000"/>
          <w:sz w:val="22"/>
          <w:szCs w:val="22"/>
        </w:rPr>
        <w:t xml:space="preserve">Klos EJ, Fronek F, Knierem JA &amp; Cation D (1967) Peach rosette mosaic transmission and control. </w:t>
      </w:r>
      <w:r>
        <w:rPr>
          <w:rFonts w:ascii="Calibri" w:hAnsi="Calibri" w:eastAsia="Calibri" w:cs="Calibri"/>
          <w:i/>
          <w:iCs/>
          <w:color w:val="000000"/>
          <w:sz w:val="22"/>
          <w:szCs w:val="22"/>
        </w:rPr>
        <w:t xml:space="preserve">Michigan Agricultural Experimental Station Quarterly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287-293.</w:t>
      </w:r>
    </w:p>
    <w:p>
      <w:pPr>
        <w:widowControl w:val="on"/>
        <w:pBdr/>
        <w:spacing w:before="220" w:after="220" w:line="240" w:lineRule="auto"/>
        <w:ind w:left="0" w:right="0"/>
        <w:jc w:val="left"/>
      </w:pPr>
      <w:r>
        <w:rPr>
          <w:rFonts w:ascii="Calibri" w:hAnsi="Calibri" w:eastAsia="Calibri" w:cs="Calibri"/>
          <w:color w:val="000000"/>
          <w:sz w:val="22"/>
          <w:szCs w:val="22"/>
        </w:rPr>
        <w:t xml:space="preserve">Lee S, Kim CS, Shin YG, Kim JH, Kim YS &amp; Jheong WH (2016) Development of Nested PCR-Based Specific Markers for Detection of Peach Rosette Mosaic Virus in Plant Quarantine. </w:t>
      </w:r>
      <w:r>
        <w:rPr>
          <w:rFonts w:ascii="Calibri" w:hAnsi="Calibri" w:eastAsia="Calibri" w:cs="Calibri"/>
          <w:i/>
          <w:iCs/>
          <w:color w:val="000000"/>
          <w:sz w:val="22"/>
          <w:szCs w:val="22"/>
        </w:rPr>
        <w:t xml:space="preserve">Indian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108-111. </w:t>
      </w:r>
      <w:hyperlink r:id="rId60036a7d77b567dff" w:history="1">
        <w:r>
          <w:rPr>
            <w:rFonts w:ascii="Calibri" w:hAnsi="Calibri" w:eastAsia="Calibri" w:cs="Calibri"/>
            <w:color w:val="0000CC"/>
            <w:sz w:val="22"/>
            <w:szCs w:val="22"/>
            <w:u w:val="single"/>
          </w:rPr>
          <w:t xml:space="preserve">https://doi.org/10.1007/s12088-015-0548-2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Martelli GP &amp; Uyemoto JK (2011) Nematode-borne viruses of stone fruits. In Virus and Virus-Like Diseases of Pome and Stone Fruits; Hadidi A, Barba M, Candresse T &amp; Jelkmann W, Eds; American Phytopathological Society Press, St. Paul, MN, USA; pp. 161-170.</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RR &amp; Tzanetakis IE (2018) High Risk Blueberry Viruses by Region in North America; Implications for Certification, Nurseries, and Fruit Production.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342. </w:t>
      </w:r>
      <w:hyperlink r:id="rId62656a7d77b567e8f" w:history="1">
        <w:r>
          <w:rPr>
            <w:rFonts w:ascii="Calibri" w:hAnsi="Calibri" w:eastAsia="Calibri" w:cs="Calibri"/>
            <w:color w:val="0000CC"/>
            <w:sz w:val="22"/>
            <w:szCs w:val="22"/>
            <w:u w:val="single"/>
          </w:rPr>
          <w:t xml:space="preserve">https://doi.org/10.3390/v10070342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Németh M (1986) </w:t>
      </w:r>
      <w:r>
        <w:rPr>
          <w:rFonts w:ascii="Calibri" w:hAnsi="Calibri" w:eastAsia="Calibri" w:cs="Calibri"/>
          <w:i/>
          <w:iCs/>
          <w:color w:val="000000"/>
          <w:sz w:val="22"/>
          <w:szCs w:val="22"/>
        </w:rPr>
        <w:t xml:space="preserve">Virus, mycoplasma and rickettsia diseases of fruit trees</w:t>
      </w:r>
      <w:r>
        <w:rPr>
          <w:rFonts w:ascii="Calibri" w:hAnsi="Calibri" w:eastAsia="Calibri" w:cs="Calibri"/>
          <w:color w:val="000000"/>
          <w:sz w:val="22"/>
          <w:szCs w:val="22"/>
        </w:rPr>
        <w:t xml:space="preserve">. Akademiai Kiádo, Budapest.</w:t>
      </w:r>
    </w:p>
    <w:p>
      <w:pPr>
        <w:widowControl w:val="on"/>
        <w:pBdr/>
        <w:spacing w:before="220" w:after="220" w:line="240" w:lineRule="auto"/>
        <w:ind w:left="0" w:right="0"/>
        <w:jc w:val="left"/>
      </w:pPr>
      <w:r>
        <w:rPr>
          <w:rFonts w:ascii="Calibri" w:hAnsi="Calibri" w:eastAsia="Calibri" w:cs="Calibri"/>
          <w:color w:val="000000"/>
          <w:sz w:val="22"/>
          <w:szCs w:val="22"/>
        </w:rPr>
        <w:t xml:space="preserve">Paduch-Cichal E, Kalinowska E, Chodorska M, Sala-Rejczak K, Nowak B (2011) Detection and identification of viruses of highbush blueberry and cranberry using serological ELISA test and PCR technique. </w:t>
      </w:r>
      <w:r>
        <w:rPr>
          <w:rFonts w:ascii="Calibri" w:hAnsi="Calibri" w:eastAsia="Calibri" w:cs="Calibri"/>
          <w:i/>
          <w:iCs/>
          <w:color w:val="000000"/>
          <w:sz w:val="22"/>
          <w:szCs w:val="22"/>
        </w:rPr>
        <w:t xml:space="preserve">Acta Scientiarum Polonorum-Hortorum Cultus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201-215. </w:t>
      </w:r>
      <w:hyperlink r:id="rId15586a7d77b567f3d" w:history="1">
        <w:r>
          <w:rPr>
            <w:rFonts w:ascii="Calibri" w:hAnsi="Calibri" w:eastAsia="Calibri" w:cs="Calibri"/>
            <w:color w:val="0000CC"/>
            <w:sz w:val="22"/>
            <w:szCs w:val="22"/>
            <w:u w:val="single"/>
          </w:rPr>
          <w:t xml:space="preserve">https://www.researchgate.net/publication/268434144_Detection_and_identification_of_viruses_of_highbush_blueberry_and_cranberry_using_serological_ELISA_test_and_PCR_technique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Gillett JM (1981) Peach rosette mosaic virus in highbush blueberry.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757-758. </w:t>
      </w:r>
      <w:hyperlink r:id="rId14566a7d77b567fae" w:history="1">
        <w:r>
          <w:rPr>
            <w:rFonts w:ascii="Calibri" w:hAnsi="Calibri" w:eastAsia="Calibri" w:cs="Calibri"/>
            <w:color w:val="0000CC"/>
            <w:sz w:val="22"/>
            <w:szCs w:val="22"/>
            <w:u w:val="single"/>
          </w:rPr>
          <w:t xml:space="preserve">https://www.apsnet.org/publications/PlantDisease/BackIssues/Documents/1981Articles/PlantDisease65n09_757.PDF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Gillett JM (1998) Peach rosette mosaic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364. Association of Applied Biologists, Wellesbourne, UK. </w:t>
      </w:r>
      <w:hyperlink r:id="rId63536a7d77b568000" w:history="1">
        <w:r>
          <w:rPr>
            <w:rFonts w:ascii="Calibri" w:hAnsi="Calibri" w:eastAsia="Calibri" w:cs="Calibri"/>
            <w:color w:val="0000CC"/>
            <w:sz w:val="22"/>
            <w:szCs w:val="22"/>
            <w:u w:val="single"/>
          </w:rPr>
          <w:t xml:space="preserve">https://www.dpvweb.net/dpv/showdpv/?dpvno=364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Bird GW, Gillet JM &amp; Rose LM (1983) Superimposed shallow and deep soil fumigation to control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and peach rosette mosaic virus reinfection in a Concord vineyard.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625-627. </w:t>
      </w:r>
      <w:hyperlink r:id="rId92136a7d77b56808d" w:history="1">
        <w:r>
          <w:rPr>
            <w:rFonts w:ascii="Calibri" w:hAnsi="Calibri" w:eastAsia="Calibri" w:cs="Calibri"/>
            <w:color w:val="0000CC"/>
            <w:sz w:val="22"/>
            <w:szCs w:val="22"/>
            <w:u w:val="single"/>
          </w:rPr>
          <w:t xml:space="preserve">https://doi.org/10.1094/PD-67-625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Gillett JM &amp; Bird GW (1995) Susceptibility of American grapevine scion cultivars and French hybrid rootstock and scion cultivars to infection by peach rosette mosaic nepovirus.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154-157. </w:t>
      </w:r>
      <w:hyperlink r:id="rId16606a7d77b5680fd" w:history="1">
        <w:r>
          <w:rPr>
            <w:rFonts w:ascii="Calibri" w:hAnsi="Calibri" w:eastAsia="Calibri" w:cs="Calibri"/>
            <w:color w:val="0000CC"/>
            <w:sz w:val="22"/>
            <w:szCs w:val="22"/>
            <w:u w:val="single"/>
          </w:rPr>
          <w:t xml:space="preserve">https://www.apsnet.org/publications/PlantDisease/BackIssues/Documents/1995Articles/PlantDisease79n02_154.PDF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Myers RL (1974) Peach rosette mosaic virus symptomatology and nematodes associated with grapevine "degeneration" in Michigan.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1174-1178. </w:t>
      </w:r>
      <w:hyperlink r:id="rId93956a7d77b56816d" w:history="1">
        <w:r>
          <w:rPr>
            <w:rFonts w:ascii="Calibri" w:hAnsi="Calibri" w:eastAsia="Calibri" w:cs="Calibri"/>
            <w:color w:val="0000CC"/>
            <w:sz w:val="22"/>
            <w:szCs w:val="22"/>
            <w:u w:val="single"/>
          </w:rPr>
          <w:t xml:space="preserve">https://www.apsnet.org/publications/phytopathology/backissues/Documents/1974Articles/Phyto64n09_1174.PDF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Ramsdell DC &amp; Myers RL (1978) Epidemiology of peach rosette mosaic virus in a Concord grape vineyard.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447-450. </w:t>
      </w:r>
      <w:hyperlink r:id="rId52066a7d77b5681de" w:history="1">
        <w:r>
          <w:rPr>
            <w:rFonts w:ascii="Calibri" w:hAnsi="Calibri" w:eastAsia="Calibri" w:cs="Calibri"/>
            <w:color w:val="0000CC"/>
            <w:sz w:val="22"/>
            <w:szCs w:val="22"/>
            <w:u w:val="single"/>
          </w:rPr>
          <w:t xml:space="preserve">https://www.apsnet.org/publications/phytopathology/backissues/Documents/1978Articles/Phyto68n03_447.PDF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Stobbs LW &amp; VanSchagen JG (1996) Occurrence of peach rosette mosaic virus on grapevine in southern Ontario.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105. </w:t>
      </w:r>
      <w:hyperlink r:id="rId17416a7d77b56824c" w:history="1">
        <w:r>
          <w:rPr>
            <w:rFonts w:ascii="Calibri" w:hAnsi="Calibri" w:eastAsia="Calibri" w:cs="Calibri"/>
            <w:color w:val="0000CC"/>
            <w:sz w:val="22"/>
            <w:szCs w:val="22"/>
            <w:u w:val="single"/>
          </w:rPr>
          <w:t xml:space="preserve">https://www.apsnet.org/publications/plantdisease/backissues/Documents/1996Abstracts/PD_80_0105C.htm</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Thierry Candresse (INRAE, France) and by Miroslav Glasa (Slovak Academy of Sciences, Slovak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Nepovirus persicae</w:t>
      </w:r>
      <w:r>
        <w:rPr>
          <w:rFonts w:ascii="Calibri" w:hAnsi="Calibri" w:eastAsia="Calibri" w:cs="Calibri"/>
          <w:color w:val="000000"/>
          <w:sz w:val="22"/>
          <w:szCs w:val="22"/>
        </w:rPr>
        <w:t xml:space="preserve">. EPPO datasheets on pests recommended for regulation. Available online. </w:t>
      </w:r>
      <w:hyperlink r:id="rId13766a7d77b56830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second edition of 'Quarantine Pests for Europe' in 1997,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4697252" name="name20576a7d77b56841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7846a7d77b56841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258335">
    <w:multiLevelType w:val="hybridMultilevel"/>
    <w:lvl w:ilvl="0" w:tplc="69512156">
      <w:start w:val="1"/>
      <w:numFmt w:val="decimal"/>
      <w:lvlText w:val="%1."/>
      <w:lvlJc w:val="left"/>
      <w:pPr>
        <w:ind w:left="720" w:hanging="360"/>
      </w:pPr>
    </w:lvl>
    <w:lvl w:ilvl="1" w:tplc="69512156" w:tentative="1">
      <w:start w:val="1"/>
      <w:numFmt w:val="lowerLetter"/>
      <w:lvlText w:val="%2."/>
      <w:lvlJc w:val="left"/>
      <w:pPr>
        <w:ind w:left="1440" w:hanging="360"/>
      </w:pPr>
    </w:lvl>
    <w:lvl w:ilvl="2" w:tplc="69512156" w:tentative="1">
      <w:start w:val="1"/>
      <w:numFmt w:val="lowerRoman"/>
      <w:lvlText w:val="%3."/>
      <w:lvlJc w:val="right"/>
      <w:pPr>
        <w:ind w:left="2160" w:hanging="180"/>
      </w:pPr>
    </w:lvl>
    <w:lvl w:ilvl="3" w:tplc="69512156" w:tentative="1">
      <w:start w:val="1"/>
      <w:numFmt w:val="decimal"/>
      <w:lvlText w:val="%4."/>
      <w:lvlJc w:val="left"/>
      <w:pPr>
        <w:ind w:left="2880" w:hanging="360"/>
      </w:pPr>
    </w:lvl>
    <w:lvl w:ilvl="4" w:tplc="69512156" w:tentative="1">
      <w:start w:val="1"/>
      <w:numFmt w:val="lowerLetter"/>
      <w:lvlText w:val="%5."/>
      <w:lvlJc w:val="left"/>
      <w:pPr>
        <w:ind w:left="3600" w:hanging="360"/>
      </w:pPr>
    </w:lvl>
    <w:lvl w:ilvl="5" w:tplc="69512156" w:tentative="1">
      <w:start w:val="1"/>
      <w:numFmt w:val="lowerRoman"/>
      <w:lvlText w:val="%6."/>
      <w:lvlJc w:val="right"/>
      <w:pPr>
        <w:ind w:left="4320" w:hanging="180"/>
      </w:pPr>
    </w:lvl>
    <w:lvl w:ilvl="6" w:tplc="69512156" w:tentative="1">
      <w:start w:val="1"/>
      <w:numFmt w:val="decimal"/>
      <w:lvlText w:val="%7."/>
      <w:lvlJc w:val="left"/>
      <w:pPr>
        <w:ind w:left="5040" w:hanging="360"/>
      </w:pPr>
    </w:lvl>
    <w:lvl w:ilvl="7" w:tplc="69512156" w:tentative="1">
      <w:start w:val="1"/>
      <w:numFmt w:val="lowerLetter"/>
      <w:lvlText w:val="%8."/>
      <w:lvlJc w:val="left"/>
      <w:pPr>
        <w:ind w:left="5760" w:hanging="360"/>
      </w:pPr>
    </w:lvl>
    <w:lvl w:ilvl="8" w:tplc="69512156" w:tentative="1">
      <w:start w:val="1"/>
      <w:numFmt w:val="lowerRoman"/>
      <w:lvlText w:val="%9."/>
      <w:lvlJc w:val="right"/>
      <w:pPr>
        <w:ind w:left="6480" w:hanging="180"/>
      </w:pPr>
    </w:lvl>
  </w:abstractNum>
  <w:abstractNum w:abstractNumId="82258334">
    <w:multiLevelType w:val="hybridMultilevel"/>
    <w:lvl w:ilvl="0" w:tplc="493837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258334">
    <w:abstractNumId w:val="82258334"/>
  </w:num>
  <w:num w:numId="82258335">
    <w:abstractNumId w:val="822583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9618230" Type="http://schemas.microsoft.com/office/2011/relationships/commentsExtended" Target="commentsExtended.xml"/><Relationship Id="rId595274266" Type="http://schemas.microsoft.com/office/2011/relationships/people" Target="people.xml"/><Relationship Id="rId86446a7d77b564b17" Type="http://schemas.openxmlformats.org/officeDocument/2006/relationships/hyperlink" Target="https://gd.eppo.int/taxon/PRMV00/" TargetMode="External"/><Relationship Id="rId33966a7d77b564b81" Type="http://schemas.openxmlformats.org/officeDocument/2006/relationships/hyperlink" Target="https://gd.eppo.int/taxon/PRMV00/categorization" TargetMode="External"/><Relationship Id="rId20396a7d77b5655a5" Type="http://schemas.openxmlformats.org/officeDocument/2006/relationships/hyperlink" Target="https://gd.eppo.int/taxon/PRMV00/photos" TargetMode="External"/><Relationship Id="rId88376a7d77b565b57" Type="http://schemas.openxmlformats.org/officeDocument/2006/relationships/hyperlink" Target="https://www.prevalentviruses.org/index.html" TargetMode="External"/><Relationship Id="rId16476a7d77b567192" Type="http://schemas.openxmlformats.org/officeDocument/2006/relationships/hyperlink" Target="https://doi.org/10.1080/07060668609501841" TargetMode="External"/><Relationship Id="rId65196a7d77b567226" Type="http://schemas.openxmlformats.org/officeDocument/2006/relationships/hyperlink" Target="https://doi.org/10.1080/07060668809501755" TargetMode="External"/><Relationship Id="rId28366a7d77b5672b6" Type="http://schemas.openxmlformats.org/officeDocument/2006/relationships/hyperlink" Target="https://doi.org/10.1080/07060668209501331" TargetMode="External"/><Relationship Id="rId42736a7d77b567327" Type="http://schemas.openxmlformats.org/officeDocument/2006/relationships/hyperlink" Target="https://doi.org/10.1111/j.1365-2338.1997.tb00682.x" TargetMode="External"/><Relationship Id="rId43226a7d77b5673b6" Type="http://schemas.openxmlformats.org/officeDocument/2006/relationships/hyperlink" Target="https://www.ncbi.nlm.nih.gov/pmc/articles/PMC2619389/" TargetMode="External"/><Relationship Id="rId33676a7d77b56742e" Type="http://schemas.openxmlformats.org/officeDocument/2006/relationships/hyperlink" Target="https://doi.org/10.1146/annurev.py.33.090195.001255" TargetMode="External"/><Relationship Id="rId59076a7d77b5674fc" Type="http://schemas.openxmlformats.org/officeDocument/2006/relationships/hyperlink" Target="https://www.apsnet.org/publications/phytopathology/backissues/Documents/1985Articles/phyto75n05_623.pdf" TargetMode="External"/><Relationship Id="rId99706a7d77b56756d" Type="http://schemas.openxmlformats.org/officeDocument/2006/relationships/hyperlink" Target="https://doi.org/10.1139/b76-133" TargetMode="External"/><Relationship Id="rId60366a7d77b5675dd" Type="http://schemas.openxmlformats.org/officeDocument/2006/relationships/hyperlink" Target="https://doi.org/10.2903/j.efsa.2013.3375" TargetMode="External"/><Relationship Id="rId42786a7d77b56766c" Type="http://schemas.openxmlformats.org/officeDocument/2006/relationships/hyperlink" Target="https://doi.org/10.2903/j.efsa.2017.5112" TargetMode="External"/><Relationship Id="rId56306a7d77b5676fa" Type="http://schemas.openxmlformats.org/officeDocument/2006/relationships/hyperlink" Target="https://doi.org/10.2903/j.efsa.2018.5298" TargetMode="External"/><Relationship Id="rId65246a7d77b56778b" Type="http://schemas.openxmlformats.org/officeDocument/2006/relationships/hyperlink" Target="https://doi.org/10.2903/j.efsa.2019.5669" TargetMode="External"/><Relationship Id="rId74196a7d77b56780c" Type="http://schemas.openxmlformats.org/officeDocument/2006/relationships/hyperlink" Target="https://doi.org/10.2903/j.efsa.2019.5735" TargetMode="External"/><Relationship Id="rId20796a7d77b56789d" Type="http://schemas.openxmlformats.org/officeDocument/2006/relationships/hyperlink" Target="https://doi.org/10.1111/j.1365-2338.1997.tb00636.x" TargetMode="External"/><Relationship Id="rId47176a7d77b56790d" Type="http://schemas.openxmlformats.org/officeDocument/2006/relationships/hyperlink" Target="https://doi.org/10.1111/j.1365-2338.2001.tb01028.x" TargetMode="External"/><Relationship Id="rId28986a7d77b56797d" Type="http://schemas.openxmlformats.org/officeDocument/2006/relationships/hyperlink" Target="https://doi.org/10.1111/j.1365-2338.2008.01258.x" TargetMode="External"/><Relationship Id="rId50826a7d77b567a0b" Type="http://schemas.openxmlformats.org/officeDocument/2006/relationships/hyperlink" Target="https://doi.org/10.1111/epp.12502" TargetMode="External"/><Relationship Id="rId62506a7d77b567a7a" Type="http://schemas.openxmlformats.org/officeDocument/2006/relationships/hyperlink" Target="https://doi.org/10.1111/epp.12771" TargetMode="External"/><Relationship Id="rId81696a7d77b567bb3" Type="http://schemas.openxmlformats.org/officeDocument/2006/relationships/hyperlink" Target="https://doi.org/10.1139/z82-014" TargetMode="External"/><Relationship Id="rId76896a7d77b567c25" Type="http://schemas.openxmlformats.org/officeDocument/2006/relationships/hyperlink" Target="http://www.russjnematology.com/Articles/rjn11/Virus-vector_Longidoridae_Americas.pdf" TargetMode="External"/><Relationship Id="rId47396a7d77b567c98" Type="http://schemas.openxmlformats.org/officeDocument/2006/relationships/hyperlink" Target="https://doi.org/10.1016/j.jviromet.2018.01.004" TargetMode="External"/><Relationship Id="rId60036a7d77b567dff" Type="http://schemas.openxmlformats.org/officeDocument/2006/relationships/hyperlink" Target="https://doi.org/10.1007/s12088-015-0548-2" TargetMode="External"/><Relationship Id="rId62656a7d77b567e8f" Type="http://schemas.openxmlformats.org/officeDocument/2006/relationships/hyperlink" Target="https://doi.org/10.3390/v10070342" TargetMode="External"/><Relationship Id="rId15586a7d77b567f3d" Type="http://schemas.openxmlformats.org/officeDocument/2006/relationships/hyperlink" Target="https://www.researchgate.net/publication/268434144_Detection_and_identification_of_viruses_of_highbush_blueberry_and_cranberry_using_serological_ELISA_test_and_PCR_technique" TargetMode="External"/><Relationship Id="rId14566a7d77b567fae" Type="http://schemas.openxmlformats.org/officeDocument/2006/relationships/hyperlink" Target="https://www.apsnet.org/publications/PlantDisease/BackIssues/Documents/1981Articles/PlantDisease65n09_757.PDF" TargetMode="External"/><Relationship Id="rId63536a7d77b568000" Type="http://schemas.openxmlformats.org/officeDocument/2006/relationships/hyperlink" Target="https://www.dpvweb.net/dpv/showdpv/?dpvno=364" TargetMode="External"/><Relationship Id="rId92136a7d77b56808d" Type="http://schemas.openxmlformats.org/officeDocument/2006/relationships/hyperlink" Target="https://doi.org/10.1094/PD-67-625" TargetMode="External"/><Relationship Id="rId16606a7d77b5680fd" Type="http://schemas.openxmlformats.org/officeDocument/2006/relationships/hyperlink" Target="https://www.apsnet.org/publications/PlantDisease/BackIssues/Documents/1995Articles/PlantDisease79n02_154.PDF" TargetMode="External"/><Relationship Id="rId93956a7d77b56816d" Type="http://schemas.openxmlformats.org/officeDocument/2006/relationships/hyperlink" Target="https://www.apsnet.org/publications/phytopathology/backissues/Documents/1974Articles/Phyto64n09_1174.PDF" TargetMode="External"/><Relationship Id="rId52066a7d77b5681de" Type="http://schemas.openxmlformats.org/officeDocument/2006/relationships/hyperlink" Target="https://www.apsnet.org/publications/phytopathology/backissues/Documents/1978Articles/Phyto68n03_447.PDF" TargetMode="External"/><Relationship Id="rId17416a7d77b56824c" Type="http://schemas.openxmlformats.org/officeDocument/2006/relationships/hyperlink" Target="https://www.apsnet.org/publications/plantdisease/backissues/Documents/1996Abstracts/PD_80_0105C.htm" TargetMode="External"/><Relationship Id="rId13766a7d77b568303" Type="http://schemas.openxmlformats.org/officeDocument/2006/relationships/hyperlink" Target="https://gd.eppo.int" TargetMode="External"/><Relationship Id="rId11706a7d77b5654a3" Type="http://schemas.openxmlformats.org/officeDocument/2006/relationships/image" Target="media/imgrId11706a7d77b5654a3.jpg"/><Relationship Id="rId62936a7d77b566552" Type="http://schemas.openxmlformats.org/officeDocument/2006/relationships/image" Target="media/imgrId62936a7d77b566552.jpg"/><Relationship Id="rId17846a7d77b56841c" Type="http://schemas.openxmlformats.org/officeDocument/2006/relationships/image" Target="media/imgrId17846a7d77b56841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