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latensolani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latensolani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Red La Soda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virus</w:t>
            </w:r>
            <w:hyperlink r:id="rId508869827d9a723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 (formerly)</w:t>
            </w:r>
            <w:hyperlink r:id="rId268469827d9a723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POTLV0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598355" name="name538569827d9a7246d" descr="13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4.jpg"/>
                          <pic:cNvPicPr/>
                        </pic:nvPicPr>
                        <pic:blipFill>
                          <a:blip r:embed="rId342869827d9a7246b" cstate="print"/>
                          <a:stretch>
                            <a:fillRect/>
                          </a:stretch>
                        </pic:blipFill>
                        <pic:spPr>
                          <a:xfrm>
                            <a:off x="0" y="0"/>
                            <a:ext cx="2160000" cy="1281600"/>
                          </a:xfrm>
                          <a:prstGeom prst="rect">
                            <a:avLst/>
                          </a:prstGeom>
                          <a:ln w="0">
                            <a:noFill/>
                          </a:ln>
                        </pic:spPr>
                      </pic:pic>
                    </a:graphicData>
                  </a:graphic>
                </wp:inline>
              </w:drawing>
            </w:r>
            <w:hyperlink r:id="rId375669827d9a7258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 of potato latent virus (PotLV) is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with most of those potato cultivars tested susceptible to infection by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Only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(Chinese lantern) has been reported as another natural host. The experimental host range is wider than for the carlaviruses, potato virus M (PVM) and potato virus S (PVS).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PotLV was first described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potatoes of the potato cultivar Red LaSoda imported into the United Kingdom from the USA in the early 1990s through post-entry quarantine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was then discovered infecting 8 out of 270 potato cultivars in the Vancouver Collection of Virus Free Potatoes, British Colombia, Canada and 3 out of 137 cultivars in the USDA National Variety field grown collection of potatoes, maintained at Presque Isle, Maine, USA. It was also reported infecting Red LaSoda in the California winter test supplied from the Vancouver Collection, but which was originally from Nebraska and also from Red LaSoda plants grown in Minnesota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California winter test is the annual winter grow-out, in which seed lot samples are planted and tested for potato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virus Y and other diseases. However, in the past 20 years it has not been reported from Canada where tests for PotLV are done on potato material submitted for nuclear stock production (CFIA, 2018), pre-elite seed potatoes from sources other than nuclear stock (CFIA, 2012) or in leaf or tuber samples submitted by Canadian Food Inspection Agency potato inspectors (H Xu, CFIA, Canada, personal communication, 2021). Similarly, there are no reports of PotLV infecting potato in the USA in the past several decades, where it is not regulated in the seed potato certification schemes and systematic testing is not done (A Karasev, UIDAHO; K Sather and G Secor, NDSU, all USA, personal communications, 2021). Testing appears to be limited, mostly to testing nuclear stocks in a number of states such as Colorado, Idaho, New York and North Dakota (Anon, 2019a; b; c; d) and it has not been detected (A Houser and C Keller, CSU; J Durrin, UIDAHO; K Perry, Cornell, all USA, personal communications,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PotLV was reported by Suica (2000) and Rosas Díaz (2004) infecting accessions in the native Andean potato cultivar collection, maintained by the International Potato Centre, Peru after testing by ELISA, this latter finding was not confirmed by inoculation to and testing of indicator plants (Rosas Díaz, 2004). Furthermore, it has not been found in Peru, following testing by high throughput sequencing of potato leaf samples taken from throughout the Andean region of Peru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genebank material (J Kreuze CIP, PE, personal communication, 2022) and it was not mentioned as being present in Peru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potato, PotLV has only been reported infecting field grown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in Oregon, USA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r>
        <w:drawing>
          <wp:inline distT="0" distB="0" distL="0" distR="0">
            <wp:extent cx="6120000" cy="3067200"/>
            <wp:docPr id="6046598" name="name995769827d9a73848" descr="POTL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LV0_distribution_map.jpg"/>
                    <pic:cNvPicPr/>
                  </pic:nvPicPr>
                  <pic:blipFill>
                    <a:blip r:embed="rId988669827d9a7384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Maine, Minnesota, Nebraska,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PotLV infects plants systemically and is efficiently transmitted in susceptible potato cultivars through clonal/vegetative propagation (Nie, 2010). PotLV is transmitted by the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uncertain efficiency, and probably non-persistently as for other carlaviruses (ICTV, 2011). Although it can be contact or mechanically transmitted experimentally, whether this occurs in the field as for other carlaviruses (ICTV 2011) such as PVM and PVS, and its relative importance compared with aphid transmission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No symptoms have been reported in naturally infected potato cultivars in the field, or in 58 and 36 infected cultivars tested in the UK and USA respectively, following mechanical inoculation with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Although symptoms of stunting, chlorotic mottling, and leaf deformation were observed in the USA in field grown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plants were also infected with tomato mosaic virus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of PotLV are filamentous and slightly curved and have been reported to be bimodal with modal lengths of 530 and 670 nm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or with particles 600 to 720 nm in length with a mean of 690 nm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in the genus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are single stranded positive-sense RNA (ICTV, 2011). The complete PotLV genome sequence contains 7890 nucleotides excluding the poly(A) tail and like other carlaviruses has six open reading frames. The PotLV genome is approximately 500–600 nt shorter than the other potato infecting carlaviruses, PVM, potato virus P and PVS, due to the ORF1 gene being shorter (Nie,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symptoms under natural conditions, field inspection is unlikely to detect the virus. However, PotLV virus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of at least 4 weeks old and plants grown from infected tubers using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be by ELISA using monoclonal antibodies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.,1999), which are available commercially.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also be using the RT-PCR using the forward primer Car‐F2b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reverse primer Not1pdt (Badge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EPPO, 2019) to detect carlaviruses with a PCR product of 900 bp, followed by sequencing for identification, or using the primers 1000F/1000R (Nie, 2010) or PotLVfor1/PotLVrev1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produce respectively PotLV-specific fragments of 353 bp or ∼1000 bp.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indicator plants may be unreliable since not all inoculated plants show symptoms, and these may be transient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bigelovii </w:t>
      </w:r>
      <w:r>
        <w:rPr>
          <w:rFonts w:ascii="Calibri" w:hAnsi="Calibri" w:eastAsia="Calibri" w:cs="Calibri"/>
          <w:color w:val="000000"/>
          <w:sz w:val="22"/>
          <w:szCs w:val="22"/>
        </w:rPr>
        <w:t xml:space="preserve">symptoms are respectively, faint local chlorotic/necrotic spots and systemic vein clearing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w:t>
      </w:r>
      <w:r>
        <w:rPr>
          <w:rFonts w:ascii="Calibri" w:hAnsi="Calibri" w:eastAsia="Calibri" w:cs="Calibri"/>
          <w:i/>
          <w:iCs/>
          <w:color w:val="000000"/>
          <w:sz w:val="22"/>
          <w:szCs w:val="22"/>
        </w:rPr>
        <w:t xml:space="preserve">N. debneyi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chlorotic mottling and leaf deformation (C Jeffries, SASA, UK, personal communication,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such as seed potato tubers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is the main pathway for long distance movement. In countries where PotLV is present, even though aphids and mechanical transmission could theoretically contribute to local spreading, planting infected seed tubers is probably the main way PotLV spreads. PotLV is unlikely to be transmitted by true potato seeds since other carlaviruses are not transmitted in this way.</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is not regulated and is widespread, given the probable nonpersistent transmission of PotLV, entry with the vector would only be possible if the transfer occurs within a few hours of entry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most of those potato cultivars tested were susceptible to infection by PotLV, no studies have been conducted to determine yield loss, or the effect of PotLV in combination with other viruses. However, a yield loss might be expected since the carlavirus PVS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which also does not produce symptoms, or few symptoms, in many potato cultivars, may cause yield losses up to 20% (reviewed by Lambert, 2005).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the virus is categorized as a quarantine or regulated non-quarantine pest will also determine the level of indirect economic loss. Indeed, should the virus be detected, phytosanitary measures may be required such as respectively crop destruction or downgrading of seed potato crops depending on quarantine or regulated non-quarantine status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other reported natural host </w:t>
      </w:r>
      <w:r>
        <w:rPr>
          <w:rFonts w:ascii="Calibri" w:hAnsi="Calibri" w:eastAsia="Calibri" w:cs="Calibri"/>
          <w:i/>
          <w:iCs/>
          <w:color w:val="000000"/>
          <w:sz w:val="22"/>
          <w:szCs w:val="22"/>
        </w:rPr>
        <w:t xml:space="preserve">P. alkekengi</w:t>
      </w:r>
      <w:r>
        <w:rPr>
          <w:rFonts w:ascii="Calibri" w:hAnsi="Calibri" w:eastAsia="Calibri" w:cs="Calibri"/>
          <w:color w:val="000000"/>
          <w:sz w:val="22"/>
          <w:szCs w:val="22"/>
        </w:rPr>
        <w:t xml:space="preserve"> is cultivated as an ornamental in the EPPO region where it has naturalized in southern countries. However, any fruit production in Europe for this genus is based on other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(Cape gooseberry) and it is not known whether this can be infected by PotLV.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seed potatoes should be avoided because other carlaviruses are mechanically transmitted (ICTV 2011) and if PotLV is as infective as PVS (Franc &amp; Banttari, 1984), it will be efficiently transmitted by this practice. Insecticide control in the field would be as for the other non-persistently transmitted potyvirus such as PVY.  Although fewer PotLV resistant cultivars are available than for PVM or PVS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this resistance suggests that resistance genes to PotLV are available for breeding programmes (Nie, 2010). Both authors found that the cultivar Jemseg was resistant to infection by PotLV.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PotLV is present, to ensure that infected asymptomatic stocks are not introduced to the certification system, nuclear stocks should be tested for freedom from PotLV. In Canada PotLV is only regulated at the nuclear stock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initiation phase (CFIA,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main crop at risk in the EPPO region and for many countries the pathway is closed from North America because import of seed potatoes is prohibited except through post-entry quarantine. However, such import is sometimes authorized under derogation procedures, e.g. with Commission Implementing Decision 2011/778/EU, which allows Portugal to import seed potatoes from the Canadian provinces of New Brunswick and Prince Edward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EPPO PRA (EPPO, 2001) recommended listing PotLV as a quarantine pest, this was not done since it was concluded that PotLV was not sufficiently well characterized and the potential for economic damage was unclear. However, it is recommended for specific testing in post-entry potato quarantine (EPPO, 2019). Infected material should not be released from post-entry quarantine since it may be used for seed potato production or for field trials. For the European Union, although not named as a quarantine pest, PotLV is regulated in Commission Implementing Regulation (EU) 2019/2072 Annex II Part A under ‘</w:t>
      </w:r>
      <w:r>
        <w:rPr>
          <w:rFonts w:ascii="Calibri" w:hAnsi="Calibri" w:eastAsia="Calibri" w:cs="Calibri"/>
          <w:i/>
          <w:iCs/>
          <w:color w:val="000000"/>
          <w:sz w:val="22"/>
          <w:szCs w:val="22"/>
        </w:rPr>
        <w:t xml:space="preserve">Potato viruses, viroids and phytoplasmas, such as ... </w:t>
      </w:r>
      <w:r>
        <w:rPr>
          <w:rFonts w:ascii="Calibri" w:hAnsi="Calibri" w:eastAsia="Calibri" w:cs="Calibri"/>
          <w:color w:val="000000"/>
          <w:sz w:val="22"/>
          <w:szCs w:val="22"/>
        </w:rPr>
        <w:t xml:space="preserve">’. Recently, however, EFSA (2020) indicated that PotLV did not qualify as potential quarantine pest because it was not expected to have an impact on the EU territory primarily because no symptoms had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(2021a) Nuclear and-Generation 1 lab testing fees and certification requirements. Colorado Certification Service. Available at: </w:t>
      </w:r>
      <w:hyperlink r:id="rId934769827d9a74288" w:history="1">
        <w:r>
          <w:rPr>
            <w:rFonts w:ascii="Calibri" w:hAnsi="Calibri" w:eastAsia="Calibri" w:cs="Calibri"/>
            <w:color w:val="0000CC"/>
            <w:sz w:val="22"/>
            <w:szCs w:val="22"/>
            <w:u w:val="single"/>
          </w:rPr>
          <w:t xml:space="preserve">https://potatoes.colostate.edu/wp-content/uploads/2021/05/Nuclear-and-Greenhouse-Lab-Costs-Table.pdf</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(2021b) Potato varieties in production. Seed potato germplasm program, University of Idaho. Available at: </w:t>
      </w:r>
      <w:hyperlink r:id="rId762869827d9a742da" w:history="1">
        <w:r>
          <w:rPr>
            <w:rFonts w:ascii="Calibri" w:hAnsi="Calibri" w:eastAsia="Calibri" w:cs="Calibri"/>
            <w:color w:val="0000CC"/>
            <w:sz w:val="22"/>
            <w:szCs w:val="22"/>
            <w:u w:val="single"/>
          </w:rPr>
          <w:t xml:space="preserve">https://www.uidaho.edu/cals/seed-potato-germplasm-program/varieties-in-production</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(2021c) Pathogen Testing. The Uihlein Farm of Cornell University. Available at: </w:t>
      </w:r>
      <w:hyperlink r:id="rId384069827d9a7431b" w:history="1">
        <w:r>
          <w:rPr>
            <w:rFonts w:ascii="Calibri" w:hAnsi="Calibri" w:eastAsia="Calibri" w:cs="Calibri"/>
            <w:color w:val="0000CC"/>
            <w:sz w:val="22"/>
            <w:szCs w:val="22"/>
            <w:u w:val="single"/>
          </w:rPr>
          <w:t xml:space="preserve">https://uihleinfarm.pppmb.cals.cornell.edu/pathogen-testing/</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(2021d) Seed stocks &amp; tissue culture. Available at: </w:t>
      </w:r>
      <w:hyperlink r:id="rId664269827d9a7437a" w:history="1">
        <w:r>
          <w:rPr>
            <w:rFonts w:ascii="Calibri" w:hAnsi="Calibri" w:eastAsia="Calibri" w:cs="Calibri"/>
            <w:color w:val="0000CC"/>
            <w:sz w:val="22"/>
            <w:szCs w:val="22"/>
            <w:u w:val="single"/>
          </w:rPr>
          <w:t xml:space="preserve">https://www.seed.nd.gov/potato/seedstocks-tissue-culture</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Badge J, Brunt A, Carson R, Dagless E, Karamagioli M, Phillips S, Seal S, Turner R &amp; Foster GD (1966) A carlavirus-specific PCR primer and partial nucleotide sequence provides further evidence for the recognition of cowpea mild mottle virus as a whitefly-transmitted carlavirus.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102, </w:t>
      </w:r>
      <w:r>
        <w:rPr>
          <w:rFonts w:ascii="Calibri" w:hAnsi="Calibri" w:eastAsia="Calibri" w:cs="Calibri"/>
          <w:color w:val="000000"/>
          <w:sz w:val="22"/>
          <w:szCs w:val="22"/>
        </w:rPr>
        <w:t xml:space="preserve">305–310.</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Badge JL, Burns R, Foster GD, George E, Goodfellow HA, Mulholland V, McDonald J G &amp; Jeffries CJ (2002) Potato latent virus: A proposed new species in the genus Carlavirus.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495-505.</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Jeffries C, Goodfellow S, Rose G, Burns R &amp; George E (1995) Some characteristics of a virus infecting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cv. Red La Soda imported from the USA.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Virology Section Meeting of the European Association for Potato Research, </w:t>
      </w:r>
      <w:r>
        <w:rPr>
          <w:rFonts w:ascii="Calibri" w:hAnsi="Calibri" w:eastAsia="Calibri" w:cs="Calibri"/>
          <w:color w:val="000000"/>
          <w:sz w:val="22"/>
          <w:szCs w:val="22"/>
        </w:rPr>
        <w:t xml:space="preserve">pp. 65-69. Bled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18-22 June 1995.</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(2012) D-97-11: Seed potato certification program - Requirements for the production of pre-elite seed potatoes from sources other than nuclear stock. Available at: </w:t>
      </w:r>
      <w:hyperlink r:id="rId924969827d9a74536" w:history="1">
        <w:r>
          <w:rPr>
            <w:rFonts w:ascii="Calibri" w:hAnsi="Calibri" w:eastAsia="Calibri" w:cs="Calibri"/>
            <w:color w:val="0000CC"/>
            <w:sz w:val="22"/>
            <w:szCs w:val="22"/>
            <w:u w:val="single"/>
          </w:rPr>
          <w:t xml:space="preserve">https://inspection.canada.ca/plant-health/invasive-species/directives/potatoes/d-97-11/eng/1323886418103/1323886500636</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(2018) D-97-08: Production, maintenance, multiplication and certification of nuclear stock class seed potatoes. Available at </w:t>
      </w:r>
      <w:hyperlink r:id="rId109369827d9a74578" w:history="1">
        <w:r>
          <w:rPr>
            <w:rFonts w:ascii="Calibri" w:hAnsi="Calibri" w:eastAsia="Calibri" w:cs="Calibri"/>
            <w:color w:val="0000CC"/>
            <w:sz w:val="22"/>
            <w:szCs w:val="22"/>
            <w:u w:val="single"/>
          </w:rPr>
          <w:t xml:space="preserve">https://inspection.canada.ca/plant-health/plant-pests-invasive-species/directives/potatoes/d-97-08/eng/1313337803460/1313337874471</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Santamaria L &amp; Martin RR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Tomato mosaic virus</w:t>
      </w:r>
      <w:r>
        <w:rPr>
          <w:rFonts w:ascii="Calibri" w:hAnsi="Calibri" w:eastAsia="Calibri" w:cs="Calibri"/>
          <w:color w:val="000000"/>
          <w:sz w:val="22"/>
          <w:szCs w:val="22"/>
        </w:rPr>
        <w:t xml:space="preserve"> (ToMV) and </w:t>
      </w:r>
      <w:r>
        <w:rPr>
          <w:rFonts w:ascii="Calibri" w:hAnsi="Calibri" w:eastAsia="Calibri" w:cs="Calibri"/>
          <w:i/>
          <w:iCs/>
          <w:color w:val="000000"/>
          <w:sz w:val="22"/>
          <w:szCs w:val="22"/>
        </w:rPr>
        <w:t xml:space="preserve">Potato latent virus</w:t>
      </w:r>
      <w:r>
        <w:rPr>
          <w:rFonts w:ascii="Calibri" w:hAnsi="Calibri" w:eastAsia="Calibri" w:cs="Calibri"/>
          <w:color w:val="000000"/>
          <w:sz w:val="22"/>
          <w:szCs w:val="22"/>
        </w:rPr>
        <w:t xml:space="preserve"> (PotLV) as mixed infection in Chinese lantern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expressing virus-like disease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1061.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w:t>
      </w:r>
      <w:hyperlink r:id="rId391669827d9a746c7"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Pest risk analysis for Potato latent virus. EPPO, Paris. Available at: </w:t>
      </w:r>
      <w:hyperlink r:id="rId370669827d9a74706" w:history="1">
        <w:r>
          <w:rPr>
            <w:rFonts w:ascii="Calibri" w:hAnsi="Calibri" w:eastAsia="Calibri" w:cs="Calibri"/>
            <w:color w:val="0000CC"/>
            <w:sz w:val="22"/>
            <w:szCs w:val="22"/>
            <w:u w:val="single"/>
          </w:rPr>
          <w:t xml:space="preserve">https://pra.eppo.int/pra/721dd01f-3e3a-4d45-99dd-5d8c18513fa5</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482969827d9a74782"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Franc GD &amp; Banttari EE (1984) The transmission of potato virus S by the cutting knife and retention time of the infectious PVS on common surfaces</w:t>
      </w:r>
      <w:r>
        <w:rPr>
          <w:rFonts w:ascii="Calibri" w:hAnsi="Calibri" w:eastAsia="Calibri" w:cs="Calibri"/>
          <w:i/>
          <w:iCs/>
          <w:color w:val="000000"/>
          <w:sz w:val="22"/>
          <w:szCs w:val="22"/>
        </w:rPr>
        <w:t xml:space="preserve">. 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617469827d9a7481e"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Goth RW, Ellis PJ, de Villiers G, Goins EW &amp; Wright NS (1999) Characteristics and distribution of Potato latent carlavirus (Red LaSoda virus) in North America.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Betaflexiviridae. In </w:t>
      </w:r>
      <w:r>
        <w:rPr>
          <w:rFonts w:ascii="Calibri" w:hAnsi="Calibri" w:eastAsia="Calibri" w:cs="Calibri"/>
          <w:i/>
          <w:iCs/>
          <w:color w:val="000000"/>
          <w:sz w:val="22"/>
          <w:szCs w:val="22"/>
        </w:rPr>
        <w:t xml:space="preserve">ICTV 9th Report</w:t>
      </w:r>
      <w:r>
        <w:rPr>
          <w:rFonts w:ascii="Calibri" w:hAnsi="Calibri" w:eastAsia="Calibri" w:cs="Calibri"/>
          <w:color w:val="000000"/>
          <w:sz w:val="22"/>
          <w:szCs w:val="22"/>
        </w:rPr>
        <w:t xml:space="preserve">. Available at: </w:t>
      </w:r>
      <w:hyperlink r:id="rId202869827d9a748e1" w:history="1">
        <w:r>
          <w:rPr>
            <w:rFonts w:ascii="Calibri" w:hAnsi="Calibri" w:eastAsia="Calibri" w:cs="Calibri"/>
            <w:color w:val="0000CC"/>
            <w:sz w:val="22"/>
            <w:szCs w:val="22"/>
            <w:u w:val="single"/>
          </w:rPr>
          <w:t xml:space="preserve">https://talk.ictvonline.org/ictv-reports/ictv_9th_report/positive-sense-rna-viruses-2011/w/posrna_viruses/241/betaflexiviridae</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590769827d9a74973"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SJ (2007) </w:t>
      </w:r>
      <w:r>
        <w:rPr>
          <w:rFonts w:ascii="Calibri" w:hAnsi="Calibri" w:eastAsia="Calibri" w:cs="Calibri"/>
          <w:i/>
          <w:iCs/>
          <w:color w:val="000000"/>
          <w:sz w:val="22"/>
          <w:szCs w:val="22"/>
        </w:rPr>
        <w:t xml:space="preserve">Epidemiology of Potato virus S and Potato virus Xin seed potato in Tasmania, Australia. PhD thesis.</w:t>
      </w:r>
      <w:r>
        <w:rPr>
          <w:rFonts w:ascii="Calibri" w:hAnsi="Calibri" w:eastAsia="Calibri" w:cs="Calibri"/>
          <w:color w:val="000000"/>
          <w:sz w:val="22"/>
          <w:szCs w:val="22"/>
        </w:rPr>
        <w:t xml:space="preserve"> University of Tasmania, Hobart (AU). Available at: </w:t>
      </w:r>
      <w:hyperlink r:id="rId245169827d9a749d2" w:history="1">
        <w:r>
          <w:rPr>
            <w:rFonts w:ascii="Calibri" w:hAnsi="Calibri" w:eastAsia="Calibri" w:cs="Calibri"/>
            <w:color w:val="0000CC"/>
            <w:sz w:val="22"/>
            <w:szCs w:val="22"/>
            <w:u w:val="single"/>
          </w:rPr>
          <w:t xml:space="preserve">https://eprints.utas.edu.au/20665/1/whole_LambertSusanJennifer2007.pdf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Nie X, Bai Y, Molen TA &amp; Desjardins DC (2008) Development of universal primers for detection of potato carlaviruses by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(2009) The complete nucleotide sequence and genome structure of potato latent 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361–364.</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(2010) Preliminary assessment of resistance of potato varieties to potato latent virus.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78–82.</w:t>
      </w:r>
    </w:p>
    <w:p>
      <w:pPr>
        <w:widowControl w:val="on"/>
        <w:pBdr/>
        <w:spacing w:before="220" w:after="220" w:line="240" w:lineRule="auto"/>
        <w:ind w:left="0" w:right="0"/>
        <w:jc w:val="left"/>
      </w:pPr>
      <w:r>
        <w:rPr>
          <w:rFonts w:ascii="Calibri" w:hAnsi="Calibri" w:eastAsia="Calibri" w:cs="Calibri"/>
          <w:color w:val="000000"/>
          <w:sz w:val="22"/>
          <w:szCs w:val="22"/>
        </w:rPr>
        <w:t xml:space="preserve">Rosas Díaz TV (2004) </w:t>
      </w:r>
      <w:r>
        <w:rPr>
          <w:rFonts w:ascii="Calibri" w:hAnsi="Calibri" w:eastAsia="Calibri" w:cs="Calibri"/>
          <w:i/>
          <w:iCs/>
          <w:color w:val="000000"/>
          <w:sz w:val="22"/>
          <w:szCs w:val="22"/>
        </w:rPr>
        <w:t xml:space="preserve">Comparative study of species of the genus Carlavirus affecting potato cultivation. Bachelor thesis. </w:t>
      </w:r>
      <w:r>
        <w:rPr>
          <w:rFonts w:ascii="Calibri" w:hAnsi="Calibri" w:eastAsia="Calibri" w:cs="Calibri"/>
          <w:color w:val="000000"/>
          <w:sz w:val="22"/>
          <w:szCs w:val="22"/>
        </w:rPr>
        <w:t xml:space="preserve">The National University of San Marcos, Lima (PE) (in Spanish). Available at: </w:t>
      </w:r>
      <w:hyperlink r:id="rId459969827d9a74b37" w:history="1">
        <w:r>
          <w:rPr>
            <w:rFonts w:ascii="Calibri" w:hAnsi="Calibri" w:eastAsia="Calibri" w:cs="Calibri"/>
            <w:color w:val="0000CC"/>
            <w:sz w:val="22"/>
            <w:szCs w:val="22"/>
            <w:u w:val="single"/>
          </w:rPr>
          <w:t xml:space="preserve">https://cybertesis.unmsm.edu.pe/handle/20.500.12672/1407</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Suica P (2000) Study of carlavirus populations (PVS, PVM and PVP) in potato germplasm.</w:t>
      </w:r>
      <w:r>
        <w:rPr>
          <w:rFonts w:ascii="Calibri" w:hAnsi="Calibri" w:eastAsia="Calibri" w:cs="Calibri"/>
          <w:i/>
          <w:iCs/>
          <w:color w:val="000000"/>
          <w:sz w:val="22"/>
          <w:szCs w:val="22"/>
        </w:rPr>
        <w:t xml:space="preserve"> Thesis for the title of Agronomist.</w:t>
      </w:r>
      <w:r>
        <w:rPr>
          <w:rFonts w:ascii="Calibri" w:hAnsi="Calibri" w:eastAsia="Calibri" w:cs="Calibri"/>
          <w:color w:val="000000"/>
          <w:sz w:val="22"/>
          <w:szCs w:val="22"/>
        </w:rPr>
        <w:t xml:space="preserve"> The National Agrarian University, Lima PE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C Jeffries (SASA, Edinburgh, UK) with help from G Muller and J Krueze (CIP, Peru) and L Salazar (formerly CIP, Peru) for clarifying the situation in Peru. Their valuable contribution mentioned as personal communications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latensolani</w:t>
      </w:r>
      <w:r>
        <w:rPr>
          <w:rFonts w:ascii="Calibri" w:hAnsi="Calibri" w:eastAsia="Calibri" w:cs="Calibri"/>
          <w:color w:val="000000"/>
          <w:sz w:val="22"/>
          <w:szCs w:val="22"/>
        </w:rPr>
        <w:t xml:space="preserve">. EPPO datasheets on pests recommended for regulation. Available online. </w:t>
      </w:r>
      <w:hyperlink r:id="rId511969827d9a74c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7657865" name="name137469827d9a74d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5869827d9a74d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540724">
    <w:multiLevelType w:val="hybridMultilevel"/>
    <w:lvl w:ilvl="0" w:tplc="77580786">
      <w:start w:val="1"/>
      <w:numFmt w:val="decimal"/>
      <w:lvlText w:val="%1."/>
      <w:lvlJc w:val="left"/>
      <w:pPr>
        <w:ind w:left="720" w:hanging="360"/>
      </w:pPr>
    </w:lvl>
    <w:lvl w:ilvl="1" w:tplc="77580786" w:tentative="1">
      <w:start w:val="1"/>
      <w:numFmt w:val="lowerLetter"/>
      <w:lvlText w:val="%2."/>
      <w:lvlJc w:val="left"/>
      <w:pPr>
        <w:ind w:left="1440" w:hanging="360"/>
      </w:pPr>
    </w:lvl>
    <w:lvl w:ilvl="2" w:tplc="77580786" w:tentative="1">
      <w:start w:val="1"/>
      <w:numFmt w:val="lowerRoman"/>
      <w:lvlText w:val="%3."/>
      <w:lvlJc w:val="right"/>
      <w:pPr>
        <w:ind w:left="2160" w:hanging="180"/>
      </w:pPr>
    </w:lvl>
    <w:lvl w:ilvl="3" w:tplc="77580786" w:tentative="1">
      <w:start w:val="1"/>
      <w:numFmt w:val="decimal"/>
      <w:lvlText w:val="%4."/>
      <w:lvlJc w:val="left"/>
      <w:pPr>
        <w:ind w:left="2880" w:hanging="360"/>
      </w:pPr>
    </w:lvl>
    <w:lvl w:ilvl="4" w:tplc="77580786" w:tentative="1">
      <w:start w:val="1"/>
      <w:numFmt w:val="lowerLetter"/>
      <w:lvlText w:val="%5."/>
      <w:lvlJc w:val="left"/>
      <w:pPr>
        <w:ind w:left="3600" w:hanging="360"/>
      </w:pPr>
    </w:lvl>
    <w:lvl w:ilvl="5" w:tplc="77580786" w:tentative="1">
      <w:start w:val="1"/>
      <w:numFmt w:val="lowerRoman"/>
      <w:lvlText w:val="%6."/>
      <w:lvlJc w:val="right"/>
      <w:pPr>
        <w:ind w:left="4320" w:hanging="180"/>
      </w:pPr>
    </w:lvl>
    <w:lvl w:ilvl="6" w:tplc="77580786" w:tentative="1">
      <w:start w:val="1"/>
      <w:numFmt w:val="decimal"/>
      <w:lvlText w:val="%7."/>
      <w:lvlJc w:val="left"/>
      <w:pPr>
        <w:ind w:left="5040" w:hanging="360"/>
      </w:pPr>
    </w:lvl>
    <w:lvl w:ilvl="7" w:tplc="77580786" w:tentative="1">
      <w:start w:val="1"/>
      <w:numFmt w:val="lowerLetter"/>
      <w:lvlText w:val="%8."/>
      <w:lvlJc w:val="left"/>
      <w:pPr>
        <w:ind w:left="5760" w:hanging="360"/>
      </w:pPr>
    </w:lvl>
    <w:lvl w:ilvl="8" w:tplc="77580786" w:tentative="1">
      <w:start w:val="1"/>
      <w:numFmt w:val="lowerRoman"/>
      <w:lvlText w:val="%9."/>
      <w:lvlJc w:val="right"/>
      <w:pPr>
        <w:ind w:left="6480" w:hanging="180"/>
      </w:pPr>
    </w:lvl>
  </w:abstractNum>
  <w:abstractNum w:abstractNumId="27540723">
    <w:multiLevelType w:val="hybridMultilevel"/>
    <w:lvl w:ilvl="0" w:tplc="734054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540723">
    <w:abstractNumId w:val="27540723"/>
  </w:num>
  <w:num w:numId="27540724">
    <w:abstractNumId w:val="275407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986504" Type="http://schemas.microsoft.com/office/2011/relationships/commentsExtended" Target="commentsExtended.xml"/><Relationship Id="rId359482455" Type="http://schemas.microsoft.com/office/2011/relationships/people" Target="people.xml"/><Relationship Id="rId508869827d9a72329" Type="http://schemas.openxmlformats.org/officeDocument/2006/relationships/hyperlink" Target="https://gd.eppo.int/taxon/POTLV0/" TargetMode="External"/><Relationship Id="rId268469827d9a7236f" Type="http://schemas.openxmlformats.org/officeDocument/2006/relationships/hyperlink" Target="https://gd.eppo.int/taxon/POTLV0/categorization" TargetMode="External"/><Relationship Id="rId375669827d9a72587" Type="http://schemas.openxmlformats.org/officeDocument/2006/relationships/hyperlink" Target="https://gd.eppo.int/taxon/POTLV0/photos" TargetMode="External"/><Relationship Id="rId934769827d9a74288" Type="http://schemas.openxmlformats.org/officeDocument/2006/relationships/hyperlink" Target="https://potatoes.colostate.edu/wp-content/uploads/2021/05/Nuclear-and-Greenhouse-Lab-Costs-Table.pdf" TargetMode="External"/><Relationship Id="rId762869827d9a742da" Type="http://schemas.openxmlformats.org/officeDocument/2006/relationships/hyperlink" Target="https://www.uidaho.edu/cals/seed-potato-germplasm-program/varieties-in-production" TargetMode="External"/><Relationship Id="rId384069827d9a7431b" Type="http://schemas.openxmlformats.org/officeDocument/2006/relationships/hyperlink" Target="https://uihleinfarm.pppmb.cals.cornell.edu/pathogen-testing/" TargetMode="External"/><Relationship Id="rId664269827d9a7437a" Type="http://schemas.openxmlformats.org/officeDocument/2006/relationships/hyperlink" Target="https://www.seed.nd.gov/potato/seedstocks-tissue-culture" TargetMode="External"/><Relationship Id="rId924969827d9a74536" Type="http://schemas.openxmlformats.org/officeDocument/2006/relationships/hyperlink" Target="https://inspection.canada.ca/plant-health/invasive-species/directives/potatoes/d-97-11/eng/1323886418103/1323886500636" TargetMode="External"/><Relationship Id="rId109369827d9a74578" Type="http://schemas.openxmlformats.org/officeDocument/2006/relationships/hyperlink" Target="https://inspection.canada.ca/plant-health/plant-pests-invasive-species/directives/potatoes/d-97-08/eng/1313337803460/1313337874471" TargetMode="External"/><Relationship Id="rId391669827d9a746c7" Type="http://schemas.openxmlformats.org/officeDocument/2006/relationships/hyperlink" Target="https://doi.org/10.2903/j.efsa.2020.5853" TargetMode="External"/><Relationship Id="rId370669827d9a74706" Type="http://schemas.openxmlformats.org/officeDocument/2006/relationships/hyperlink" Target="https://pra.eppo.int/pra/721dd01f-3e3a-4d45-99dd-5d8c18513fa5" TargetMode="External"/><Relationship Id="rId482969827d9a74782" Type="http://schemas.openxmlformats.org/officeDocument/2006/relationships/hyperlink" Target="https://gd.eppo.int/download/standard/26/pm3-021-3-en.pdf" TargetMode="External"/><Relationship Id="rId617469827d9a7481e" Type="http://schemas.openxmlformats.org/officeDocument/2006/relationships/hyperlink" Target="https://doi.org/10.21223/P3/YFHLQU" TargetMode="External"/><Relationship Id="rId202869827d9a748e1" Type="http://schemas.openxmlformats.org/officeDocument/2006/relationships/hyperlink" Target="https://talk.ictvonline.org/ictv-reports/ictv_9th_report/positive-sense-rna-viruses-2011/w/posrna_viruses/241/betaflexiviridae" TargetMode="External"/><Relationship Id="rId590769827d9a74973" Type="http://schemas.openxmlformats.org/officeDocument/2006/relationships/hyperlink" Target="https://link.springer.com/content/pdf/10.1007%2F978-3-030-28683-5_11.pdf" TargetMode="External"/><Relationship Id="rId245169827d9a749d2" Type="http://schemas.openxmlformats.org/officeDocument/2006/relationships/hyperlink" Target="https://eprints.utas.edu.au/20665/1/whole_LambertSusanJennifer2007.pdf" TargetMode="External"/><Relationship Id="rId459969827d9a74b37" Type="http://schemas.openxmlformats.org/officeDocument/2006/relationships/hyperlink" Target="https://cybertesis.unmsm.edu.pe/handle/20.500.12672/1407" TargetMode="External"/><Relationship Id="rId511969827d9a74c39" Type="http://schemas.openxmlformats.org/officeDocument/2006/relationships/hyperlink" Target="https://gd.eppo.int" TargetMode="External"/><Relationship Id="rId342869827d9a7246b" Type="http://schemas.openxmlformats.org/officeDocument/2006/relationships/image" Target="media/imgrId342869827d9a7246b.jpg"/><Relationship Id="rId988669827d9a73844" Type="http://schemas.openxmlformats.org/officeDocument/2006/relationships/image" Target="media/imgrId988669827d9a73844.jpg"/><Relationship Id="rId635869827d9a74d20" Type="http://schemas.openxmlformats.org/officeDocument/2006/relationships/image" Target="media/imgrId635869827d9a74d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