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ulmi'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2022-07-05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ulmi'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Lee, Martini, Marcone &amp; Zhu</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Elm phloem necrosis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Elm yellows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ulmi</w:t>
            </w:r>
            <w:r>
              <w:rPr>
                <w:rFonts w:ascii="Calibri" w:hAnsi="Calibri" w:eastAsia="Calibri" w:cs="Calibri"/>
                <w:color w:val="000000"/>
                <w:position w:val="-3"/>
                <w:sz w:val="22"/>
                <w:szCs w:val="22"/>
              </w:rPr>
              <w:t xml:space="preserve"> Lee, Martini, Marcone &amp; Zhu</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elm yellows, phloem necrosis of elm, yellows of elm (US)</w:t>
            </w:r>
            <w:hyperlink r:id="rId24776acbfcde4f3e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72646acbfcde4f45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PHYPUL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5992156" name="name57516acbfcde4fc57" descr="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07.jpg"/>
                          <pic:cNvPicPr/>
                        </pic:nvPicPr>
                        <pic:blipFill>
                          <a:blip r:embed="rId20046acbfcde4fc55" cstate="print"/>
                          <a:stretch>
                            <a:fillRect/>
                          </a:stretch>
                        </pic:blipFill>
                        <pic:spPr>
                          <a:xfrm>
                            <a:off x="0" y="0"/>
                            <a:ext cx="2160000" cy="1281600"/>
                          </a:xfrm>
                          <a:prstGeom prst="rect">
                            <a:avLst/>
                          </a:prstGeom>
                          <a:ln w="0">
                            <a:noFill/>
                          </a:ln>
                        </pic:spPr>
                      </pic:pic>
                    </a:graphicData>
                  </a:graphic>
                </wp:inline>
              </w:drawing>
            </w:r>
            <w:hyperlink r:id="rId67486acbfcde4fda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is a member of the elm yellows phytoplasma group or 16SrV group, subgroup 16SrV-A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Other members of this group are phytoplasmas causing mainly diseases of woody plants such as flavescence dorée of grapevine, alder yellows, Palatinate grapevine yellows, spartium witches’-broom, rubus stunt, eucalyptus little leaf, cherry lethal yellows, flowering cherry decline, peach yellows in India, jujube witches’-broom, Japanese raisin witches’-broom and sophora japonica witches’-broom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Arnaud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Malembic-Maher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Marcone, 2015, 2017;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differs from other members of the elm yellows group including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rubi’ (the rubus stunt agent) and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ziziphi’ (the jujube witches’-broom agent) by less than 2.5% in 16S rDNA sequence similarity, the threshold for assigning species rank to phytoplasmas under the provisional status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(IRPCM, 2004). Recently, this threshold was lowered to 1.35% (Bertaccini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supporting data for separating the above taxa at the putative species level were obtained by examining other molecular markers and considering biological properties, such as host range and insect vector specificity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Malembic-Maher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Martini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Bertaccini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ulmi’ exhibits a high plant host specificity. In nature, this pathogen preferentially infects plants in the genus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It was also identified in naturally infected plants of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(Japanese zelkova) in Central Italy, which showed symptoms of yellowing, foliar reddening, witches’-brooms, reduced terminal growth and stunting (Romanazzi &amp; Murolo, 2008; Murolo &amp; Romanazzi, 2008). The pathogen has also been transmitted from diseased elm trees to the experimental phytoplasma host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(periwinkle) via dodder (</w:t>
      </w:r>
      <w:r>
        <w:rPr>
          <w:rFonts w:ascii="Calibri" w:hAnsi="Calibri" w:eastAsia="Calibri" w:cs="Calibri"/>
          <w:i/>
          <w:iCs/>
          <w:color w:val="000000"/>
          <w:sz w:val="22"/>
          <w:szCs w:val="22"/>
        </w:rPr>
        <w:t xml:space="preserve">Cuscuta epithymum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ceanothi</w:t>
      </w:r>
      <w:r>
        <w:rPr>
          <w:rFonts w:ascii="Calibri" w:hAnsi="Calibri" w:eastAsia="Calibri" w:cs="Calibri"/>
          <w:color w:val="000000"/>
          <w:sz w:val="22"/>
          <w:szCs w:val="22"/>
        </w:rPr>
        <w:t xml:space="preserve">) bridges (Braun &amp; Sinclair, 1979; Mäurer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In addition, a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ulmi’-related strain was identified in diseased plants of murta (</w:t>
      </w:r>
      <w:r>
        <w:rPr>
          <w:rFonts w:ascii="Calibri" w:hAnsi="Calibri" w:eastAsia="Calibri" w:cs="Calibri"/>
          <w:i/>
          <w:iCs/>
          <w:color w:val="000000"/>
          <w:sz w:val="22"/>
          <w:szCs w:val="22"/>
        </w:rPr>
        <w:t xml:space="preserve">Ugni molinae</w:t>
      </w:r>
      <w:r>
        <w:rPr>
          <w:rFonts w:ascii="Calibri" w:hAnsi="Calibri" w:eastAsia="Calibri" w:cs="Calibri"/>
          <w:color w:val="000000"/>
          <w:sz w:val="22"/>
          <w:szCs w:val="22"/>
        </w:rPr>
        <w:t xml:space="preserve">), a shrub of the Myrtaceae family, showing symptoms of witches’-brooms in Chile. The Chilean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ulmi’-related strain was experimentally transmitted from diseased murta plants to ryegrass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using the leafhopper </w:t>
      </w:r>
      <w:r>
        <w:rPr>
          <w:rFonts w:ascii="Calibri" w:hAnsi="Calibri" w:eastAsia="Calibri" w:cs="Calibri"/>
          <w:i/>
          <w:iCs/>
          <w:color w:val="000000"/>
          <w:sz w:val="22"/>
          <w:szCs w:val="22"/>
        </w:rPr>
        <w:t xml:space="preserve">Amplicephalus curtulus</w:t>
      </w:r>
      <w:r>
        <w:rPr>
          <w:rFonts w:ascii="Calibri" w:hAnsi="Calibri" w:eastAsia="Calibri" w:cs="Calibri"/>
          <w:color w:val="000000"/>
          <w:sz w:val="22"/>
          <w:szCs w:val="22"/>
        </w:rPr>
        <w:t xml:space="preserve"> (Arismendi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Ugni molinae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canescens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chenmoui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davidiana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wallichiana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wilsoniana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x hollandica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Elm yellows is known to occur in North America and Europe. This disease was first described in Ohio in 1938 (Swingle, 1938). However, there is evidence that it was present in this US state as well as in Kentucky, Indiana and Illinois long before, perhaps as early as the late 1800s (Garman, 1893, 1899). Once known throughout the midwestern states, elm yellows spread into eastern states and southeastern Ontario (Matteoni &amp; Sinclair, 1988; Sinclair, 2000). Until the 1980s, elm yellows was considered to be a North American disease. Conti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first reported the occurrence of this disease in Italy, although it had been observed in Italy since at least 1918 (for review see Marcone, 2017). Following this finding, phytoplasma diseases of elm have also been recorded in several other European countries (Marcone, 2015, 2017; De Jonghe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Schneider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Detection of elm yellows in Europe was first carried out on the basis of symptoms (Braun &amp; Sinclair, 1979; Conti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Later, molecular studies using mainly RFLP and sequence analyses of PCR-amplified rDNA showed that the phytoplasma diseases of elm in Europe and North America are caused by the same organism, the elm yellows agent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2004; Mäurer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r>
        <w:drawing>
          <wp:inline distT="0" distB="0" distL="0" distR="0">
            <wp:extent cx="6120000" cy="3067200"/>
            <wp:docPr id="41443726" name="name39216acbfcde50e68" descr="PHYPU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UL_distribution_map.jpg"/>
                    <pic:cNvPicPr/>
                  </pic:nvPicPr>
                  <pic:blipFill>
                    <a:blip r:embed="rId39706acbfcde50e6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Croatia, Czechia, France (mainland), Germany, Italy (mainland), Poland, Serbia, Slovenia, Switzerland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(Alabama, Arkansas, Georgia, Illinois, Indiana, Iowa, Kansas, Kentucky, Massachusetts, Michigan, Minnesota, Mississippi, Missouri, Montana, Nebraska, New Jersey, New York, North Dakota, Ohio, Oklahoma, Pennsylvania, Tennessee, West Virginia)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Elm yellows is a lethal or decline phytoplasma disease that affects several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(elm) species and hybrids. This disease was formerly called elm phloem necrosis to emphasize a prominent symptom, discoloration and death (= necrosis) of the current season’s phloem in highly susceptible taxa such as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(American or white elm) (Swingle, 1938). Since elm yellows is lethal to North American </w:t>
      </w:r>
      <w:r>
        <w:rPr>
          <w:rFonts w:ascii="Calibri" w:hAnsi="Calibri" w:eastAsia="Calibri" w:cs="Calibri"/>
          <w:i/>
          <w:iCs/>
          <w:color w:val="000000"/>
          <w:sz w:val="22"/>
          <w:szCs w:val="22"/>
        </w:rPr>
        <w:t xml:space="preserve">Ulmus </w:t>
      </w:r>
      <w:r>
        <w:rPr>
          <w:rFonts w:ascii="Calibri" w:hAnsi="Calibri" w:eastAsia="Calibri" w:cs="Calibri"/>
          <w:color w:val="000000"/>
          <w:sz w:val="22"/>
          <w:szCs w:val="22"/>
        </w:rPr>
        <w:t xml:space="preserve">species, while some Eurasian genotypes are tolerant or resistant, it seems that the disease is of European origin (Sinclair, 2000). Tolerance or resistance is usually expected in regions where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ulmi’ and its natural hosts co-evolved, while the lack of tolerance or resistance could indicate a recent introduction of the pathogen.</w:t>
      </w:r>
    </w:p>
    <w:p>
      <w:pPr>
        <w:widowControl w:val="on"/>
        <w:pBdr/>
        <w:spacing w:before="220" w:after="220" w:line="240" w:lineRule="auto"/>
        <w:ind w:left="0" w:right="0"/>
        <w:jc w:val="both"/>
      </w:pPr>
      <w:r>
        <w:rPr>
          <w:rFonts w:ascii="Calibri" w:hAnsi="Calibri" w:eastAsia="Calibri" w:cs="Calibri"/>
          <w:color w:val="000000"/>
          <w:sz w:val="22"/>
          <w:szCs w:val="22"/>
        </w:rPr>
        <w:t xml:space="preserve">The white-banded elm leafhopper </w:t>
      </w:r>
      <w:r>
        <w:rPr>
          <w:rFonts w:ascii="Calibri" w:hAnsi="Calibri" w:eastAsia="Calibri" w:cs="Calibri"/>
          <w:i/>
          <w:iCs/>
          <w:color w:val="000000"/>
          <w:sz w:val="22"/>
          <w:szCs w:val="22"/>
        </w:rPr>
        <w:t xml:space="preserve">Scaphoideus luteolus</w:t>
      </w:r>
      <w:r>
        <w:rPr>
          <w:rFonts w:ascii="Calibri" w:hAnsi="Calibri" w:eastAsia="Calibri" w:cs="Calibri"/>
          <w:color w:val="000000"/>
          <w:sz w:val="22"/>
          <w:szCs w:val="22"/>
        </w:rPr>
        <w:t xml:space="preserve"> is the only confirmed vector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ulmi’ in North America, although other vectors are likely to be involved in its natural spread. This likelihood is supported by the fact that numerous homopteran insects belonging to genera known to vector phytoplasmas have been found on elm and probably feed on it to some extent, and that </w:t>
      </w:r>
      <w:r>
        <w:rPr>
          <w:rFonts w:ascii="Calibri" w:hAnsi="Calibri" w:eastAsia="Calibri" w:cs="Calibri"/>
          <w:i/>
          <w:iCs/>
          <w:color w:val="000000"/>
          <w:sz w:val="22"/>
          <w:szCs w:val="22"/>
        </w:rPr>
        <w:t xml:space="preserve">S. luteolus</w:t>
      </w:r>
      <w:r>
        <w:rPr>
          <w:rFonts w:ascii="Calibri" w:hAnsi="Calibri" w:eastAsia="Calibri" w:cs="Calibri"/>
          <w:color w:val="000000"/>
          <w:sz w:val="22"/>
          <w:szCs w:val="22"/>
        </w:rPr>
        <w:t xml:space="preserve"> is rare or absent in some areas where severe elm yellows outbreaks occur (Sinclair, 1981, 2000). In New York State, of the various leafhoppers and other homopteran insects collected on sites of elm yellows occurrence and tested for ability to transmit the elm yellows agent to American elm seedlings, single transmissions were recorded for the leafhopper </w:t>
      </w:r>
      <w:r>
        <w:rPr>
          <w:rFonts w:ascii="Calibri" w:hAnsi="Calibri" w:eastAsia="Calibri" w:cs="Calibri"/>
          <w:i/>
          <w:iCs/>
          <w:color w:val="000000"/>
          <w:sz w:val="22"/>
          <w:szCs w:val="22"/>
        </w:rPr>
        <w:t xml:space="preserve">Allygus atomarius</w:t>
      </w:r>
      <w:r>
        <w:rPr>
          <w:rFonts w:ascii="Calibri" w:hAnsi="Calibri" w:eastAsia="Calibri" w:cs="Calibri"/>
          <w:color w:val="000000"/>
          <w:sz w:val="22"/>
          <w:szCs w:val="22"/>
        </w:rPr>
        <w:t xml:space="preserve"> and the spittlebug</w:t>
      </w:r>
      <w:r>
        <w:rPr>
          <w:rFonts w:ascii="Calibri" w:hAnsi="Calibri" w:eastAsia="Calibri" w:cs="Calibri"/>
          <w:i/>
          <w:iCs/>
          <w:color w:val="000000"/>
          <w:sz w:val="22"/>
          <w:szCs w:val="22"/>
        </w:rPr>
        <w:t xml:space="preserve"> Philaenus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spumarius</w:t>
      </w:r>
      <w:r>
        <w:rPr>
          <w:rFonts w:ascii="Calibri" w:hAnsi="Calibri" w:eastAsia="Calibri" w:cs="Calibri"/>
          <w:color w:val="000000"/>
          <w:sz w:val="22"/>
          <w:szCs w:val="22"/>
        </w:rPr>
        <w:t xml:space="preserve"> (Matteoni and Sinclair, 1988).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was detected by real-time PCR in several leafhoppers belonging to </w:t>
      </w:r>
      <w:r>
        <w:rPr>
          <w:rFonts w:ascii="Calibri" w:hAnsi="Calibri" w:eastAsia="Calibri" w:cs="Calibri"/>
          <w:i/>
          <w:iCs/>
          <w:color w:val="000000"/>
          <w:sz w:val="22"/>
          <w:szCs w:val="22"/>
        </w:rPr>
        <w:t xml:space="preserve">Allygus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Colladonus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Empoasca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Erythroneura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Graphocephala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Homalodisca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Scaphoideus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Typhlocyba</w:t>
      </w:r>
      <w:r>
        <w:rPr>
          <w:rFonts w:ascii="Calibri" w:hAnsi="Calibri" w:eastAsia="Calibri" w:cs="Calibri"/>
          <w:color w:val="000000"/>
          <w:sz w:val="22"/>
          <w:szCs w:val="22"/>
        </w:rPr>
        <w:t xml:space="preserve">, which were collected in the University Park Campus of Pennsylvania State University, USA (Herath </w:t>
      </w:r>
      <w:r>
        <w:rPr>
          <w:rFonts w:ascii="Calibri" w:hAnsi="Calibri" w:eastAsia="Calibri" w:cs="Calibri"/>
          <w:i/>
          <w:iCs/>
          <w:color w:val="000000"/>
          <w:sz w:val="22"/>
          <w:szCs w:val="22"/>
        </w:rPr>
        <w:t xml:space="preserve">et</w:t>
      </w:r>
      <w:r>
        <w:rPr>
          <w:rFonts w:ascii="Calibri" w:hAnsi="Calibri" w:eastAsia="Calibri" w:cs="Calibri"/>
          <w:i/>
          <w:iCs/>
          <w:color w:val="000000"/>
          <w:sz w:val="22"/>
          <w:szCs w:val="22"/>
        </w:rPr>
        <w:t xml:space="preserve"> al</w:t>
      </w:r>
      <w:r>
        <w:rPr>
          <w:rFonts w:ascii="Calibri" w:hAnsi="Calibri" w:eastAsia="Calibri" w:cs="Calibri"/>
          <w:color w:val="000000"/>
          <w:sz w:val="22"/>
          <w:szCs w:val="22"/>
        </w:rPr>
        <w:t xml:space="preserve">., 2010). However, it remains to be demonstrated if these leafhopper taxa can transmit the pathogen. Rosa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reported that 3 of 30 American elm seedlings exposed to individuals of the spittlebugs</w:t>
      </w:r>
      <w:r>
        <w:rPr>
          <w:rFonts w:ascii="Calibri" w:hAnsi="Calibri" w:eastAsia="Calibri" w:cs="Calibri"/>
          <w:i/>
          <w:iCs/>
          <w:color w:val="000000"/>
          <w:sz w:val="22"/>
          <w:szCs w:val="22"/>
        </w:rPr>
        <w:t xml:space="preserve"> Lepyronia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quadrangularis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spumarius</w:t>
      </w:r>
      <w:r>
        <w:rPr>
          <w:rFonts w:ascii="Calibri" w:hAnsi="Calibri" w:eastAsia="Calibri" w:cs="Calibri"/>
          <w:color w:val="000000"/>
          <w:sz w:val="22"/>
          <w:szCs w:val="22"/>
        </w:rPr>
        <w:t xml:space="preserve"> and the leafhopper </w:t>
      </w:r>
      <w:r>
        <w:rPr>
          <w:rFonts w:ascii="Calibri" w:hAnsi="Calibri" w:eastAsia="Calibri" w:cs="Calibri"/>
          <w:i/>
          <w:iCs/>
          <w:color w:val="000000"/>
          <w:sz w:val="22"/>
          <w:szCs w:val="22"/>
        </w:rPr>
        <w:t xml:space="preserve">Latalus</w:t>
      </w:r>
      <w:r>
        <w:rPr>
          <w:rFonts w:ascii="Calibri" w:hAnsi="Calibri" w:eastAsia="Calibri" w:cs="Calibri"/>
          <w:color w:val="000000"/>
          <w:sz w:val="22"/>
          <w:szCs w:val="22"/>
        </w:rPr>
        <w:t xml:space="preserve"> sp., collected from an elm yellows-infected red elm tree in the Pennsylvania State University campus, were infected by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Carraro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showed that </w:t>
      </w:r>
      <w:r>
        <w:rPr>
          <w:rFonts w:ascii="Calibri" w:hAnsi="Calibri" w:eastAsia="Calibri" w:cs="Calibri"/>
          <w:i/>
          <w:iCs/>
          <w:color w:val="000000"/>
          <w:sz w:val="22"/>
          <w:szCs w:val="22"/>
        </w:rPr>
        <w:t xml:space="preserve">Macropsis mendax</w:t>
      </w:r>
      <w:r>
        <w:rPr>
          <w:rFonts w:ascii="Calibri" w:hAnsi="Calibri" w:eastAsia="Calibri" w:cs="Calibri"/>
          <w:color w:val="000000"/>
          <w:sz w:val="22"/>
          <w:szCs w:val="22"/>
        </w:rPr>
        <w:t xml:space="preserve"> is a natural vector of the elm yellows agent in Friuli Venezia Giulia (Northern Italy). This leafhopper is strictly monophagous, univoltine and overwinters as eggs on elm. It is unknown whether </w:t>
      </w:r>
      <w:r>
        <w:rPr>
          <w:rFonts w:ascii="Calibri" w:hAnsi="Calibri" w:eastAsia="Calibri" w:cs="Calibri"/>
          <w:i/>
          <w:iCs/>
          <w:color w:val="000000"/>
          <w:sz w:val="22"/>
          <w:szCs w:val="22"/>
        </w:rPr>
        <w:t xml:space="preserve">M. mendax</w:t>
      </w:r>
      <w:r>
        <w:rPr>
          <w:rFonts w:ascii="Calibri" w:hAnsi="Calibri" w:eastAsia="Calibri" w:cs="Calibri"/>
          <w:color w:val="000000"/>
          <w:sz w:val="22"/>
          <w:szCs w:val="22"/>
        </w:rPr>
        <w:t xml:space="preserve"> is involved in the spread of the elm yellows agent in other parts of Europe and there is no information on its transmission efficiency. Additionally,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ulmi’ was detected by PCR in individuals of </w:t>
      </w:r>
      <w:r>
        <w:rPr>
          <w:rFonts w:ascii="Calibri" w:hAnsi="Calibri" w:eastAsia="Calibri" w:cs="Calibri"/>
          <w:i/>
          <w:iCs/>
          <w:color w:val="000000"/>
          <w:sz w:val="22"/>
          <w:szCs w:val="22"/>
        </w:rPr>
        <w:t xml:space="preserve">Hyalesthes luteipes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Iassus scutellaris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Allygidius furcatus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Cixius</w:t>
      </w:r>
      <w:r>
        <w:rPr>
          <w:rFonts w:ascii="Calibri" w:hAnsi="Calibri" w:eastAsia="Calibri" w:cs="Calibri"/>
          <w:color w:val="000000"/>
          <w:sz w:val="22"/>
          <w:szCs w:val="22"/>
        </w:rPr>
        <w:t xml:space="preserve"> sp., collected from elm yellows-affected elm trees in Serbia and France, respectively (Boudon-Padieu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Jović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However, no transmission experiments were carried out in either of these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elm yellows agent may also spread among closely spaced trees of the same species through natural root grafts. This mode of transmission has been considered an important cause of shade tree losses in urban epidemics in North America (Seliskar &amp; Wilson, 1981; Sinclair, 1981). The pathogen has also been transmitted from diseased elm trees to the experimental phytoplasma host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(periwinkle) via dodder (</w:t>
      </w:r>
      <w:r>
        <w:rPr>
          <w:rFonts w:ascii="Calibri" w:hAnsi="Calibri" w:eastAsia="Calibri" w:cs="Calibri"/>
          <w:i/>
          <w:iCs/>
          <w:color w:val="000000"/>
          <w:sz w:val="22"/>
          <w:szCs w:val="22"/>
        </w:rPr>
        <w:t xml:space="preserve">Cuscuta epithymum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ceanothi</w:t>
      </w:r>
      <w:r>
        <w:rPr>
          <w:rFonts w:ascii="Calibri" w:hAnsi="Calibri" w:eastAsia="Calibri" w:cs="Calibri"/>
          <w:color w:val="000000"/>
          <w:sz w:val="22"/>
          <w:szCs w:val="22"/>
        </w:rPr>
        <w:t xml:space="preserve">) bridges and is efficiently transmitted among periwinkle plants by grafting (Braun &amp; Sinclair, 1979; Mäurer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w:t>
      </w:r>
    </w:p>
    <w:p>
      <w:pPr>
        <w:widowControl w:val="on"/>
        <w:pBdr/>
        <w:spacing w:before="220" w:after="220" w:line="240" w:lineRule="auto"/>
        <w:ind w:left="0" w:right="0"/>
        <w:jc w:val="both"/>
      </w:pPr>
      <w:r>
        <w:rPr>
          <w:rFonts w:ascii="Calibri" w:hAnsi="Calibri" w:eastAsia="Calibri" w:cs="Calibri"/>
          <w:color w:val="000000"/>
          <w:sz w:val="22"/>
          <w:szCs w:val="22"/>
        </w:rPr>
        <w:t xml:space="preserve">Work by Bertelli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has shown that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ulmi’ infections occurred in all the reproductive structures of elm yellows-affected elm trees such as flower buds, whole flowers, anthers, ovaries, unripe and ripe samaras, seeds and membranaceous wings of ripe samaras, as revealed by nested PCR tests. However, it is not known if infected seeds give rise to diseased seedlings.</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apparently spreads in nature only from elm to elm, because plants of other genera growing near elm yellows-infected elm trees, which could serve as pathogen reservoirs, have so far not been found to harbor elm yellows phytoplasma infections.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elm yellows vary among the elm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species. In those native to </w:t>
      </w:r>
      <w:r>
        <w:rPr>
          <w:rFonts w:ascii="Calibri" w:hAnsi="Calibri" w:eastAsia="Calibri" w:cs="Calibri"/>
          <w:color w:val="000000"/>
          <w:sz w:val="22"/>
          <w:szCs w:val="22"/>
        </w:rPr>
        <w:t xml:space="preserve">North America </w:t>
      </w:r>
      <w:r>
        <w:rPr>
          <w:rFonts w:ascii="Calibri" w:hAnsi="Calibri" w:eastAsia="Calibri" w:cs="Calibri"/>
          <w:color w:val="000000"/>
          <w:sz w:val="22"/>
          <w:szCs w:val="22"/>
        </w:rPr>
        <w:t xml:space="preserve">such as </w:t>
      </w:r>
      <w:r>
        <w:rPr>
          <w:rFonts w:ascii="Calibri" w:hAnsi="Calibri" w:eastAsia="Calibri" w:cs="Calibri"/>
          <w:i/>
          <w:iCs/>
          <w:color w:val="000000"/>
          <w:sz w:val="22"/>
          <w:szCs w:val="22"/>
        </w:rPr>
        <w:t xml:space="preserve">U. americana</w:t>
      </w:r>
      <w:r>
        <w:rPr>
          <w:rFonts w:ascii="Calibri" w:hAnsi="Calibri" w:eastAsia="Calibri" w:cs="Calibri"/>
          <w:color w:val="000000"/>
          <w:sz w:val="22"/>
          <w:szCs w:val="22"/>
        </w:rPr>
        <w:t xml:space="preserve"> (American or white elm), </w:t>
      </w:r>
      <w:r>
        <w:rPr>
          <w:rFonts w:ascii="Calibri" w:hAnsi="Calibri" w:eastAsia="Calibri" w:cs="Calibri"/>
          <w:i/>
          <w:iCs/>
          <w:color w:val="000000"/>
          <w:sz w:val="22"/>
          <w:szCs w:val="22"/>
        </w:rPr>
        <w:t xml:space="preserve">U. rubra</w:t>
      </w:r>
      <w:r>
        <w:rPr>
          <w:rFonts w:ascii="Calibri" w:hAnsi="Calibri" w:eastAsia="Calibri" w:cs="Calibri"/>
          <w:color w:val="000000"/>
          <w:sz w:val="22"/>
          <w:szCs w:val="22"/>
        </w:rPr>
        <w:t xml:space="preserve"> (red or slippery elm), </w:t>
      </w:r>
      <w:r>
        <w:rPr>
          <w:rFonts w:ascii="Calibri" w:hAnsi="Calibri" w:eastAsia="Calibri" w:cs="Calibri"/>
          <w:i/>
          <w:iCs/>
          <w:color w:val="000000"/>
          <w:sz w:val="22"/>
          <w:szCs w:val="22"/>
        </w:rPr>
        <w:t xml:space="preserve">U. alata</w:t>
      </w:r>
      <w:r>
        <w:rPr>
          <w:rFonts w:ascii="Calibri" w:hAnsi="Calibri" w:eastAsia="Calibri" w:cs="Calibri"/>
          <w:color w:val="000000"/>
          <w:sz w:val="22"/>
          <w:szCs w:val="22"/>
        </w:rPr>
        <w:t xml:space="preserve"> (winged elm), </w:t>
      </w:r>
      <w:r>
        <w:rPr>
          <w:rFonts w:ascii="Calibri" w:hAnsi="Calibri" w:eastAsia="Calibri" w:cs="Calibri"/>
          <w:i/>
          <w:iCs/>
          <w:color w:val="000000"/>
          <w:sz w:val="22"/>
          <w:szCs w:val="22"/>
        </w:rPr>
        <w:t xml:space="preserve">U. serotina</w:t>
      </w:r>
      <w:r>
        <w:rPr>
          <w:rFonts w:ascii="Calibri" w:hAnsi="Calibri" w:eastAsia="Calibri" w:cs="Calibri"/>
          <w:color w:val="000000"/>
          <w:sz w:val="22"/>
          <w:szCs w:val="22"/>
        </w:rPr>
        <w:t xml:space="preserve"> (September elm) and </w:t>
      </w:r>
      <w:r>
        <w:rPr>
          <w:rFonts w:ascii="Calibri" w:hAnsi="Calibri" w:eastAsia="Calibri" w:cs="Calibri"/>
          <w:i/>
          <w:iCs/>
          <w:color w:val="000000"/>
          <w:sz w:val="22"/>
          <w:szCs w:val="22"/>
        </w:rPr>
        <w:t xml:space="preserve">U.</w:t>
      </w:r>
      <w:r>
        <w:rPr>
          <w:rFonts w:ascii="Calibri" w:hAnsi="Calibri" w:eastAsia="Calibri" w:cs="Calibri"/>
          <w:i/>
          <w:iCs/>
          <w:color w:val="000000"/>
          <w:sz w:val="22"/>
          <w:szCs w:val="22"/>
        </w:rPr>
        <w:t xml:space="preserve"> crassifolia</w:t>
      </w:r>
      <w:r>
        <w:rPr>
          <w:rFonts w:ascii="Calibri" w:hAnsi="Calibri" w:eastAsia="Calibri" w:cs="Calibri"/>
          <w:color w:val="000000"/>
          <w:sz w:val="22"/>
          <w:szCs w:val="22"/>
        </w:rPr>
        <w:t xml:space="preserve"> (cedar elm) symptoms include leaf epinasty, leaf curl, chlorosis, premature casting of the leaves, a yellow to brown discoloration of the phloem in the roots and stem, and tree death, that usually occurs within 1 or 2 years from the appearance of foliar symptoms. Red elm, which usually dies in the second year of symptom expression, often shows witches’-brooms that occur over the entire crown and progressively increase in severity giving the tree a starved appearance. Discoloured phloem tissue of American, winged, September and cedar elms have a characteristic odour of wintergreen oil (methyl salicylate), whereas a pleasant scent like that of maple syrup is released by red elm. In </w:t>
      </w:r>
      <w:r>
        <w:rPr>
          <w:rFonts w:ascii="Calibri" w:hAnsi="Calibri" w:eastAsia="Calibri" w:cs="Calibri"/>
          <w:i/>
          <w:iCs/>
          <w:color w:val="000000"/>
          <w:sz w:val="22"/>
          <w:szCs w:val="22"/>
        </w:rPr>
        <w:t xml:space="preserve">U. minor</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U. carpinifolia</w:t>
      </w:r>
      <w:r>
        <w:rPr>
          <w:rFonts w:ascii="Calibri" w:hAnsi="Calibri" w:eastAsia="Calibri" w:cs="Calibri"/>
          <w:color w:val="000000"/>
          <w:sz w:val="22"/>
          <w:szCs w:val="22"/>
        </w:rPr>
        <w:t xml:space="preserve">, European field elm), the most characteristic symptoms are pronounced witches’-brooms present at the tips of twigs and branches and at the root level. For this reason, the disease of European field elm is often called elm witches’-broom. Other symptoms include leaf epinasty, yellowing, stunting, small leaves, and premature leaf shedding. Brooming and stunting are also the typical symptoms of </w:t>
      </w:r>
      <w:r>
        <w:rPr>
          <w:rFonts w:ascii="Calibri" w:hAnsi="Calibri" w:eastAsia="Calibri" w:cs="Calibri"/>
          <w:i/>
          <w:iCs/>
          <w:color w:val="000000"/>
          <w:sz w:val="22"/>
          <w:szCs w:val="22"/>
        </w:rPr>
        <w:t xml:space="preserve">U. glabra</w:t>
      </w:r>
      <w:r>
        <w:rPr>
          <w:rFonts w:ascii="Calibri" w:hAnsi="Calibri" w:eastAsia="Calibri" w:cs="Calibri"/>
          <w:color w:val="000000"/>
          <w:sz w:val="22"/>
          <w:szCs w:val="22"/>
        </w:rPr>
        <w:t xml:space="preserve"> (Scots elm) and </w:t>
      </w:r>
      <w:r>
        <w:rPr>
          <w:rFonts w:ascii="Calibri" w:hAnsi="Calibri" w:eastAsia="Calibri" w:cs="Calibri"/>
          <w:i/>
          <w:iCs/>
          <w:color w:val="000000"/>
          <w:sz w:val="22"/>
          <w:szCs w:val="22"/>
        </w:rPr>
        <w:t xml:space="preserve">U. parvifolia</w:t>
      </w:r>
      <w:r>
        <w:rPr>
          <w:rFonts w:ascii="Calibri" w:hAnsi="Calibri" w:eastAsia="Calibri" w:cs="Calibri"/>
          <w:color w:val="000000"/>
          <w:sz w:val="22"/>
          <w:szCs w:val="22"/>
        </w:rPr>
        <w:t xml:space="preserve"> (Chinese elm) (Braun and Sinclair, 1979;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Murolo &amp; Romanazzi, 2008). Symptoms of leaf yellowing or reddening, reduced terminal growth, witches’-broom formation, dieback and decline have also been observed in several other European and Asian elm species including </w:t>
      </w:r>
      <w:r>
        <w:rPr>
          <w:rFonts w:ascii="Calibri" w:hAnsi="Calibri" w:eastAsia="Calibri" w:cs="Calibri"/>
          <w:i/>
          <w:iCs/>
          <w:color w:val="000000"/>
          <w:sz w:val="22"/>
          <w:szCs w:val="22"/>
        </w:rPr>
        <w:t xml:space="preserve">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pumila</w:t>
      </w:r>
      <w:r>
        <w:rPr>
          <w:rFonts w:ascii="Calibri" w:hAnsi="Calibri" w:eastAsia="Calibri" w:cs="Calibri"/>
          <w:color w:val="000000"/>
          <w:sz w:val="22"/>
          <w:szCs w:val="22"/>
        </w:rPr>
        <w:t xml:space="preserve"> (Siberian elm), </w:t>
      </w:r>
      <w:r>
        <w:rPr>
          <w:rFonts w:ascii="Calibri" w:hAnsi="Calibri" w:eastAsia="Calibri" w:cs="Calibri"/>
          <w:i/>
          <w:iCs/>
          <w:color w:val="000000"/>
          <w:sz w:val="22"/>
          <w:szCs w:val="22"/>
        </w:rPr>
        <w:t xml:space="preserve">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chenmoui</w:t>
      </w:r>
      <w:r>
        <w:rPr>
          <w:rFonts w:ascii="Calibri" w:hAnsi="Calibri" w:eastAsia="Calibri" w:cs="Calibri"/>
          <w:color w:val="000000"/>
          <w:sz w:val="22"/>
          <w:szCs w:val="22"/>
        </w:rPr>
        <w:t xml:space="preserve"> (Chenmou elm), </w:t>
      </w:r>
      <w:r>
        <w:rPr>
          <w:rFonts w:ascii="Calibri" w:hAnsi="Calibri" w:eastAsia="Calibri" w:cs="Calibri"/>
          <w:i/>
          <w:iCs/>
          <w:color w:val="000000"/>
          <w:sz w:val="22"/>
          <w:szCs w:val="22"/>
        </w:rPr>
        <w:t xml:space="preserve">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villosa</w:t>
      </w:r>
      <w:r>
        <w:rPr>
          <w:rFonts w:ascii="Calibri" w:hAnsi="Calibri" w:eastAsia="Calibri" w:cs="Calibri"/>
          <w:color w:val="000000"/>
          <w:sz w:val="22"/>
          <w:szCs w:val="22"/>
        </w:rPr>
        <w:t xml:space="preserve"> (cherry bark elm), </w:t>
      </w:r>
      <w:r>
        <w:rPr>
          <w:rFonts w:ascii="Calibri" w:hAnsi="Calibri" w:eastAsia="Calibri" w:cs="Calibri"/>
          <w:i/>
          <w:iCs/>
          <w:color w:val="000000"/>
          <w:sz w:val="22"/>
          <w:szCs w:val="22"/>
        </w:rPr>
        <w:t xml:space="preserve">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laevis</w:t>
      </w:r>
      <w:r>
        <w:rPr>
          <w:rFonts w:ascii="Calibri" w:hAnsi="Calibri" w:eastAsia="Calibri" w:cs="Calibri"/>
          <w:color w:val="000000"/>
          <w:sz w:val="22"/>
          <w:szCs w:val="22"/>
        </w:rPr>
        <w:t xml:space="preserve"> (European white elm), </w:t>
      </w:r>
      <w:r>
        <w:rPr>
          <w:rFonts w:ascii="Calibri" w:hAnsi="Calibri" w:eastAsia="Calibri" w:cs="Calibri"/>
          <w:i/>
          <w:iCs/>
          <w:color w:val="000000"/>
          <w:sz w:val="22"/>
          <w:szCs w:val="22"/>
        </w:rPr>
        <w:t xml:space="preserve">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wallichiana</w:t>
      </w:r>
      <w:r>
        <w:rPr>
          <w:rFonts w:ascii="Calibri" w:hAnsi="Calibri" w:eastAsia="Calibri" w:cs="Calibri"/>
          <w:color w:val="000000"/>
          <w:sz w:val="22"/>
          <w:szCs w:val="22"/>
        </w:rPr>
        <w:t xml:space="preserve"> (Himalayan elm), </w:t>
      </w:r>
      <w:r>
        <w:rPr>
          <w:rFonts w:ascii="Calibri" w:hAnsi="Calibri" w:eastAsia="Calibri" w:cs="Calibri"/>
          <w:i/>
          <w:iCs/>
          <w:color w:val="000000"/>
          <w:sz w:val="22"/>
          <w:szCs w:val="22"/>
        </w:rPr>
        <w:t xml:space="preserve">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wilsoniana</w:t>
      </w:r>
      <w:r>
        <w:rPr>
          <w:rFonts w:ascii="Calibri" w:hAnsi="Calibri" w:eastAsia="Calibri" w:cs="Calibri"/>
          <w:color w:val="000000"/>
          <w:sz w:val="22"/>
          <w:szCs w:val="22"/>
        </w:rPr>
        <w:t xml:space="preserve"> (Wilson elm), </w:t>
      </w:r>
      <w:r>
        <w:rPr>
          <w:rFonts w:ascii="Calibri" w:hAnsi="Calibri" w:eastAsia="Calibri" w:cs="Calibri"/>
          <w:i/>
          <w:iCs/>
          <w:color w:val="000000"/>
          <w:sz w:val="22"/>
          <w:szCs w:val="22"/>
        </w:rPr>
        <w:t xml:space="preserve">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(Japanese elm) and </w:t>
      </w:r>
      <w:r>
        <w:rPr>
          <w:rFonts w:ascii="Calibri" w:hAnsi="Calibri" w:eastAsia="Calibri" w:cs="Calibri"/>
          <w:i/>
          <w:iCs/>
          <w:color w:val="000000"/>
          <w:sz w:val="22"/>
          <w:szCs w:val="22"/>
        </w:rPr>
        <w:t xml:space="preserve">U</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hollandica</w:t>
      </w:r>
      <w:r>
        <w:rPr>
          <w:rFonts w:ascii="Calibri" w:hAnsi="Calibri" w:eastAsia="Calibri" w:cs="Calibri"/>
          <w:color w:val="000000"/>
          <w:sz w:val="22"/>
          <w:szCs w:val="22"/>
        </w:rPr>
        <w:t xml:space="preserve"> (Dutch elm) (Conti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Mittempergher, 2000; Jović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2011, Marcone, 2015). However, phloem discoloration is not known to occur in any of the European or Asian species. There are also reports on the presence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in non-symptomatic trees belonging to some European and Asian elm genotypes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Sinclair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Sfalanga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Katanić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Schneider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Elm yellows was initially thought to be caused by a virus (Swingle, 1938; Baker, 1948, 1949). In 1972, on the basis of transmission electron microscope (TEM) observations,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reported that the disease was associated with mycoplasma-like organisms, now named phytoplasmas, rather than with viruses. The phytoplasma bodies occurred only in phloem sieve tubes of diseased elm trees. They were primarily spherical or oval, but filamentous forms were also present. The phytoplasma bodies were bounded by a unit membrane and were found to possess, in their cytoplasm, dispersed strands resembling DNA and ribosome-like particles. Spherical or oval bodies ranged in diameter from 200 to 1000 nm. Filamentous forms were up to 2200 nm in length and showed a diameter, where constricted, of only 80 nm.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Elm yellows-affected trees of elm species native to North America can be identified on the basis of visual assessment of characteristic symptoms such as epinasty, foliar yellowing, yellow discoloration and necrosis of root and stem phloem, odour of oil of wintergreen, defoliation and death, whereas the most characteristic symptoms observed in affected trees of most European and Asian elm species are witches’-brooms. The odour of oil of wintergreen, which can be detected by sniffing at the cambial surface of a freshly collected inner bark sample or at the mouth of a small container in which the sample has been enclosed for a few minutes (= wintergreen test), is diagnostic for elm yellows in American, winged, September and cedar elm trees. However, this odour is absent in infected red elm trees. It is not known whether the odour of maple syrup released by elm yellows-diseased red elms also occurs in red elms affected by other pathogens. Masking of specific symptoms by unrelated pathogens or adverse environmental factors may complicate diagnosis of diseased trees. For instance, a North American elm that survives winter after showing elm yellows-induced foliar yellowing typically produces short, thin twigs with small leaves in the following year and dies within the growing season. In spring, these symptoms can be confused with those of Dutch elm disease. In large American elm trees, water shortage can induce early cessation of cambial growth, partial dehydration of inner bark, and foliar symptoms that mimic those of elm yellows (Sinclair, 2000). Therefore, field observations have to be confirmed by other means including microscopic examination and the application of molecular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 infections have been detected microscopically in the phloem sieve tubes of elm yellows-affected elm trees using TEM and DAPI fluorescence methods (for references see Marcone, 2017). However, these methods are limited when the phytoplasma population is very low and unevenly distributed among the plant host organs, as it is often true for North American species, such as </w:t>
      </w:r>
      <w:r>
        <w:rPr>
          <w:rFonts w:ascii="Calibri" w:hAnsi="Calibri" w:eastAsia="Calibri" w:cs="Calibri"/>
          <w:i/>
          <w:iCs/>
          <w:color w:val="000000"/>
          <w:sz w:val="22"/>
          <w:szCs w:val="22"/>
        </w:rPr>
        <w:t xml:space="preserve">U. americana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U. rubra</w:t>
      </w:r>
      <w:r>
        <w:rPr>
          <w:rFonts w:ascii="Calibri" w:hAnsi="Calibri" w:eastAsia="Calibri" w:cs="Calibri"/>
          <w:color w:val="000000"/>
          <w:sz w:val="22"/>
          <w:szCs w:val="22"/>
        </w:rPr>
        <w:t xml:space="preserve">. In contrast, European and Asian species including </w:t>
      </w:r>
      <w:r>
        <w:rPr>
          <w:rFonts w:ascii="Calibri" w:hAnsi="Calibri" w:eastAsia="Calibri" w:cs="Calibri"/>
          <w:i/>
          <w:iCs/>
          <w:color w:val="000000"/>
          <w:sz w:val="22"/>
          <w:szCs w:val="22"/>
        </w:rPr>
        <w:t xml:space="preserve">U.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 parvifolia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U. pumila</w:t>
      </w:r>
      <w:r>
        <w:rPr>
          <w:rFonts w:ascii="Calibri" w:hAnsi="Calibri" w:eastAsia="Calibri" w:cs="Calibri"/>
          <w:color w:val="000000"/>
          <w:sz w:val="22"/>
          <w:szCs w:val="22"/>
        </w:rPr>
        <w:t xml:space="preserve"> are relatively high-titre hosts. Moreover, microscopic methods are not appropriate in epidemiological studies to identify plant reservoirs or insect vectors for a given phytoplasma because they do not attain pathogen identification. No immunological detection methods are available for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ulmi’.</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PCR technology is most widely used for phytoplasma detection. Universal phytoplasma primers as well as group- and pathogen-specific primers have been developed, targeting ribosomal or non-ribosomal DNA sequences. Primers amplifying rDNA sequences are the most extensively used. Sensitivity of detection can be increased by the use of nested PCR which is one of the best means for detecting extremely low-titre phytoplasma infections. Information on primer sequences and primer combinations for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ulmi’ can be found elsewhere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1995, 2004;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Arnaud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Bertaccini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Martini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Due to the close relationship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with other elm yellows group phytoplasmas, specific detection of the elm yellows agent by PCR tests is difficult. However,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ulmi’ can clearly be distinguished from the other elm yellows group phytoplasmas by RFLP analysis of PCR-amplified 16S rDNA sequences employing </w:t>
      </w:r>
      <w:r>
        <w:rPr>
          <w:rFonts w:ascii="Calibri" w:hAnsi="Calibri" w:eastAsia="Calibri" w:cs="Calibri"/>
          <w:i/>
          <w:iCs/>
          <w:color w:val="000000"/>
          <w:sz w:val="22"/>
          <w:szCs w:val="22"/>
        </w:rPr>
        <w:t xml:space="preserve">Rsa</w:t>
      </w:r>
      <w:r>
        <w:rPr>
          <w:rFonts w:ascii="Calibri" w:hAnsi="Calibri" w:eastAsia="Calibri" w:cs="Calibri"/>
          <w:color w:val="000000"/>
          <w:sz w:val="22"/>
          <w:szCs w:val="22"/>
        </w:rPr>
        <w:t xml:space="preserve">I, </w:t>
      </w:r>
      <w:r>
        <w:rPr>
          <w:rFonts w:ascii="Calibri" w:hAnsi="Calibri" w:eastAsia="Calibri" w:cs="Calibri"/>
          <w:i/>
          <w:iCs/>
          <w:color w:val="000000"/>
          <w:sz w:val="22"/>
          <w:szCs w:val="22"/>
        </w:rPr>
        <w:t xml:space="preserve">Hpa</w:t>
      </w:r>
      <w:r>
        <w:rPr>
          <w:rFonts w:ascii="Calibri" w:hAnsi="Calibri" w:eastAsia="Calibri" w:cs="Calibri"/>
          <w:color w:val="000000"/>
          <w:sz w:val="22"/>
          <w:szCs w:val="22"/>
        </w:rPr>
        <w:t xml:space="preserve">II and </w:t>
      </w:r>
      <w:r>
        <w:rPr>
          <w:rFonts w:ascii="Calibri" w:hAnsi="Calibri" w:eastAsia="Calibri" w:cs="Calibri"/>
          <w:i/>
          <w:iCs/>
          <w:color w:val="000000"/>
          <w:sz w:val="22"/>
          <w:szCs w:val="22"/>
        </w:rPr>
        <w:t xml:space="preserve">Bfa</w:t>
      </w:r>
      <w:r>
        <w:rPr>
          <w:rFonts w:ascii="Calibri" w:hAnsi="Calibri" w:eastAsia="Calibri" w:cs="Calibri"/>
          <w:color w:val="000000"/>
          <w:sz w:val="22"/>
          <w:szCs w:val="22"/>
        </w:rPr>
        <w:t xml:space="preserve">I restriction endonucleases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Martini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Real-time PCR (qPCR) Taq-Man tests using nonribosomal primers and primers directed to 16S-23S spacer region sequences, respectively, have been developed for specific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(Herath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Schneider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is spread locally by insect vectors and through natural root grafts among closely spaced elm trees of the same species. The use of infected plant material is responsible for long-distance movement of the pathogen. As is the case for other phytoplasmas,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is not sap-transmissible and abiotic factors are not involved in natural spread of the pathogen. Although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DNA has been detected in seeds from elm yellows-infected elm trees, there is no evidence that this phytoplasma is a seed-borne pathogen.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Elm yellows is common in eastern North American states where several severe epidemics spread at rates of 5 to 8 km per year in some areas and destroyed a large number of native elm trees (Sinclair, 2000). In some states, elm yellows epidemics occurred together with the Dutch elm disease and exacerbated the latter by providing additional breeding material for elm bark beetles, the insects responsible for the spread of the Dutch elm disease (Lanier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Sinclair, 2000). Amongst diseases of elm, elm yellows is second only to Dutch elm disease in importance and has disrupted several elm conservation and improvement programmes, based on the development of Dutch elm disease-resistant cultivars. Elm yellows continues to pose a threat to susceptible elm populations, including those that have survived Dutch elm disease. In Italy, significant elm yellows epidemics have been observed in some experimental fields established during the 1980s in Northern and Central Italy to test the adaptability of a number of elm species and various hybrid clones to local environmental conditions (Mittempergher, 2000). In one of the experimental fields, 30% of trees were infected five years after the first evidence of the disease, reaching nearly 80% within fourteen years. Elm yellows epidemics observed in Southern and Northern Italy on European field elm and Siberian elm showed a disease incidence greater than 80% (for reviews see Marcone, 2017;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Attempts to control elm yellows disease by the application of tetracycline treatments have only been made in the USA. Work by Sinclair’s group (Sinclair, 2000) showed that remission of foliar symptoms and resumption of normal growth occurred in potted elm yellows-affected Chinese elms treated with periodic soil drenches of oxytetracycline, but symptoms reappeared after the treatments stopped. Injections of oxytetracycline solutions into American elm saplings shortly before or at the time of graft-inoculation with the elm yellows agent, prevented development of symptoms in most of the treated plants, whereas injections one year after inoculation caused at best only temporary remission of symptoms. Injections of the same antibiotic into naturally infected large American elms, before or after onset of foliar symptoms, seldom resulted in temporary remission and did not prevent the disease (Sinclair, 2000). In large American elm trees, root necrosis is often so extensive when foliar symptoms appear that injections are not effective. At present, the application of tetracycline antibiotics may be appropriate for the treatment of particularly valuable trees, but it is not allowed in Europe.</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other phytoplasma diseases, the most promising approach to control elm yellows would be through the use of resistant plants. However, selection and breeding of elm trees for resistance to both elm yellows and Dutch elm diseases, which are also fully satisfactory from the silvicultural point of view, is an expensive, long-term project (Griffiths, 2013). Tolerant taxa may be suitable for planting in areas where elm yellows occurs, because natural reservoirs of elm yellows phytoplasma inoculum are already present, whereas Dutch elm disease-resistant cultivars that exhibit severe elm yellows symptoms may be recommended for planting in areas where the disease has not been found (Sinclair, 2000). Several elm genotypes which are resistant to the Dutch elm disease have been examined for elm yellows resistance or tolerance by graft-inoculation experiments. The inoculated trees of these genotypes greatly differed in their response to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(Sinclair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Diseased trees of ‘Frontier’, ‘Pathfinder’ and ‘Patriot’ showed foliar yellowing and reddening, witches’-brooms, reduced terminal growth and stunting. Since phloem necrosis and death were not observed, these elms may be rated as tolerant. Only 2 out of 20 inoculated ‘Prospector’ trees became infected, one of which died, whereas none of the inoculated ‘Homestead’ trees was infected. The latter trees showed localized phloem necrosis as a defence reaction that prevented spread of the pathogen, suggesting thus resistance of ‘Homestead’ (Sinclair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certified pathogen-free plants is recommended for establishing new plantations. Other control measures including removal of diseased trees, effective control of the insect vector, and/or pruning of natural root grafts among closely spaced trees, may reduce disease incidence in urban and landscape areas (Marcone, 2017). However, these methods are impractical and difficult in forest ecosystems. Provision of good growing conditions, especially an adequate water supply, may improve the performance of declining and witches’-broom-affected elm trees (Mittempergher, 2000).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elm plants are produced by vegetative propagation, spread of the elm yellows phytoplasma in latently infected, symptomless planting material is a major risk. Therefore, nursery stocks must be tested regularly with highly sensitive and specific PCR tests to ensure that they are free from infections. The propagation material in the nursery must also be protected from natural infection by vector control.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incidence of elm yellows disease can be reduced if proper attention is given to the mentioned control measures. Additional guidance can be found in the EPPO Standard on commodity-specific phytosanitary measures for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Arismendi N, Andrade N, Riegel R, Zamorano A &amp; Fiore N (2011) Molecular identification of 16SrIII-J and 16SrV-A phytoplasmas in </w:t>
      </w:r>
      <w:r>
        <w:rPr>
          <w:rFonts w:ascii="Calibri" w:hAnsi="Calibri" w:eastAsia="Calibri" w:cs="Calibri"/>
          <w:i/>
          <w:iCs/>
          <w:color w:val="000000"/>
          <w:sz w:val="22"/>
          <w:szCs w:val="22"/>
        </w:rPr>
        <w:t xml:space="preserve">Ugni molinae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Amplicephalus curtulus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Proceedings of the 20th Chilean Congress of Plant Pathology, Santiago, Chile, November 19 - December 1, 2011</w:t>
      </w:r>
      <w:r>
        <w:rPr>
          <w:rFonts w:ascii="Calibri" w:hAnsi="Calibri" w:eastAsia="Calibri" w:cs="Calibri"/>
          <w:color w:val="000000"/>
          <w:sz w:val="22"/>
          <w:szCs w:val="22"/>
        </w:rPr>
        <w:t xml:space="preserve"> (ed Sociedad Chilena de Fitopatología), pp. 11-12.</w:t>
      </w:r>
    </w:p>
    <w:p>
      <w:pPr>
        <w:widowControl w:val="on"/>
        <w:pBdr/>
        <w:spacing w:before="220" w:after="220" w:line="240" w:lineRule="auto"/>
        <w:ind w:left="0" w:right="0"/>
        <w:jc w:val="left"/>
      </w:pPr>
      <w:r>
        <w:rPr>
          <w:rFonts w:ascii="Calibri" w:hAnsi="Calibri" w:eastAsia="Calibri" w:cs="Calibri"/>
          <w:color w:val="000000"/>
          <w:sz w:val="22"/>
          <w:szCs w:val="22"/>
        </w:rPr>
        <w:t xml:space="preserve">Arismendi N, Riegel R &amp; Carrillo R (2014) </w:t>
      </w:r>
      <w:r>
        <w:rPr>
          <w:rFonts w:ascii="Calibri" w:hAnsi="Calibri" w:eastAsia="Calibri" w:cs="Calibri"/>
          <w:i/>
          <w:iCs/>
          <w:color w:val="000000"/>
          <w:sz w:val="22"/>
          <w:szCs w:val="22"/>
        </w:rPr>
        <w:t xml:space="preserve">In vivo</w:t>
      </w:r>
      <w:r>
        <w:rPr>
          <w:rFonts w:ascii="Calibri" w:hAnsi="Calibri" w:eastAsia="Calibri" w:cs="Calibri"/>
          <w:color w:val="000000"/>
          <w:sz w:val="22"/>
          <w:szCs w:val="22"/>
        </w:rPr>
        <w:t xml:space="preserve">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by </w:t>
      </w:r>
      <w:r>
        <w:rPr>
          <w:rFonts w:ascii="Calibri" w:hAnsi="Calibri" w:eastAsia="Calibri" w:cs="Calibri"/>
          <w:i/>
          <w:iCs/>
          <w:color w:val="000000"/>
          <w:sz w:val="22"/>
          <w:szCs w:val="22"/>
        </w:rPr>
        <w:t xml:space="preserve">Amplicephalus curtulus</w:t>
      </w:r>
      <w:r>
        <w:rPr>
          <w:rFonts w:ascii="Calibri" w:hAnsi="Calibri" w:eastAsia="Calibri" w:cs="Calibri"/>
          <w:color w:val="000000"/>
          <w:sz w:val="22"/>
          <w:szCs w:val="22"/>
        </w:rPr>
        <w:t xml:space="preserve">. (Hemiptera: Cicadellidae) and its effect on ryegrass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cv. Tama).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83-91. </w:t>
      </w:r>
    </w:p>
    <w:p>
      <w:pPr>
        <w:widowControl w:val="on"/>
        <w:pBdr/>
        <w:spacing w:before="220" w:after="220" w:line="240" w:lineRule="auto"/>
        <w:ind w:left="0" w:right="0"/>
        <w:jc w:val="left"/>
      </w:pPr>
      <w:r>
        <w:rPr>
          <w:rFonts w:ascii="Calibri" w:hAnsi="Calibri" w:eastAsia="Calibri" w:cs="Calibri"/>
          <w:color w:val="000000"/>
          <w:sz w:val="22"/>
          <w:szCs w:val="22"/>
        </w:rPr>
        <w:t xml:space="preserve">Arnaud G, Malembic-Maher S, Salar P, Bonnet P, Maixner M, Marcone C, Boudon-Padieu E &amp; Foissac X (2007) Multilocus sequence typing confirms the close genetic interrelatedness of three distinct flavescence dorée phytoplasma strain clusters and group 16SrV phytoplasmas infecting grapevine and alder in Europe.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4001-4010.</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(1948) Transmission by leafhoppers of the virus causing phloem necrosis of American elm.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307-308.</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(1949) Studies on the transmission of the virus causing phloem necrosis of American elm, with notes on the biology of its insect vector.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729-732.</w:t>
      </w:r>
    </w:p>
    <w:p>
      <w:pPr>
        <w:widowControl w:val="on"/>
        <w:pBdr/>
        <w:spacing w:before="220" w:after="220" w:line="240" w:lineRule="auto"/>
        <w:ind w:left="0" w:right="0"/>
        <w:jc w:val="left"/>
      </w:pPr>
      <w:r>
        <w:rPr>
          <w:rFonts w:ascii="Calibri" w:hAnsi="Calibri" w:eastAsia="Calibri" w:cs="Calibri"/>
          <w:color w:val="000000"/>
          <w:sz w:val="22"/>
          <w:szCs w:val="22"/>
        </w:rPr>
        <w:t xml:space="preserve">Bertaccini A, Paltrinieri S &amp; Contaldo N (2019) Standard detection protocol: PCR and RFLP analyses based on 16S rRNA gene. In </w:t>
      </w:r>
      <w:r>
        <w:rPr>
          <w:rFonts w:ascii="Calibri" w:hAnsi="Calibri" w:eastAsia="Calibri" w:cs="Calibri"/>
          <w:i/>
          <w:iCs/>
          <w:color w:val="000000"/>
          <w:sz w:val="22"/>
          <w:szCs w:val="22"/>
        </w:rPr>
        <w:t xml:space="preserve">Phytoplasmas: Methods and Protocols, Methods in Molecular Biology</w:t>
      </w:r>
      <w:r>
        <w:rPr>
          <w:rFonts w:ascii="Calibri" w:hAnsi="Calibri" w:eastAsia="Calibri" w:cs="Calibri"/>
          <w:color w:val="000000"/>
          <w:sz w:val="22"/>
          <w:szCs w:val="22"/>
        </w:rPr>
        <w:t xml:space="preserve"> (eds Musetti R &amp; Pagliari L), volume 1875, pp. 83-95. Springer Science+Business Media, LLC,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Bertaccini A, Arocha-Rosete Y, Contaldo N, Duduk B, Fiore N, Guglielmi Montano H, Kube M, Kuo C-H, Martini M, Oshima K, Quaglino F, Schneider B, Wei W &amp; Zamorano A (2022) Revision of the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species description guidelines.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DOI 10.1099/ijsem.0.005353</w:t>
      </w:r>
    </w:p>
    <w:p>
      <w:pPr>
        <w:widowControl w:val="on"/>
        <w:pBdr/>
        <w:spacing w:before="220" w:after="220" w:line="240" w:lineRule="auto"/>
        <w:ind w:left="0" w:right="0"/>
        <w:jc w:val="left"/>
      </w:pPr>
      <w:r>
        <w:rPr>
          <w:rFonts w:ascii="Calibri" w:hAnsi="Calibri" w:eastAsia="Calibri" w:cs="Calibri"/>
          <w:color w:val="000000"/>
          <w:sz w:val="22"/>
          <w:szCs w:val="22"/>
        </w:rPr>
        <w:t xml:space="preserve">Bertelli E, Tegli S, Sfalanga A &amp; Surico G (2002) Detection of phytoplasmal DNA in flowers and seeds from elm trees infected with elm yellows.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259-265.</w:t>
      </w:r>
    </w:p>
    <w:p>
      <w:pPr>
        <w:widowControl w:val="on"/>
        <w:pBdr/>
        <w:spacing w:before="220" w:after="220" w:line="240" w:lineRule="auto"/>
        <w:ind w:left="0" w:right="0"/>
        <w:jc w:val="left"/>
      </w:pPr>
      <w:r>
        <w:rPr>
          <w:rFonts w:ascii="Calibri" w:hAnsi="Calibri" w:eastAsia="Calibri" w:cs="Calibri"/>
          <w:color w:val="000000"/>
          <w:sz w:val="22"/>
          <w:szCs w:val="22"/>
        </w:rPr>
        <w:t xml:space="preserve">Boudon-Padieu E, Larrue J, Clair D, Hourdel A, Jeanneau A, Sforza R &amp; Collin E (2004) Detection and prophylaxis of elm yellows phytoplasma in France. </w:t>
      </w:r>
      <w:r>
        <w:rPr>
          <w:rFonts w:ascii="Calibri" w:hAnsi="Calibri" w:eastAsia="Calibri" w:cs="Calibri"/>
          <w:i/>
          <w:iCs/>
          <w:color w:val="000000"/>
          <w:sz w:val="22"/>
          <w:szCs w:val="22"/>
        </w:rPr>
        <w:t xml:space="preserve">Forest 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71-80.</w:t>
      </w:r>
    </w:p>
    <w:p>
      <w:pPr>
        <w:widowControl w:val="on"/>
        <w:pBdr/>
        <w:spacing w:before="220" w:after="220" w:line="240" w:lineRule="auto"/>
        <w:ind w:left="0" w:right="0"/>
        <w:jc w:val="left"/>
      </w:pPr>
      <w:r>
        <w:rPr>
          <w:rFonts w:ascii="Calibri" w:hAnsi="Calibri" w:eastAsia="Calibri" w:cs="Calibri"/>
          <w:color w:val="000000"/>
          <w:sz w:val="22"/>
          <w:szCs w:val="22"/>
        </w:rPr>
        <w:t xml:space="preserve">Braun EJ &amp; Sinclair WA (1979) Phloem necrosis of elms: Symptoms and histopathological observations in tolerant hosts.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354-358.</w:t>
      </w:r>
    </w:p>
    <w:p>
      <w:pPr>
        <w:widowControl w:val="on"/>
        <w:pBdr/>
        <w:spacing w:before="220" w:after="220" w:line="240" w:lineRule="auto"/>
        <w:ind w:left="0" w:right="0"/>
        <w:jc w:val="left"/>
      </w:pPr>
      <w:r>
        <w:rPr>
          <w:rFonts w:ascii="Calibri" w:hAnsi="Calibri" w:eastAsia="Calibri" w:cs="Calibri"/>
          <w:color w:val="000000"/>
          <w:sz w:val="22"/>
          <w:szCs w:val="22"/>
        </w:rPr>
        <w:t xml:space="preserve">Carraro L, Ferrini F, Ermacora P, Loi N, Martini M &amp; Osler R (2004) </w:t>
      </w:r>
      <w:r>
        <w:rPr>
          <w:rFonts w:ascii="Calibri" w:hAnsi="Calibri" w:eastAsia="Calibri" w:cs="Calibri"/>
          <w:i/>
          <w:iCs/>
          <w:color w:val="000000"/>
          <w:sz w:val="22"/>
          <w:szCs w:val="22"/>
        </w:rPr>
        <w:t xml:space="preserve">Macropsis mendax</w:t>
      </w:r>
      <w:r>
        <w:rPr>
          <w:rFonts w:ascii="Calibri" w:hAnsi="Calibri" w:eastAsia="Calibri" w:cs="Calibri"/>
          <w:color w:val="000000"/>
          <w:sz w:val="22"/>
          <w:szCs w:val="22"/>
        </w:rPr>
        <w:t xml:space="preserve"> as a vector of elm yellows phytoplasma of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90-95.</w:t>
      </w:r>
    </w:p>
    <w:p>
      <w:pPr>
        <w:widowControl w:val="on"/>
        <w:pBdr/>
        <w:spacing w:before="220" w:after="220" w:line="240" w:lineRule="auto"/>
        <w:ind w:left="0" w:right="0"/>
        <w:jc w:val="left"/>
      </w:pPr>
      <w:r>
        <w:rPr>
          <w:rFonts w:ascii="Calibri" w:hAnsi="Calibri" w:eastAsia="Calibri" w:cs="Calibri"/>
          <w:color w:val="000000"/>
          <w:sz w:val="22"/>
          <w:szCs w:val="22"/>
        </w:rPr>
        <w:t xml:space="preserve">Conti M, D’Agostino G &amp; Mittempergher L (1987) A recent epiphytotic of elm yellows in Italy. In: </w:t>
      </w:r>
      <w:r>
        <w:rPr>
          <w:rFonts w:ascii="Calibri" w:hAnsi="Calibri" w:eastAsia="Calibri" w:cs="Calibri"/>
          <w:i/>
          <w:iCs/>
          <w:color w:val="000000"/>
          <w:sz w:val="22"/>
          <w:szCs w:val="22"/>
        </w:rPr>
        <w:t xml:space="preserve">Proceedings of the 7th Congress of the Mediterranean Phytopathological Union, </w:t>
      </w:r>
      <w:r>
        <w:rPr>
          <w:rFonts w:ascii="Calibri" w:hAnsi="Calibri" w:eastAsia="Calibri" w:cs="Calibri"/>
          <w:i/>
          <w:iCs/>
          <w:color w:val="000000"/>
          <w:sz w:val="22"/>
          <w:szCs w:val="22"/>
        </w:rPr>
        <w:t xml:space="preserve">Granada, Spain, September 1987</w:t>
      </w:r>
      <w:r>
        <w:rPr>
          <w:rFonts w:ascii="Calibri" w:hAnsi="Calibri" w:eastAsia="Calibri" w:cs="Calibri"/>
          <w:color w:val="000000"/>
          <w:sz w:val="22"/>
          <w:szCs w:val="22"/>
        </w:rPr>
        <w:t xml:space="preserve"> (ed Sociedad Española de Fitopatologia), pp. 208-209.</w:t>
      </w:r>
    </w:p>
    <w:p>
      <w:pPr>
        <w:widowControl w:val="on"/>
        <w:pBdr/>
        <w:spacing w:before="220" w:after="220" w:line="240" w:lineRule="auto"/>
        <w:ind w:left="0" w:right="0"/>
        <w:jc w:val="left"/>
      </w:pPr>
      <w:r>
        <w:rPr>
          <w:rFonts w:ascii="Calibri" w:hAnsi="Calibri" w:eastAsia="Calibri" w:cs="Calibri"/>
          <w:color w:val="000000"/>
          <w:sz w:val="22"/>
          <w:szCs w:val="22"/>
        </w:rPr>
        <w:t xml:space="preserve">De Jonghe K, Deeren A-M, Goedefroit T &amp; Ronse A (2019)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ulmi’ on elm in Belgium.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1763.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8/10(1) Commodity-specific phytosanitary measures. </w:t>
      </w:r>
      <w:r>
        <w:rPr>
          <w:rFonts w:ascii="Calibri" w:hAnsi="Calibri" w:eastAsia="Calibri" w:cs="Calibri"/>
          <w:i/>
          <w:iCs/>
          <w:color w:val="000000"/>
          <w:sz w:val="22"/>
          <w:szCs w:val="22"/>
        </w:rPr>
        <w:t xml:space="preserve">Ulmus.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88-98. https://doi.org/10.1111/epp.12632</w:t>
      </w:r>
    </w:p>
    <w:p>
      <w:pPr>
        <w:widowControl w:val="on"/>
        <w:pBdr/>
        <w:spacing w:before="220" w:after="220" w:line="240" w:lineRule="auto"/>
        <w:ind w:left="0" w:right="0"/>
        <w:jc w:val="left"/>
      </w:pPr>
      <w:r>
        <w:rPr>
          <w:rFonts w:ascii="Calibri" w:hAnsi="Calibri" w:eastAsia="Calibri" w:cs="Calibri"/>
          <w:color w:val="000000"/>
          <w:sz w:val="22"/>
          <w:szCs w:val="22"/>
        </w:rPr>
        <w:t xml:space="preserve">Garman H (1893) The pests of shade and ornamental trees. </w:t>
      </w:r>
      <w:r>
        <w:rPr>
          <w:rFonts w:ascii="Calibri" w:hAnsi="Calibri" w:eastAsia="Calibri" w:cs="Calibri"/>
          <w:i/>
          <w:iCs/>
          <w:color w:val="000000"/>
          <w:sz w:val="22"/>
          <w:szCs w:val="22"/>
        </w:rPr>
        <w:t xml:space="preserve">Kentucky Agricultural Experiment Station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88-181.</w:t>
      </w:r>
    </w:p>
    <w:p>
      <w:pPr>
        <w:widowControl w:val="on"/>
        <w:pBdr/>
        <w:spacing w:before="220" w:after="220" w:line="240" w:lineRule="auto"/>
        <w:ind w:left="0" w:right="0"/>
        <w:jc w:val="left"/>
      </w:pPr>
      <w:r>
        <w:rPr>
          <w:rFonts w:ascii="Calibri" w:hAnsi="Calibri" w:eastAsia="Calibri" w:cs="Calibri"/>
          <w:color w:val="000000"/>
          <w:sz w:val="22"/>
          <w:szCs w:val="22"/>
        </w:rPr>
        <w:t xml:space="preserve">Garman H (1899) The elms and their diseases. </w:t>
      </w:r>
      <w:r>
        <w:rPr>
          <w:rFonts w:ascii="Calibri" w:hAnsi="Calibri" w:eastAsia="Calibri" w:cs="Calibri"/>
          <w:i/>
          <w:iCs/>
          <w:color w:val="000000"/>
          <w:sz w:val="22"/>
          <w:szCs w:val="22"/>
        </w:rPr>
        <w:t xml:space="preserve">Kentucky Agricultural Experiment Station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51-75.</w:t>
      </w:r>
    </w:p>
    <w:p>
      <w:pPr>
        <w:widowControl w:val="on"/>
        <w:pBdr/>
        <w:spacing w:before="220" w:after="220" w:line="240" w:lineRule="auto"/>
        <w:ind w:left="0" w:right="0"/>
        <w:jc w:val="left"/>
      </w:pPr>
      <w:r>
        <w:rPr>
          <w:rFonts w:ascii="Calibri" w:hAnsi="Calibri" w:eastAsia="Calibri" w:cs="Calibri"/>
          <w:color w:val="000000"/>
          <w:sz w:val="22"/>
          <w:szCs w:val="22"/>
        </w:rPr>
        <w:t xml:space="preserve">Griffiths HM (2013) Forest diseases caused by prokaryotes: phytoplasmal and bacterial diseases. In: </w:t>
      </w:r>
      <w:r>
        <w:rPr>
          <w:rFonts w:ascii="Calibri" w:hAnsi="Calibri" w:eastAsia="Calibri" w:cs="Calibri"/>
          <w:i/>
          <w:iCs/>
          <w:color w:val="000000"/>
          <w:sz w:val="22"/>
          <w:szCs w:val="22"/>
        </w:rPr>
        <w:t xml:space="preserve">Infectious Forest Diseases</w:t>
      </w:r>
      <w:r>
        <w:rPr>
          <w:rFonts w:ascii="Calibri" w:hAnsi="Calibri" w:eastAsia="Calibri" w:cs="Calibri"/>
          <w:color w:val="000000"/>
          <w:sz w:val="22"/>
          <w:szCs w:val="22"/>
        </w:rPr>
        <w:t xml:space="preserve"> (eds Gonthier P &amp; Nicolotti G), pp. 76-96. CAB International, Wallingford, Oxfordshire, UK.</w:t>
      </w:r>
    </w:p>
    <w:p>
      <w:pPr>
        <w:widowControl w:val="on"/>
        <w:pBdr/>
        <w:spacing w:before="220" w:after="220" w:line="240" w:lineRule="auto"/>
        <w:ind w:left="0" w:right="0"/>
        <w:jc w:val="left"/>
      </w:pPr>
      <w:r>
        <w:rPr>
          <w:rFonts w:ascii="Calibri" w:hAnsi="Calibri" w:eastAsia="Calibri" w:cs="Calibri"/>
          <w:color w:val="000000"/>
          <w:sz w:val="22"/>
          <w:szCs w:val="22"/>
        </w:rPr>
        <w:t xml:space="preserve">Herath P, Hoover GA, Angelini E &amp; Moorman GW (2010) Detection of elm yellows phytoplasma in elms and insects using real-time PCR.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1355-1360.</w:t>
      </w:r>
    </w:p>
    <w:p>
      <w:pPr>
        <w:widowControl w:val="on"/>
        <w:pBdr/>
        <w:spacing w:before="220" w:after="220" w:line="240" w:lineRule="auto"/>
        <w:ind w:left="0" w:right="0"/>
        <w:jc w:val="left"/>
      </w:pPr>
      <w:r>
        <w:rPr>
          <w:rFonts w:ascii="Calibri" w:hAnsi="Calibri" w:eastAsia="Calibri" w:cs="Calibri"/>
          <w:color w:val="000000"/>
          <w:sz w:val="22"/>
          <w:szCs w:val="22"/>
        </w:rPr>
        <w:t xml:space="preserve">IRPCM Phytoplasma/Spiroplasma Working Team – Phytoplasma taxonomy group (2004)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 taxon for the wall-less, non-helical prokaryotes that colonize plant phloem and insects.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1243-1255.</w:t>
      </w:r>
    </w:p>
    <w:p>
      <w:pPr>
        <w:widowControl w:val="on"/>
        <w:pBdr/>
        <w:spacing w:before="220" w:after="220" w:line="240" w:lineRule="auto"/>
        <w:ind w:left="0" w:right="0"/>
        <w:jc w:val="left"/>
      </w:pPr>
      <w:r>
        <w:rPr>
          <w:rFonts w:ascii="Calibri" w:hAnsi="Calibri" w:eastAsia="Calibri" w:cs="Calibri"/>
          <w:color w:val="000000"/>
          <w:sz w:val="22"/>
          <w:szCs w:val="22"/>
        </w:rPr>
        <w:t xml:space="preserve">Jović J, Cvrković T, Mitrović M, Petrović A, Krnjajić S &amp; Toševski I (2008) New strain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infecting </w:t>
      </w:r>
      <w:r>
        <w:rPr>
          <w:rFonts w:ascii="Calibri" w:hAnsi="Calibri" w:eastAsia="Calibri" w:cs="Calibri"/>
          <w:i/>
          <w:iCs/>
          <w:color w:val="000000"/>
          <w:sz w:val="22"/>
          <w:szCs w:val="22"/>
        </w:rPr>
        <w:t xml:space="preserve">Ulmus minor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U. laevis</w:t>
      </w:r>
      <w:r>
        <w:rPr>
          <w:rFonts w:ascii="Calibri" w:hAnsi="Calibri" w:eastAsia="Calibri" w:cs="Calibri"/>
          <w:color w:val="000000"/>
          <w:sz w:val="22"/>
          <w:szCs w:val="22"/>
        </w:rPr>
        <w:t xml:space="preserve"> in Serbia.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1174.</w:t>
      </w:r>
    </w:p>
    <w:p>
      <w:pPr>
        <w:widowControl w:val="on"/>
        <w:pBdr/>
        <w:spacing w:before="220" w:after="220" w:line="240" w:lineRule="auto"/>
        <w:ind w:left="0" w:right="0"/>
        <w:jc w:val="left"/>
      </w:pPr>
      <w:r>
        <w:rPr>
          <w:rFonts w:ascii="Calibri" w:hAnsi="Calibri" w:eastAsia="Calibri" w:cs="Calibri"/>
          <w:color w:val="000000"/>
          <w:sz w:val="22"/>
          <w:szCs w:val="22"/>
        </w:rPr>
        <w:t xml:space="preserve">Jović J, Cvrković T, Mitrović M, Petrović A, Krstić O, Krnjajić S &amp; Toševski I (2010) Genetic variability among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strains infecting elms in Serbia and survey of potential vectors. In: </w:t>
      </w:r>
      <w:r>
        <w:rPr>
          <w:rFonts w:ascii="Calibri" w:hAnsi="Calibri" w:eastAsia="Calibri" w:cs="Calibri"/>
          <w:i/>
          <w:iCs/>
          <w:color w:val="000000"/>
          <w:sz w:val="22"/>
          <w:szCs w:val="22"/>
        </w:rPr>
        <w:t xml:space="preserve">COST Action FA0807. Current Status and Perspectives of Phytoplasma Disease Research and Management, Sitges, Spain, February 1-2, 2010</w:t>
      </w:r>
      <w:r>
        <w:rPr>
          <w:rFonts w:ascii="Calibri" w:hAnsi="Calibri" w:eastAsia="Calibri" w:cs="Calibri"/>
          <w:color w:val="000000"/>
          <w:sz w:val="22"/>
          <w:szCs w:val="22"/>
        </w:rPr>
        <w:t xml:space="preserve"> (ed Bertaccini A, Laviña A &amp; Torres E), pp. 18.</w:t>
      </w:r>
    </w:p>
    <w:p>
      <w:pPr>
        <w:widowControl w:val="on"/>
        <w:pBdr/>
        <w:spacing w:before="220" w:after="220" w:line="240" w:lineRule="auto"/>
        <w:ind w:left="0" w:right="0"/>
        <w:jc w:val="left"/>
      </w:pPr>
      <w:r>
        <w:rPr>
          <w:rFonts w:ascii="Calibri" w:hAnsi="Calibri" w:eastAsia="Calibri" w:cs="Calibri"/>
          <w:color w:val="000000"/>
          <w:sz w:val="22"/>
          <w:szCs w:val="22"/>
        </w:rPr>
        <w:t xml:space="preserve">Jović J, Cvrković T, Mitrović M, Petrović A, Krstić O, Krnjajić S &amp; Toševski I (2011) Multigene sequence data and genetic diversity among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strains infecting </w:t>
      </w:r>
      <w:r>
        <w:rPr>
          <w:rFonts w:ascii="Calibri" w:hAnsi="Calibri" w:eastAsia="Calibri" w:cs="Calibri"/>
          <w:i/>
          <w:iCs/>
          <w:color w:val="000000"/>
          <w:sz w:val="22"/>
          <w:szCs w:val="22"/>
        </w:rPr>
        <w:t xml:space="preserve">Ulmus </w:t>
      </w:r>
      <w:r>
        <w:rPr>
          <w:rFonts w:ascii="Calibri" w:hAnsi="Calibri" w:eastAsia="Calibri" w:cs="Calibri"/>
          <w:color w:val="000000"/>
          <w:sz w:val="22"/>
          <w:szCs w:val="22"/>
        </w:rPr>
        <w:t xml:space="preserve">spp. in Serbia.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356-368.</w:t>
      </w:r>
    </w:p>
    <w:p>
      <w:pPr>
        <w:widowControl w:val="on"/>
        <w:pBdr/>
        <w:spacing w:before="220" w:after="220" w:line="240" w:lineRule="auto"/>
        <w:ind w:left="0" w:right="0"/>
        <w:jc w:val="left"/>
      </w:pPr>
      <w:r>
        <w:rPr>
          <w:rFonts w:ascii="Calibri" w:hAnsi="Calibri" w:eastAsia="Calibri" w:cs="Calibri"/>
          <w:color w:val="000000"/>
          <w:sz w:val="22"/>
          <w:szCs w:val="22"/>
        </w:rPr>
        <w:t xml:space="preserve">Jung H-Y, Sawayanagi T, Kakizawa S, Nishigawa H, Wei W, Oshima K, Miyata S-i, Ugaki M, Hibi T &amp; Namba S (2003)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ziziphi’, a novel phytoplasma taxon associated with jujube witches’-broom disease.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1037-1041.</w:t>
      </w:r>
    </w:p>
    <w:p>
      <w:pPr>
        <w:widowControl w:val="on"/>
        <w:pBdr/>
        <w:spacing w:before="220" w:after="220" w:line="240" w:lineRule="auto"/>
        <w:ind w:left="0" w:right="0"/>
        <w:jc w:val="left"/>
      </w:pPr>
      <w:r>
        <w:rPr>
          <w:rFonts w:ascii="Calibri" w:hAnsi="Calibri" w:eastAsia="Calibri" w:cs="Calibri"/>
          <w:color w:val="000000"/>
          <w:sz w:val="22"/>
          <w:szCs w:val="22"/>
        </w:rPr>
        <w:t xml:space="preserve">Katanić Z, Krstin L, Ježić M, Zebec M &amp; Ćurković-Perica M (2016) Molecular characterization of elm yellows phytoplasmas in Croatia and their impact on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1430-1440.</w:t>
      </w:r>
    </w:p>
    <w:p>
      <w:pPr>
        <w:widowControl w:val="on"/>
        <w:pBdr/>
        <w:spacing w:before="220" w:after="220" w:line="240" w:lineRule="auto"/>
        <w:ind w:left="0" w:right="0"/>
        <w:jc w:val="left"/>
      </w:pPr>
      <w:r>
        <w:rPr>
          <w:rFonts w:ascii="Calibri" w:hAnsi="Calibri" w:eastAsia="Calibri" w:cs="Calibri"/>
          <w:color w:val="000000"/>
          <w:sz w:val="22"/>
          <w:szCs w:val="22"/>
        </w:rPr>
        <w:t xml:space="preserve">Lanier GN, Schubert DC &amp; Manion PD (1988) Dutch elm disease and elm yellows in central New York.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p</w:t>
      </w:r>
      <w:r>
        <w:rPr>
          <w:rFonts w:ascii="Calibri" w:hAnsi="Calibri" w:eastAsia="Calibri" w:cs="Calibri"/>
          <w:color w:val="000000"/>
          <w:sz w:val="22"/>
          <w:szCs w:val="22"/>
        </w:rPr>
        <w:t xml:space="preserve">, 189-194.</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Davis RE, Sinclair WA, De Witt ND &amp; Conti M (1993) Genetic relatedness of mycoplasmalike organisms detected in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spp. in the United States and Italy by means of DNA probes and polymerase chain reactions.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829-833.</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Bertaccini A, Vibio M, Gundersen DE, Davis RE, Mittempergher L, Conti M &amp; Gennari F (1995)</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Detection and characterization of phytoplasmas associated with disease in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in northern and central Italy.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174-183.</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Martini M, Marcone C &amp; Zhu SF (2004) Classification of phytoplasma strains in the elm yellows group (16SrV) and proposal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for the phytoplasma associated with elm yellows.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337-347.</w:t>
      </w:r>
    </w:p>
    <w:p>
      <w:pPr>
        <w:widowControl w:val="on"/>
        <w:pBdr/>
        <w:spacing w:before="220" w:after="220" w:line="240" w:lineRule="auto"/>
        <w:ind w:left="0" w:right="0"/>
        <w:jc w:val="left"/>
      </w:pPr>
      <w:r>
        <w:rPr>
          <w:rFonts w:ascii="Calibri" w:hAnsi="Calibri" w:eastAsia="Calibri" w:cs="Calibri"/>
          <w:color w:val="000000"/>
          <w:sz w:val="22"/>
          <w:szCs w:val="22"/>
        </w:rPr>
        <w:t xml:space="preserve">Malembic-Maher S, Salar P, Filippin L, Carle P, Angelini E &amp; Foissac X (2011) Genetic diversity of European phytoplasmas of the 16SrV taxonomic group and proposal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rubi’.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(9), 2129–2134.</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(2015) Current status of phytoplasma diseases of forest and landscape trees and shrubs.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97 (1), 9-36.</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(2017) Elm yellows: A phytoplasma disease of concern in forest and landscape ecosystems.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47 (1), e12324.</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Ragozzino A &amp; Seemüller E (1997) Identification and characterization of the phytoplasma associated with elm yellows in southern Italy and its relatedness to other phytoplasmas of the elm yellows group. </w:t>
      </w:r>
      <w:r>
        <w:rPr>
          <w:rFonts w:ascii="Calibri" w:hAnsi="Calibri" w:eastAsia="Calibri" w:cs="Calibri"/>
          <w:i/>
          <w:iCs/>
          <w:color w:val="000000"/>
          <w:sz w:val="22"/>
          <w:szCs w:val="22"/>
        </w:rPr>
        <w:t xml:space="preserve">European Journal of Forest </w:t>
      </w:r>
      <w:r>
        <w:rPr>
          <w:rFonts w:ascii="Calibri" w:hAnsi="Calibri" w:eastAsia="Calibri" w:cs="Calibri"/>
          <w:i/>
          <w:iCs/>
          <w:color w:val="000000"/>
          <w:sz w:val="22"/>
          <w:szCs w:val="22"/>
        </w:rPr>
        <w:t xml:space="preserve">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45-54.</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Valiunas D, Mondal S &amp; Sundararaj R (2021) On some significant phytoplasma diseases of forest trees: an update.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(4), 408.</w:t>
      </w:r>
    </w:p>
    <w:p>
      <w:pPr>
        <w:widowControl w:val="on"/>
        <w:pBdr/>
        <w:spacing w:before="220" w:after="220" w:line="240" w:lineRule="auto"/>
        <w:ind w:left="0" w:right="0"/>
        <w:jc w:val="left"/>
      </w:pPr>
      <w:r>
        <w:rPr>
          <w:rFonts w:ascii="Calibri" w:hAnsi="Calibri" w:eastAsia="Calibri" w:cs="Calibri"/>
          <w:color w:val="000000"/>
          <w:sz w:val="22"/>
          <w:szCs w:val="22"/>
        </w:rPr>
        <w:t xml:space="preserve">Martini M, Marcone C, Lee I-M &amp; Firrao G (2014) The family </w:t>
      </w:r>
      <w:r>
        <w:rPr>
          <w:rFonts w:ascii="Calibri" w:hAnsi="Calibri" w:eastAsia="Calibri" w:cs="Calibri"/>
          <w:i/>
          <w:iCs/>
          <w:color w:val="000000"/>
          <w:sz w:val="22"/>
          <w:szCs w:val="22"/>
        </w:rPr>
        <w:t xml:space="preserve">Acholeplasmataceae</w:t>
      </w:r>
      <w:r>
        <w:rPr>
          <w:rFonts w:ascii="Calibri" w:hAnsi="Calibri" w:eastAsia="Calibri" w:cs="Calibri"/>
          <w:color w:val="000000"/>
          <w:sz w:val="22"/>
          <w:szCs w:val="22"/>
        </w:rPr>
        <w:t xml:space="preserve"> (including phytoplasmas). In: </w:t>
      </w:r>
      <w:r>
        <w:rPr>
          <w:rFonts w:ascii="Calibri" w:hAnsi="Calibri" w:eastAsia="Calibri" w:cs="Calibri"/>
          <w:i/>
          <w:iCs/>
          <w:color w:val="000000"/>
          <w:sz w:val="22"/>
          <w:szCs w:val="22"/>
        </w:rPr>
        <w:t xml:space="preserve">The Prokaryotes - Firmicutes and Tenericutes, 4</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edition, XXII</w:t>
      </w:r>
      <w:r>
        <w:rPr>
          <w:rFonts w:ascii="Calibri" w:hAnsi="Calibri" w:eastAsia="Calibri" w:cs="Calibri"/>
          <w:color w:val="000000"/>
          <w:sz w:val="22"/>
          <w:szCs w:val="22"/>
        </w:rPr>
        <w:t xml:space="preserve"> (eds Rosenberg E, DeLong EF, Lory S, Stackebrandt E &amp; Thompson F), pp. 469-504. Springer-Verlag, Berlin,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Martini M, Bottner-Parker KD &amp; Lee I-M (2019) PCR-based sequence analysis on multiple genes other than 16S rRNA gene for differentiation of phytoplasmas. In </w:t>
      </w:r>
      <w:r>
        <w:rPr>
          <w:rFonts w:ascii="Calibri" w:hAnsi="Calibri" w:eastAsia="Calibri" w:cs="Calibri"/>
          <w:i/>
          <w:iCs/>
          <w:color w:val="000000"/>
          <w:sz w:val="22"/>
          <w:szCs w:val="22"/>
        </w:rPr>
        <w:t xml:space="preserve">Phytoplasmas: Methods and Protocols, Methods in Molecular Biology</w:t>
      </w:r>
      <w:r>
        <w:rPr>
          <w:rFonts w:ascii="Calibri" w:hAnsi="Calibri" w:eastAsia="Calibri" w:cs="Calibri"/>
          <w:color w:val="000000"/>
          <w:sz w:val="22"/>
          <w:szCs w:val="22"/>
        </w:rPr>
        <w:t xml:space="preserve"> (eds Musetti R &amp; Pagliari L), volume 1875, pp. 97-115. Springer Science+Business Media, LLC,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Matteoni JA &amp; Sinclair WA (1988) Elm yellows and ash yellows. In: </w:t>
      </w:r>
      <w:r>
        <w:rPr>
          <w:rFonts w:ascii="Calibri" w:hAnsi="Calibri" w:eastAsia="Calibri" w:cs="Calibri"/>
          <w:i/>
          <w:iCs/>
          <w:color w:val="000000"/>
          <w:sz w:val="22"/>
          <w:szCs w:val="22"/>
        </w:rPr>
        <w:t xml:space="preserve">Tree Mycoplasmas and Mycoplasma Diseases</w:t>
      </w:r>
      <w:r>
        <w:rPr>
          <w:rFonts w:ascii="Calibri" w:hAnsi="Calibri" w:eastAsia="Calibri" w:cs="Calibri"/>
          <w:color w:val="000000"/>
          <w:sz w:val="22"/>
          <w:szCs w:val="22"/>
        </w:rPr>
        <w:t xml:space="preserve"> (ed Hiruki C), pp. 19-31. University of Alberta Press, Edmonton, Alberta,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Mäurer R, Seemüller E &amp; Sinclair WA (1993) Genetic relatedness of mycoplasmalike organisms affecting elm, alder, and ash in Europe and North America.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971-976.</w:t>
      </w:r>
    </w:p>
    <w:p>
      <w:pPr>
        <w:widowControl w:val="on"/>
        <w:pBdr/>
        <w:spacing w:before="220" w:after="220" w:line="240" w:lineRule="auto"/>
        <w:ind w:left="0" w:right="0"/>
        <w:jc w:val="left"/>
      </w:pPr>
      <w:r>
        <w:rPr>
          <w:rFonts w:ascii="Calibri" w:hAnsi="Calibri" w:eastAsia="Calibri" w:cs="Calibri"/>
          <w:color w:val="000000"/>
          <w:sz w:val="22"/>
          <w:szCs w:val="22"/>
        </w:rPr>
        <w:t xml:space="preserve">Mittempergher L (2000) Elm yellows in Europe. In: </w:t>
      </w:r>
      <w:r>
        <w:rPr>
          <w:rFonts w:ascii="Calibri" w:hAnsi="Calibri" w:eastAsia="Calibri" w:cs="Calibri"/>
          <w:i/>
          <w:iCs/>
          <w:color w:val="000000"/>
          <w:sz w:val="22"/>
          <w:szCs w:val="22"/>
        </w:rPr>
        <w:t xml:space="preserve">The Elms: Breeding, Conservation, and Disease Management</w:t>
      </w:r>
      <w:r>
        <w:rPr>
          <w:rFonts w:ascii="Calibri" w:hAnsi="Calibri" w:eastAsia="Calibri" w:cs="Calibri"/>
          <w:color w:val="000000"/>
          <w:sz w:val="22"/>
          <w:szCs w:val="22"/>
        </w:rPr>
        <w:t xml:space="preserve"> (ed Dunn CP), pp. 103-119. Kluwer Academic Publisher, Boston, Massachusetts, USA.</w:t>
      </w:r>
    </w:p>
    <w:p>
      <w:pPr>
        <w:widowControl w:val="on"/>
        <w:pBdr/>
        <w:spacing w:before="220" w:after="220" w:line="240" w:lineRule="auto"/>
        <w:ind w:left="0" w:right="0"/>
        <w:jc w:val="left"/>
      </w:pPr>
      <w:r>
        <w:rPr>
          <w:rFonts w:ascii="Calibri" w:hAnsi="Calibri" w:eastAsia="Calibri" w:cs="Calibri"/>
          <w:color w:val="000000"/>
          <w:sz w:val="22"/>
          <w:szCs w:val="22"/>
        </w:rPr>
        <w:t xml:space="preserve">Murolo S &amp; Romanazzi G (2008) Infections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in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 and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trained as bonsais.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345-349.</w:t>
      </w:r>
    </w:p>
    <w:p>
      <w:pPr>
        <w:widowControl w:val="on"/>
        <w:pBdr/>
        <w:spacing w:before="220" w:after="220" w:line="240" w:lineRule="auto"/>
        <w:ind w:left="0" w:right="0"/>
        <w:jc w:val="left"/>
      </w:pPr>
      <w:r>
        <w:rPr>
          <w:rFonts w:ascii="Calibri" w:hAnsi="Calibri" w:eastAsia="Calibri" w:cs="Calibri"/>
          <w:color w:val="000000"/>
          <w:sz w:val="22"/>
          <w:szCs w:val="22"/>
        </w:rPr>
        <w:t xml:space="preserve">Romanazzi G &amp; Murolo S (2008)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causing yellows in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newly reported in Italy.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1174.</w:t>
      </w:r>
    </w:p>
    <w:p>
      <w:pPr>
        <w:widowControl w:val="on"/>
        <w:pBdr/>
        <w:spacing w:before="220" w:after="220" w:line="240" w:lineRule="auto"/>
        <w:ind w:left="0" w:right="0"/>
        <w:jc w:val="left"/>
      </w:pPr>
      <w:r>
        <w:rPr>
          <w:rFonts w:ascii="Calibri" w:hAnsi="Calibri" w:eastAsia="Calibri" w:cs="Calibri"/>
          <w:color w:val="000000"/>
          <w:sz w:val="22"/>
          <w:szCs w:val="22"/>
        </w:rPr>
        <w:t xml:space="preserve">Rosa C, McCarthy E, Duong K, Hoover G &amp; Moorman G (2014) First report of the spittlebug </w:t>
      </w:r>
      <w:r>
        <w:rPr>
          <w:rFonts w:ascii="Calibri" w:hAnsi="Calibri" w:eastAsia="Calibri" w:cs="Calibri"/>
          <w:i/>
          <w:iCs/>
          <w:color w:val="000000"/>
          <w:sz w:val="22"/>
          <w:szCs w:val="22"/>
        </w:rPr>
        <w:t xml:space="preserve">Lepyronia quadrangularis</w:t>
      </w:r>
      <w:r>
        <w:rPr>
          <w:rFonts w:ascii="Calibri" w:hAnsi="Calibri" w:eastAsia="Calibri" w:cs="Calibri"/>
          <w:color w:val="000000"/>
          <w:sz w:val="22"/>
          <w:szCs w:val="22"/>
        </w:rPr>
        <w:t xml:space="preserve"> and the leafhopper </w:t>
      </w:r>
      <w:r>
        <w:rPr>
          <w:rFonts w:ascii="Calibri" w:hAnsi="Calibri" w:eastAsia="Calibri" w:cs="Calibri"/>
          <w:i/>
          <w:iCs/>
          <w:color w:val="000000"/>
          <w:sz w:val="22"/>
          <w:szCs w:val="22"/>
        </w:rPr>
        <w:t xml:space="preserve">Latalus</w:t>
      </w:r>
      <w:r>
        <w:rPr>
          <w:rFonts w:ascii="Calibri" w:hAnsi="Calibri" w:eastAsia="Calibri" w:cs="Calibri"/>
          <w:color w:val="000000"/>
          <w:sz w:val="22"/>
          <w:szCs w:val="22"/>
        </w:rPr>
        <w:t xml:space="preserve"> sp. as vectors of the elm yellows associated phytoplasma,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in North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154.</w:t>
      </w:r>
    </w:p>
    <w:p>
      <w:pPr>
        <w:widowControl w:val="on"/>
        <w:pBdr/>
        <w:spacing w:before="220" w:after="220" w:line="240" w:lineRule="auto"/>
        <w:ind w:left="0" w:right="0"/>
        <w:jc w:val="left"/>
      </w:pPr>
      <w:r>
        <w:rPr>
          <w:rFonts w:ascii="Calibri" w:hAnsi="Calibri" w:eastAsia="Calibri" w:cs="Calibri"/>
          <w:color w:val="000000"/>
          <w:sz w:val="22"/>
          <w:szCs w:val="22"/>
        </w:rPr>
        <w:t xml:space="preserve">Seliskar CE &amp; Wilson CL (1981) Yellows diseases of trees. In: </w:t>
      </w:r>
      <w:r>
        <w:rPr>
          <w:rFonts w:ascii="Calibri" w:hAnsi="Calibri" w:eastAsia="Calibri" w:cs="Calibri"/>
          <w:i/>
          <w:iCs/>
          <w:color w:val="000000"/>
          <w:sz w:val="22"/>
          <w:szCs w:val="22"/>
        </w:rPr>
        <w:t xml:space="preserve">Mycoplasma Diseases of Trees and Shrubs</w:t>
      </w:r>
      <w:r>
        <w:rPr>
          <w:rFonts w:ascii="Calibri" w:hAnsi="Calibri" w:eastAsia="Calibri" w:cs="Calibri"/>
          <w:color w:val="000000"/>
          <w:sz w:val="22"/>
          <w:szCs w:val="22"/>
        </w:rPr>
        <w:t xml:space="preserve"> (eds Maramorosch K &amp; Raychaudhuri SP), pp. 35-96. Academic Press, New York, NY, USA.</w:t>
      </w:r>
    </w:p>
    <w:p>
      <w:pPr>
        <w:widowControl w:val="on"/>
        <w:pBdr/>
        <w:spacing w:before="220" w:after="220" w:line="240" w:lineRule="auto"/>
        <w:ind w:left="0" w:right="0"/>
        <w:jc w:val="left"/>
      </w:pPr>
      <w:r>
        <w:rPr>
          <w:rFonts w:ascii="Calibri" w:hAnsi="Calibri" w:eastAsia="Calibri" w:cs="Calibri"/>
          <w:color w:val="000000"/>
          <w:sz w:val="22"/>
          <w:szCs w:val="22"/>
        </w:rPr>
        <w:t xml:space="preserve">Schneider B, Kätzel R &amp; Kube M (2020) Widespread occurrence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ulmi’ in elm species in Germany. </w:t>
      </w:r>
      <w:r>
        <w:rPr>
          <w:rFonts w:ascii="Calibri" w:hAnsi="Calibri" w:eastAsia="Calibri" w:cs="Calibri"/>
          <w:i/>
          <w:iCs/>
          <w:color w:val="000000"/>
          <w:sz w:val="22"/>
          <w:szCs w:val="22"/>
        </w:rPr>
        <w:t xml:space="preserve">BMC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74.</w:t>
      </w:r>
    </w:p>
    <w:p>
      <w:pPr>
        <w:widowControl w:val="on"/>
        <w:pBdr/>
        <w:spacing w:before="220" w:after="220" w:line="240" w:lineRule="auto"/>
        <w:ind w:left="0" w:right="0"/>
        <w:jc w:val="left"/>
      </w:pPr>
      <w:r>
        <w:rPr>
          <w:rFonts w:ascii="Calibri" w:hAnsi="Calibri" w:eastAsia="Calibri" w:cs="Calibri"/>
          <w:color w:val="000000"/>
          <w:sz w:val="22"/>
          <w:szCs w:val="22"/>
        </w:rPr>
        <w:t xml:space="preserve">Sfalanga A, Martini M, Surico G &amp; Bertaccini A (2002) Involvement of phytoplasmas in a decline of </w:t>
      </w:r>
      <w:r>
        <w:rPr>
          <w:rFonts w:ascii="Calibri" w:hAnsi="Calibri" w:eastAsia="Calibri" w:cs="Calibri"/>
          <w:i/>
          <w:iCs/>
          <w:color w:val="000000"/>
          <w:sz w:val="22"/>
          <w:szCs w:val="22"/>
        </w:rPr>
        <w:t xml:space="preserve">Ulmus chenmoui</w:t>
      </w:r>
      <w:r>
        <w:rPr>
          <w:rFonts w:ascii="Calibri" w:hAnsi="Calibri" w:eastAsia="Calibri" w:cs="Calibri"/>
          <w:color w:val="000000"/>
          <w:sz w:val="22"/>
          <w:szCs w:val="22"/>
        </w:rPr>
        <w:t xml:space="preserve"> in central Italy.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265-275.</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(1981) Elm yellows. In: </w:t>
      </w:r>
      <w:r>
        <w:rPr>
          <w:rFonts w:ascii="Calibri" w:hAnsi="Calibri" w:eastAsia="Calibri" w:cs="Calibri"/>
          <w:i/>
          <w:iCs/>
          <w:color w:val="000000"/>
          <w:sz w:val="22"/>
          <w:szCs w:val="22"/>
        </w:rPr>
        <w:t xml:space="preserve">Compendium of Elm Diseases</w:t>
      </w:r>
      <w:r>
        <w:rPr>
          <w:rFonts w:ascii="Calibri" w:hAnsi="Calibri" w:eastAsia="Calibri" w:cs="Calibri"/>
          <w:color w:val="000000"/>
          <w:sz w:val="22"/>
          <w:szCs w:val="22"/>
        </w:rPr>
        <w:t xml:space="preserve"> (ed Stipes RJ &amp; Campana RJ), pp. 25-31. The American Phytopathological Society,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(2000) Elm yellows in North America. In: </w:t>
      </w:r>
      <w:r>
        <w:rPr>
          <w:rFonts w:ascii="Calibri" w:hAnsi="Calibri" w:eastAsia="Calibri" w:cs="Calibri"/>
          <w:i/>
          <w:iCs/>
          <w:color w:val="000000"/>
          <w:sz w:val="22"/>
          <w:szCs w:val="22"/>
        </w:rPr>
        <w:t xml:space="preserve">The Elms: Breeding, Conservation, and Disease Management</w:t>
      </w:r>
      <w:r>
        <w:rPr>
          <w:rFonts w:ascii="Calibri" w:hAnsi="Calibri" w:eastAsia="Calibri" w:cs="Calibri"/>
          <w:color w:val="000000"/>
          <w:sz w:val="22"/>
          <w:szCs w:val="22"/>
        </w:rPr>
        <w:t xml:space="preserve"> (ed Dunn CP), pp. 121-136. Kluwer Academic Publisher, Boston, Massachusetts, USA.</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Townsend AM, Griffiths HM &amp; Whitlow TH (2000) Responses of six Eurasian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cultivars to a North American elm yellows phytoplasma.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1266-1270.</w:t>
      </w:r>
    </w:p>
    <w:p>
      <w:pPr>
        <w:widowControl w:val="on"/>
        <w:pBdr/>
        <w:spacing w:before="220" w:after="220" w:line="240" w:lineRule="auto"/>
        <w:ind w:left="0" w:right="0"/>
        <w:jc w:val="left"/>
      </w:pPr>
      <w:r>
        <w:rPr>
          <w:rFonts w:ascii="Calibri" w:hAnsi="Calibri" w:eastAsia="Calibri" w:cs="Calibri"/>
          <w:color w:val="000000"/>
          <w:sz w:val="22"/>
          <w:szCs w:val="22"/>
        </w:rPr>
        <w:t xml:space="preserve">Swingle RU (1938) A phloem necrosis of elm.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757-759.</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CL, Seliskar CE &amp; Krause CR (1972) Mycoplasmalike bodies associated with elm phloem necrosis.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140-143.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2022 by Professor Carmine Marcone, University of Salerno (IT).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ulmi'</w:t>
      </w:r>
      <w:r>
        <w:rPr>
          <w:rFonts w:ascii="Calibri" w:hAnsi="Calibri" w:eastAsia="Calibri" w:cs="Calibri"/>
          <w:color w:val="000000"/>
          <w:sz w:val="22"/>
          <w:szCs w:val="22"/>
        </w:rPr>
        <w:t xml:space="preserve">. EPPO datasheets on pests recommended for regulation. Available online. </w:t>
      </w:r>
      <w:hyperlink r:id="rId74426acbfcde53c3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26, Elm phloem necrosis mycoplasm</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107-112. </w:t>
      </w:r>
      <w:hyperlink r:id="rId31816acbfcde53d94" w:history="1">
        <w:r>
          <w:rPr>
            <w:rFonts w:ascii="Calibri" w:hAnsi="Calibri" w:eastAsia="Calibri" w:cs="Calibri"/>
            <w:color w:val="0000CC"/>
            <w:sz w:val="22"/>
            <w:szCs w:val="22"/>
            <w:u w:val="single"/>
          </w:rPr>
          <w:t xml:space="preserve">https://doi.org/10.1111/j.1365-2338.1979.tb02457.x</w:t>
        </w:r>
      </w:hyperlink>
    </w:p>
    <w:p>
      <w:r>
        <w:drawing>
          <wp:inline distT="0" distB="0" distL="0" distR="0">
            <wp:extent cx="1800000" cy="604800"/>
            <wp:docPr id="40959291" name="name99066acbfcde53de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3546acbfcde53de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89668">
    <w:multiLevelType w:val="hybridMultilevel"/>
    <w:lvl w:ilvl="0" w:tplc="13984114">
      <w:start w:val="1"/>
      <w:numFmt w:val="decimal"/>
      <w:lvlText w:val="%1."/>
      <w:lvlJc w:val="left"/>
      <w:pPr>
        <w:ind w:left="720" w:hanging="360"/>
      </w:pPr>
    </w:lvl>
    <w:lvl w:ilvl="1" w:tplc="13984114" w:tentative="1">
      <w:start w:val="1"/>
      <w:numFmt w:val="lowerLetter"/>
      <w:lvlText w:val="%2."/>
      <w:lvlJc w:val="left"/>
      <w:pPr>
        <w:ind w:left="1440" w:hanging="360"/>
      </w:pPr>
    </w:lvl>
    <w:lvl w:ilvl="2" w:tplc="13984114" w:tentative="1">
      <w:start w:val="1"/>
      <w:numFmt w:val="lowerRoman"/>
      <w:lvlText w:val="%3."/>
      <w:lvlJc w:val="right"/>
      <w:pPr>
        <w:ind w:left="2160" w:hanging="180"/>
      </w:pPr>
    </w:lvl>
    <w:lvl w:ilvl="3" w:tplc="13984114" w:tentative="1">
      <w:start w:val="1"/>
      <w:numFmt w:val="decimal"/>
      <w:lvlText w:val="%4."/>
      <w:lvlJc w:val="left"/>
      <w:pPr>
        <w:ind w:left="2880" w:hanging="360"/>
      </w:pPr>
    </w:lvl>
    <w:lvl w:ilvl="4" w:tplc="13984114" w:tentative="1">
      <w:start w:val="1"/>
      <w:numFmt w:val="lowerLetter"/>
      <w:lvlText w:val="%5."/>
      <w:lvlJc w:val="left"/>
      <w:pPr>
        <w:ind w:left="3600" w:hanging="360"/>
      </w:pPr>
    </w:lvl>
    <w:lvl w:ilvl="5" w:tplc="13984114" w:tentative="1">
      <w:start w:val="1"/>
      <w:numFmt w:val="lowerRoman"/>
      <w:lvlText w:val="%6."/>
      <w:lvlJc w:val="right"/>
      <w:pPr>
        <w:ind w:left="4320" w:hanging="180"/>
      </w:pPr>
    </w:lvl>
    <w:lvl w:ilvl="6" w:tplc="13984114" w:tentative="1">
      <w:start w:val="1"/>
      <w:numFmt w:val="decimal"/>
      <w:lvlText w:val="%7."/>
      <w:lvlJc w:val="left"/>
      <w:pPr>
        <w:ind w:left="5040" w:hanging="360"/>
      </w:pPr>
    </w:lvl>
    <w:lvl w:ilvl="7" w:tplc="13984114" w:tentative="1">
      <w:start w:val="1"/>
      <w:numFmt w:val="lowerLetter"/>
      <w:lvlText w:val="%8."/>
      <w:lvlJc w:val="left"/>
      <w:pPr>
        <w:ind w:left="5760" w:hanging="360"/>
      </w:pPr>
    </w:lvl>
    <w:lvl w:ilvl="8" w:tplc="13984114" w:tentative="1">
      <w:start w:val="1"/>
      <w:numFmt w:val="lowerRoman"/>
      <w:lvlText w:val="%9."/>
      <w:lvlJc w:val="right"/>
      <w:pPr>
        <w:ind w:left="6480" w:hanging="180"/>
      </w:pPr>
    </w:lvl>
  </w:abstractNum>
  <w:abstractNum w:abstractNumId="44189667">
    <w:multiLevelType w:val="hybridMultilevel"/>
    <w:lvl w:ilvl="0" w:tplc="51851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89667">
    <w:abstractNumId w:val="44189667"/>
  </w:num>
  <w:num w:numId="44189668">
    <w:abstractNumId w:val="4418966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9166227" Type="http://schemas.microsoft.com/office/2011/relationships/commentsExtended" Target="commentsExtended.xml"/><Relationship Id="rId694262547" Type="http://schemas.microsoft.com/office/2011/relationships/people" Target="people.xml"/><Relationship Id="rId24776acbfcde4f3ec" Type="http://schemas.openxmlformats.org/officeDocument/2006/relationships/hyperlink" Target="https://gd.eppo.int/taxon/PHYPUL/" TargetMode="External"/><Relationship Id="rId72646acbfcde4f457" Type="http://schemas.openxmlformats.org/officeDocument/2006/relationships/hyperlink" Target="https://gd.eppo.int/taxon/PHYPUL/categorization" TargetMode="External"/><Relationship Id="rId67486acbfcde4fda9" Type="http://schemas.openxmlformats.org/officeDocument/2006/relationships/hyperlink" Target="https://gd.eppo.int/taxon/PHYPUL/photos" TargetMode="External"/><Relationship Id="rId74426acbfcde53c32" Type="http://schemas.openxmlformats.org/officeDocument/2006/relationships/hyperlink" Target="https://gd.eppo.int" TargetMode="External"/><Relationship Id="rId31816acbfcde53d94" Type="http://schemas.openxmlformats.org/officeDocument/2006/relationships/hyperlink" Target="https://doi.org/10.1111/j.1365-2338.1979.tb02457.x" TargetMode="External"/><Relationship Id="rId20046acbfcde4fc55" Type="http://schemas.openxmlformats.org/officeDocument/2006/relationships/image" Target="media/imgrId20046acbfcde4fc55.jpg"/><Relationship Id="rId39706acbfcde50e66" Type="http://schemas.openxmlformats.org/officeDocument/2006/relationships/image" Target="media/imgrId39706acbfcde50e66.jpg"/><Relationship Id="rId83546acbfcde53dee" Type="http://schemas.openxmlformats.org/officeDocument/2006/relationships/image" Target="media/imgrId83546acbfcde53de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