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Palm lethal yellowing type syndromes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type syndromes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lethal yellowing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disease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Awka wilt disease, Bogia coconut syndrome, Cape St Paul wilt of coconut, Palm lethal yellowing disease, bronze leaf wilt of coconut (JM), kaincope disease of coconut, kribi disease of coconut, lethal yellowing of coconut, lethal yellowing syndromes of coconut, lethal yellowing type syndromes</w:t>
            </w:r>
            <w:hyperlink r:id="rId678368f220f77821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41868f220f7782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PHYP56</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631450" name="name813868f220f778395" descr="17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63.jpg"/>
                          <pic:cNvPicPr/>
                        </pic:nvPicPr>
                        <pic:blipFill>
                          <a:blip r:embed="rId486668f220f778394" cstate="print"/>
                          <a:stretch>
                            <a:fillRect/>
                          </a:stretch>
                        </pic:blipFill>
                        <pic:spPr>
                          <a:xfrm>
                            <a:off x="0" y="0"/>
                            <a:ext cx="2160000" cy="1281600"/>
                          </a:xfrm>
                          <a:prstGeom prst="rect">
                            <a:avLst/>
                          </a:prstGeom>
                          <a:ln w="0">
                            <a:noFill/>
                          </a:ln>
                        </pic:spPr>
                      </pic:pic>
                    </a:graphicData>
                  </a:graphic>
                </wp:inline>
              </w:drawing>
            </w:r>
            <w:hyperlink r:id="rId458468f220f77849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disease of coconut was first observed in the Caribbean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However, it was only in 1972 that it was confirmed to be caused by phytoplasmas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The many common names cited above, often from the affected localities, have been used for diseases of coconuts which are all now considered to be caused by different phytoplasmas associated with common syndromes: Lethal Yellowing Type Syndromes. These diseases differ mainly in their geographic distributions. Their host ranges all contain plants from the Arecacae family, including the coconut tree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Many coconut diseases of unknown aetiology are described in the older literature and records of these have been appraised by Howard (1983). The name ‘bronze leaf wilt’ has been used for lethal yellowing in Jamaica but corresponds to a different disease in South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no complete genome sequences are currently available for any of these phytoplasmas, their taxonomy is based on 16S rRNA sequences, and two parallel classification systems have been developed, the 16Sr group system, based on restriction enzyme digest profiles of the 16S rDNA, and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system, in which phytoplasmas sharing less than 97.5% similarity of their 16S rRNA gene sequence may be ascribed to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species when they are characterised by distinctive biological, phytopathological and genetic properties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associated with palm lethal yellowing type syndromes are placed in the 16SrIV and 16SrXXII groups, both of which are divided in different subgroups reflecting the restriction profile of the 16SrRNA gene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framework of this datasheet, the following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are considered to be associated with palm lethal yellowing type syndromes: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aculeata’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cocostanzaniae’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hispanola'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noviguineense'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coconuts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but the lethal yellowing type syndromes have also been found on many different palms (Arecaceae)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occurrence of symptoms similar to lethal yellowing together with the presence of phytoplasmas among collections of palms in affected areas in Florida (USA) indicates that more than 30 species of palms are susceptible to infection. Palm lethal yellowing type syndrome phytoplasmas have been detected in non Arecaceae plants, including different grasses in plots where palms were infested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relevance of these plants as potential reservoirs of the phytoplasmas is not clear (EFSA, 2017).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 also includes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 ) as another economically important host crop.</w:t>
      </w:r>
    </w:p>
    <w:p>
      <w:pPr>
        <w:widowControl w:val="on"/>
        <w:pBdr/>
        <w:spacing w:before="220" w:after="220" w:line="240" w:lineRule="auto"/>
        <w:ind w:left="0" w:right="0"/>
        <w:jc w:val="left"/>
      </w:pPr>
      <w:r>
        <w:rPr>
          <w:rFonts w:ascii="Calibri" w:hAnsi="Calibri" w:eastAsia="Calibri" w:cs="Calibri"/>
          <w:color w:val="000000"/>
          <w:sz w:val="22"/>
          <w:szCs w:val="22"/>
        </w:rPr>
        <w:t xml:space="preserve">A detailed list of host plants for each phytoplasma species is available in EPPO Global Database. A global host list for all host plants of palm lethal yellowing type syndromes phytoplasmas is as follows: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Allagoptera arenaria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butyracea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Carpentaria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rumphiana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Chelyocarpus chuco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cabadae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warscewiczii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belmoreana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lontaroides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Nannorrhops ritchieana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Pseudophoenix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Ravenea rivularis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Saribus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jamaicensis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Veitchia arecina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type syndromes are widely distributed in the intertropical zone. They are present in North and Central America and the Caribbean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palmae’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aculeata’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hispanola'), in Africa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palmicola’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cocostanzaniae’ and in Oceania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dypsidis').</w:t>
      </w:r>
    </w:p>
    <w:p>
      <w:pPr>
        <w:widowControl w:val="on"/>
        <w:pBdr/>
        <w:spacing w:before="220" w:after="220" w:line="240" w:lineRule="auto"/>
        <w:ind w:left="0" w:right="0"/>
        <w:jc w:val="left"/>
      </w:pPr>
      <w:r>
        <w:rPr>
          <w:rFonts w:ascii="Calibri" w:hAnsi="Calibri" w:eastAsia="Calibri" w:cs="Calibri"/>
          <w:color w:val="000000"/>
          <w:sz w:val="22"/>
          <w:szCs w:val="22"/>
        </w:rPr>
        <w:t xml:space="preserve">Distribution maps for each phytoplasma species is available in EPPO Global Database. The global distribution of lethal yellowing type syndromes of palms is as follows:</w:t>
      </w:r>
    </w:p>
    <w:p>
      <w:r>
        <w:drawing>
          <wp:inline distT="0" distB="0" distL="0" distR="0">
            <wp:extent cx="6120000" cy="3067200"/>
            <wp:docPr id="75550664" name="name497968f220f77a278" descr="PHYP56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56_distribution_map.jpg"/>
                    <pic:cNvPicPr/>
                  </pic:nvPicPr>
                  <pic:blipFill>
                    <a:blip r:embed="rId636468f220f77a2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Cote d'Ivoire, Equatorial Guinea, Ghana, Kenya, Madagascar, Mozambique, Nigeria, Tanzania, United Republic of, Togo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Cayman Islands, Cuba, Dominican Republic, Guadeloupe, Guatemala, Haiti, Honduras, Jamaica, Netherlands Antilles, Saint Kitts and Nevis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type syndromes are associated with phytoplasmas. Mycoplasma-like particles have been found in the sieve-tube elements of the phloem of coconut and other palms exhibiting characteristic symptoms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Oxytetracycline treatment causes remission of disease symptoms (McCoy, 1975). Since then, the techniques of molecular biology and DNA sequencing have made it possible to show the association of phytoplasmas with these syndromes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Marked differences in susceptibility to the phytoplasmas are reported in different varieties of coconut palms as well as between other palm species. Susceptibility also varies with the phytoplasma species involved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Palma-Cancino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only insect identified as a vector of a palm lethal yellowing type syndromes -associated phytoplasma is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the Caribbean.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feeds abundantly on coconut leaves and population densities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were observed to be up to 40 times higher in areas affected by palm lethal yellowing type syndromes than unaffected ones (Howard, 1980;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Since then, evidence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carrying phytoplasmas has been demonstrated (Dzido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 EPPO, 2024). The geographical distribution of </w:t>
      </w:r>
      <w:r>
        <w:rPr>
          <w:rFonts w:ascii="Calibri" w:hAnsi="Calibri" w:eastAsia="Calibri" w:cs="Calibri"/>
          <w:i/>
          <w:iCs/>
          <w:color w:val="000000"/>
          <w:sz w:val="22"/>
          <w:szCs w:val="22"/>
        </w:rPr>
        <w:t xml:space="preserve">H</w:t>
      </w:r>
      <w:r>
        <w:rPr>
          <w:rFonts w:ascii="Calibri" w:hAnsi="Calibri" w:eastAsia="Calibri" w:cs="Calibri"/>
          <w:i/>
          <w:iCs/>
          <w:color w:val="000000"/>
          <w:sz w:val="22"/>
          <w:szCs w:val="22"/>
        </w:rPr>
        <w:t xml:space="preserve">. crudus</w:t>
      </w:r>
      <w:r>
        <w:rPr>
          <w:rFonts w:ascii="Calibri" w:hAnsi="Calibri" w:eastAsia="Calibri" w:cs="Calibri"/>
          <w:color w:val="000000"/>
          <w:sz w:val="22"/>
          <w:szCs w:val="22"/>
        </w:rPr>
        <w:t xml:space="preserve"> in the Americas more or less coincides with the known distribution of the phytoplasmas (Howard, 1983). In areas other than the Americas, no vector has been positively identified. Other species of insects have been suggested as potential vectors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Fernández-Barrera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Kwadjo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Ramos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Purcell (1985) noted that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is a very inefficient vector of lethal yellowing, but can be so abundant that a very low transmission rate is sufficient to spread the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Oropeza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the transmission of lethal yellowing phytoplasmas from coconut embryos to plantlets. However the relevance of seed transmission for disease spread is not 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an early symptom is the drying up of developing inflorescences, and the premature drop of most or all fruits or seeds within a few days. In coconut palms the spathes enclosing the flowers become discoloured and the tips blacken. The youngest leaves next to the buds show water-soaked streaks which spread until there is a terminal rot of the growing point. Following the first symptoms there is progressive leaf discoloration, beginning with the older leaves and spreading rapidly to the younger ones. The foliage turns light-yellow and eventually orange-yellow. This symptom coincides with the death of root tips. Death occurs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about 4 months after the initial symptoms appear.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phytoplasma particles were found in sieve tubes of infected plants. They were ovoid, elongated and filamentous in shape and were bounded by a triple-layered structure comprising two electron-dense layers with a transparent layer between them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molecular methods exist to detect lethal yellowing type syndrome associated phytoplasmas both in plants and in vectors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Córdova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Pilet, 2021). LAMP detection systems have also been developed to rapidly detect the phytoplasmas in the field (Dickinson, 2015; Tropicsafe, 2021a;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is most reliable when done in immature leaves taken from around the apical meristem, or inflorescences, which are rich in phloem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once plants are symptomatic, PCR testing of the phloem from the palm trunk (by drilling a hole 10–15 cm into the trunk and collecting sawdust) is a non-destructive method of successful phytoplasma detection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drill should be sterilised (e.g. in 70% ethanol) prior to each sample collection.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results from the movement of the known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as well as of yet unknown vectors. Infected plants for planting, including ornamental species, can carry the pathogen in international trade. They can also carry infectious vectors, such as 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that are known to remain within palm foliage when plants are uprooted and transported to new localities. Ogle and Harries (2005) considered that the most likely means of transmission of the disease between Caribbean islands has been by the unintentional introduction of infected vectors on pasture grasses or animal fodder.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could also be moved in soil accompanying plants for planting or turf, but nymphs are not infected by the phytoplasmas.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phytoplasmas are a serious economic threat for coconut, causing their premature decline and death. Experience in Jamaica suggests that almost total destruction of a population of susceptible palms can occur: by 1979, an estimated 4 million coconut palms had been killed by palm lethal yellowing disease on the island. In Florida, out of an estimated 1-1.5 million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on the mainland, 300 000 had died by 1983. In the case of Florida, not a coconut-producing area, the socio-economic loss has been as a result of a destruction of an important and valuable feature of the amenity vegetation. The disease is still causing a large impact nowadays in the Caribbean and Central America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as well as in Africa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Tropicsafe 2021b;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Papua New Guinea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disease relies on several steps: early identification of infected plants (based on symptoms and ideally confirmed by testing), removal of infected plants, control of the vectors, planting of healthy plants, weed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is being conducted to identify resistant genotypes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Tropicsafe, 2021c).</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with insecticides by spraying or trunk injection is used in some crops but has not been economically successful in coconut plantations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Management of the grass populations in coconut plantations has also been suggested as a means of control, since some grass species are hosts for the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(although they are relatively poor hosts) (Howard, 1990).</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infected plants by injection into the trunk of antibiotics (e.g. oxytetracycline) had been shown to suppress the symptoms of lethal yellowing (McCoy, 1975) but was not considered sustainable as it should be applied at 4-monthly intervals and the use of antibiotics in agriculture is banned in many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important economic crop at risk are date palms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that are widely cultivated in Algeria, Morocco and Tunisia for fruit production. In addition, many palm species are used as ornamental trees in the entire EPPO region (indoor and outdoor). Movement of ornamental palms from infested areas could be just as hazardous to date-growing countries as the movement of date palms themselves, because of the possibility of spread from ornamental to date palms by existing auchenorrhynchan insects that may become local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introduction into the EPPO region could also impact ornamental palms of considerable amenity value grown outside in the southern EPPO region and as well as valuable collections of palms under glass in botanic gardens, etc. In addition, palms are of great significance in nearly all modern indoor landscape plantings and their value to the horticultural trade is considerable in particular for mature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host plants for planting, originating from areas where the disease occurs should be prohibited. Alternatively, measures such as pest-free areas may be appropriate, as is the case for similar pests, as well as pest-free production sites or pest-free places of production with conditions also ensuring the absence of vectors. Healthy planting material of host plants can be produced in the framework of a certification scheme. Post-entry quarantine (including testing) could be used in special cases.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Diallo HA, Konan-Konan JL, Kouame AEP, Seka K, Kra KD, Toualy MN, Kwadjo KE, Daramcoum WAMP, Beugré NI, Ouattara BWM, Kouadjo Zaka CG, Allou K, Fursy-Rodelec ND, Doudjo-Ouattara ON, Yankey N, Dery S, Maharaj A, Saleh M, Summerbell R, Contaldo N, Paltrinieri S, Bertaccini A &amp; Scott J (2016) Detection and identification of the coconut lethal yellowing phytoplasma in weeds growing in coconut farms in Cote d’Ivoire.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Soto N, Komondy L, Mou DF, Humphries AR &amp; Helmick EE (2019) Detection and quantification of the 16SrIV-D phytoplasma in leaf tissue of common ornamental palm species in Florida using qPCR and dPCR.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1918-1922.</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Helmick EE, Mou DF, Harrison NA &amp; Davis R (2018) Digital PCR technology for detection of palm-infecting phytoplasmas belonging to group 16SrIV that occur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(5), 1008-1014.</w:t>
      </w:r>
    </w:p>
    <w:p>
      <w:pPr>
        <w:widowControl w:val="on"/>
        <w:pBdr/>
        <w:spacing w:before="220" w:after="220" w:line="240" w:lineRule="auto"/>
        <w:ind w:left="0" w:right="0"/>
        <w:jc w:val="left"/>
      </w:pPr>
      <w:r>
        <w:rPr>
          <w:rFonts w:ascii="Calibri" w:hAnsi="Calibri" w:eastAsia="Calibri" w:cs="Calibri"/>
          <w:color w:val="000000"/>
          <w:sz w:val="22"/>
          <w:szCs w:val="22"/>
        </w:rPr>
        <w:t xml:space="preserve">Beakbane AB, Slater CHW, &amp; Posnette AF (1972) Mycoplasmas in the phloem of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L. with lethal yellowing disease. </w:t>
      </w:r>
      <w:r>
        <w:rPr>
          <w:rFonts w:ascii="Calibri" w:hAnsi="Calibri" w:eastAsia="Calibri" w:cs="Calibri"/>
          <w:i/>
          <w:iCs/>
          <w:color w:val="000000"/>
          <w:sz w:val="22"/>
          <w:szCs w:val="22"/>
        </w:rPr>
        <w:t xml:space="preserve">Journal of Horticultural 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256.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Montano HG, Kube M, Kuo CH, Martini M, Oshima K &amp; Quaglino F (2022) Revision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description guidelines.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(4), 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Contaldo N, Feduzi G, Andeme AM, Yankey EN &amp; Rovesti L (2023)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associated with coconut lethal yellowing in Equatorial Guinea.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(3), 262-270. </w:t>
      </w:r>
      <w:hyperlink r:id="rId781268f220f77b1ae" w:history="1">
        <w:r>
          <w:rPr>
            <w:rFonts w:ascii="Calibri" w:hAnsi="Calibri" w:eastAsia="Calibri" w:cs="Calibri"/>
            <w:color w:val="0000CC"/>
            <w:sz w:val="22"/>
            <w:szCs w:val="22"/>
            <w:u w:val="single"/>
          </w:rPr>
          <w:t xml:space="preserve">https://doi.org/10.1111/aab.12854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Bila J, Mondjana A, Samils B, Högberg N, Wilson MR &amp; Santos L (2017)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detection in the planthopper </w:t>
      </w:r>
      <w:r>
        <w:rPr>
          <w:rFonts w:ascii="Calibri" w:hAnsi="Calibri" w:eastAsia="Calibri" w:cs="Calibri"/>
          <w:i/>
          <w:iCs/>
          <w:color w:val="000000"/>
          <w:sz w:val="22"/>
          <w:szCs w:val="22"/>
        </w:rPr>
        <w:t xml:space="preserve">Diostrombus mkurangai</w:t>
      </w:r>
      <w:r>
        <w:rPr>
          <w:rFonts w:ascii="Calibri" w:hAnsi="Calibri" w:eastAsia="Calibri" w:cs="Calibri"/>
          <w:color w:val="000000"/>
          <w:sz w:val="22"/>
          <w:szCs w:val="22"/>
        </w:rPr>
        <w:t xml:space="preserve"> in Mozambique.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 45-48.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SE, Been BO &amp; McLaughlin WA (2006) Detection and variability of the lethal yellowing group (16Sr IV) phytoplasmas in the </w:t>
      </w:r>
      <w:r>
        <w:rPr>
          <w:rFonts w:ascii="Calibri" w:hAnsi="Calibri" w:eastAsia="Calibri" w:cs="Calibri"/>
          <w:i/>
          <w:iCs/>
          <w:color w:val="000000"/>
          <w:sz w:val="22"/>
          <w:szCs w:val="22"/>
        </w:rPr>
        <w:t xml:space="preserve">Cedusa</w:t>
      </w:r>
      <w:r>
        <w:rPr>
          <w:rFonts w:ascii="Calibri" w:hAnsi="Calibri" w:eastAsia="Calibri" w:cs="Calibri"/>
          <w:color w:val="000000"/>
          <w:sz w:val="22"/>
          <w:szCs w:val="22"/>
        </w:rPr>
        <w:t xml:space="preserve"> sp. (Hemiptera: Auchenorrhyncha: Derbidae) in Jamaica.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53-62.</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Córdova I, Oropeza C, Puch-Hau C, Harrison N, Collí-Rodríguez A, Narvaez M, Nic-Matos G, Reyes C &amp; Sáenz L (2014) A real-time PCR assay for detection of coconut lethal yellowing phytoplasmas of group 16SrIV subgroups A, D and E found in the Americas.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(2), 343-352.</w:t>
      </w:r>
    </w:p>
    <w:p>
      <w:pPr>
        <w:widowControl w:val="on"/>
        <w:pBdr/>
        <w:spacing w:before="220" w:after="220" w:line="240" w:lineRule="auto"/>
        <w:ind w:left="0" w:right="0"/>
        <w:jc w:val="left"/>
      </w:pPr>
      <w:r>
        <w:rPr>
          <w:rFonts w:ascii="Calibri" w:hAnsi="Calibri" w:eastAsia="Calibri" w:cs="Calibri"/>
          <w:color w:val="000000"/>
          <w:sz w:val="22"/>
          <w:szCs w:val="22"/>
        </w:rPr>
        <w:t xml:space="preserve">Dzido JL, Sánchez R, Dollet M, Julia JF, Narvaez M, Fabre S &amp; Oropeza C (2020)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transmits the lethal yellowing phytoplasmas, 16SrIV, to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Seem. &amp; H. Wendl (Arecaceae) in Yucatan, Mexico.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795-805.</w:t>
      </w:r>
    </w:p>
    <w:p>
      <w:pPr>
        <w:widowControl w:val="on"/>
        <w:pBdr/>
        <w:spacing w:before="220" w:after="220" w:line="240" w:lineRule="auto"/>
        <w:ind w:left="0" w:right="0"/>
        <w:jc w:val="left"/>
      </w:pPr>
      <w:r>
        <w:rPr>
          <w:rFonts w:ascii="Calibri" w:hAnsi="Calibri" w:eastAsia="Calibri" w:cs="Calibri"/>
          <w:color w:val="000000"/>
          <w:sz w:val="22"/>
          <w:szCs w:val="22"/>
        </w:rPr>
        <w:t xml:space="preserve">Dickinson M (2015) Loop-mediated isothermal amplification (LAMP) for detection of phytoplasmas in the field. In: Lacomme C (ed.). Plant Pathology: Techniques and Protocols, Vol. 1302, Humana Press, New York, NY, USA. pp. 99–112.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pest categorisation of Palm lethal yellowing phytoplasmas.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5028, 27 pp. </w:t>
      </w:r>
      <w:hyperlink r:id="rId152468f220f77b4a3" w:history="1">
        <w:r>
          <w:rPr>
            <w:rFonts w:ascii="Calibri" w:hAnsi="Calibri" w:eastAsia="Calibri" w:cs="Calibri"/>
            <w:color w:val="0000CC"/>
            <w:sz w:val="22"/>
            <w:szCs w:val="22"/>
            <w:u w:val="single"/>
          </w:rPr>
          <w:t xml:space="preserve">https://doi.org/10.2903/j.efsa.2017.5028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w:t>
      </w:r>
      <w:hyperlink r:id="rId288568f220f77b4f4"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2024-02-06).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Fernández-Barrera M, Córdova-Lara I, Chan-Rodríguez JL, Castillo-Vera A, Blanco-Rodríguez E, Nic-Matos G, Oropeza-Salín C &amp; Sáenz-Carbonell L (2022) Detection of 16SrIV-A phytoplasma DNA in </w:t>
      </w:r>
      <w:r>
        <w:rPr>
          <w:rFonts w:ascii="Calibri" w:hAnsi="Calibri" w:eastAsia="Calibri" w:cs="Calibri"/>
          <w:i/>
          <w:iCs/>
          <w:color w:val="000000"/>
          <w:sz w:val="22"/>
          <w:szCs w:val="22"/>
        </w:rPr>
        <w:t xml:space="preserve">Colpoptera</w:t>
      </w:r>
      <w:r>
        <w:rPr>
          <w:rFonts w:ascii="Calibri" w:hAnsi="Calibri" w:eastAsia="Calibri" w:cs="Calibri"/>
          <w:color w:val="000000"/>
          <w:sz w:val="22"/>
          <w:szCs w:val="22"/>
        </w:rPr>
        <w:t xml:space="preserve"> sp. (Hemiptera: Nogodinidae) insects in Yucatan Peninsula, Mexico. </w:t>
      </w:r>
      <w:r>
        <w:rPr>
          <w:rFonts w:ascii="Calibri" w:hAnsi="Calibri" w:eastAsia="Calibri" w:cs="Calibri"/>
          <w:i/>
          <w:iCs/>
          <w:color w:val="000000"/>
          <w:sz w:val="22"/>
          <w:szCs w:val="22"/>
        </w:rPr>
        <w:t xml:space="preserve">Brazilian Journal of 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Article e257470. </w:t>
      </w:r>
      <w:hyperlink r:id="rId848168f220f77b584" w:history="1">
        <w:r>
          <w:rPr>
            <w:rFonts w:ascii="Calibri" w:hAnsi="Calibri" w:eastAsia="Calibri" w:cs="Calibri"/>
            <w:color w:val="0000CC"/>
            <w:sz w:val="22"/>
            <w:szCs w:val="22"/>
            <w:u w:val="single"/>
          </w:rPr>
          <w:t xml:space="preserve">https://doi.org/10.1590/1519-6984.25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Gurr GM, Johnson AC, Ash GJ, Wilson BA, Ero MM, Pilotti CA, Dewhurst CF &amp; You MS (2016) Coconut lethal yellowing diseases: a phytoplasma threat to palms of global economic and social significance.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1521. </w:t>
      </w:r>
      <w:hyperlink r:id="rId480168f220f77b5f4" w:history="1">
        <w:r>
          <w:rPr>
            <w:rFonts w:ascii="Calibri" w:hAnsi="Calibri" w:eastAsia="Calibri" w:cs="Calibri"/>
            <w:color w:val="0000CC"/>
            <w:sz w:val="22"/>
            <w:szCs w:val="22"/>
            <w:u w:val="single"/>
          </w:rPr>
          <w:t xml:space="preserve">https://doi.org/10.3389/fpls.2016.01521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Harrison NA, Womack M &amp; Carpio ML (2002) Detection and characterization of a lethal yellowing (16SrIV) group phytoplasma in Canary Island date palms affected by lethal decline in Texas.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(6), 676-681.</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(1980) Population densities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Duzee (Homoptera: Cixiidae) in relation to coconut lethal yellowing distribution in Florida. </w:t>
      </w:r>
      <w:r>
        <w:rPr>
          <w:rFonts w:ascii="Calibri" w:hAnsi="Calibri" w:eastAsia="Calibri" w:cs="Calibri"/>
          <w:i/>
          <w:iCs/>
          <w:color w:val="000000"/>
          <w:sz w:val="22"/>
          <w:szCs w:val="22"/>
        </w:rPr>
        <w:t xml:space="preserve">Principes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Norris R &amp; Thomas D (1983) Evidence of transmission of palm lethal yellowing agent by a planthopper,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(1983) World distribution and possible geographical origin of palm lethal yellowing disease and its vectors.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101-113.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Thomas DL, Donselman HM &amp; Collins ME (1979) Susceptibilities of palm species to mycoplasma-like organism-associated diseases in Florida.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109-117.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Pease B, Perkiins SL, Constable FE, Kinoti WM, Warmington D, Allgood B, Powell S, Taylor P, Pearce C &amp; Davis RI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 a novel taxon associated with a lethal wilt disease of palms in Australia.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(5). </w:t>
      </w:r>
      <w:hyperlink r:id="rId847568f220f77b958" w:history="1">
        <w:r>
          <w:rPr>
            <w:rFonts w:ascii="Calibri" w:hAnsi="Calibri" w:eastAsia="Calibri" w:cs="Calibri"/>
            <w:color w:val="0000CC"/>
            <w:sz w:val="22"/>
            <w:szCs w:val="22"/>
            <w:u w:val="single"/>
          </w:rPr>
          <w:t xml:space="preserve">https://doi.org/10.1099/ijsem.0.004818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 H, Wilson BA, Ash GJ, Woruba SB, Fletcher MJ, You M, Yang G &amp; Gurr GM (2016) Determining putative vectors of the Bogia Coconut Syndrome phytoplasma using loop-mediated isothermal amplification of single-insect feeding media.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35801.</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(1975) Effect of oxytetracycline dose and stage of development on remission of lethal yellowing in coconut palm.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717-720.</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A, Shigaki T, Koinuma H, Iwabuchi N, Rauka GB, Kembu A, Saul J, Watanabe K, Nijo T, Maejima K &amp; Yamaji Y (2018)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noviguineense’, a novel taxon associated with Bogia coconut syndrome and banana wilt disease on the island of New Guinea.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170-175.</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Di Lella B, Halbert SE, Bextine B, Helmick EE &amp; Bahder BW (2022a) Acquisition and transmission of the lethal bronzing phytoplasma by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using infected palm spear leaves and artificial feeding media</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(10), 2052-2061.</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Helmick EE &amp; Bahder BW (2022b) Multilocus sequence analysis reveals new hosts of palm lethal decline phytoplasmas in Florida, USA.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399-408.</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AA, Tymon A &amp; Dickinson MJ (1999) Genetic diversity in the coconut lethal yellowing disease phytoplasmas of East Africa.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109-114.</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 Tymon A, Jones P &amp; Dickinson MJ (2000) Identification of potential vectors of the coconut lethal disease phytoplasma.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Ogle L &amp; Harries H (2005) Introducing the vector: how coconut lethal yellowing disease may have reached the Caribbean.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139–142</w:t>
      </w:r>
    </w:p>
    <w:p>
      <w:pPr>
        <w:widowControl w:val="on"/>
        <w:pBdr/>
        <w:spacing w:before="220" w:after="220" w:line="240" w:lineRule="auto"/>
        <w:ind w:left="0" w:right="0"/>
        <w:jc w:val="left"/>
      </w:pPr>
      <w:r>
        <w:rPr>
          <w:rFonts w:ascii="Calibri" w:hAnsi="Calibri" w:eastAsia="Calibri" w:cs="Calibri"/>
          <w:color w:val="000000"/>
          <w:sz w:val="22"/>
          <w:szCs w:val="22"/>
        </w:rPr>
        <w:t xml:space="preserve">Oropeza C, Cordova I, Puch‐Hau C, Castillo R, Chan JL &amp; Sáenz L (2017) Detection of lethal yellowing phytoplasma in coconut plantlets obtained through in vitro germination of zygotic embryos from the seeds of infected palms.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28-36.</w:t>
      </w:r>
    </w:p>
    <w:p>
      <w:pPr>
        <w:widowControl w:val="on"/>
        <w:pBdr/>
        <w:spacing w:before="220" w:after="220" w:line="240" w:lineRule="auto"/>
        <w:ind w:left="0" w:right="0"/>
        <w:jc w:val="left"/>
      </w:pPr>
      <w:r>
        <w:rPr>
          <w:rFonts w:ascii="Calibri" w:hAnsi="Calibri" w:eastAsia="Calibri" w:cs="Calibri"/>
          <w:color w:val="000000"/>
          <w:sz w:val="22"/>
          <w:szCs w:val="22"/>
        </w:rPr>
        <w:t xml:space="preserve">Palma-Cancino PJ, Ramos-Hernández E &amp; Ortiz-García CF (2023) History of lethal yellowing with emphasis on the susceptibility of royal palms (</w:t>
      </w:r>
      <w:r>
        <w:rPr>
          <w:rFonts w:ascii="Calibri" w:hAnsi="Calibri" w:eastAsia="Calibri" w:cs="Calibri"/>
          <w:i/>
          <w:iCs/>
          <w:color w:val="000000"/>
          <w:sz w:val="22"/>
          <w:szCs w:val="22"/>
        </w:rPr>
        <w:t xml:space="preserve">Roystonea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Agro Productividad.</w:t>
      </w:r>
      <w:r>
        <w:rPr>
          <w:rFonts w:ascii="Calibri" w:hAnsi="Calibri" w:eastAsia="Calibri" w:cs="Calibri"/>
          <w:color w:val="000000"/>
          <w:sz w:val="22"/>
          <w:szCs w:val="22"/>
        </w:rPr>
        <w:t xml:space="preserve"> </w:t>
      </w:r>
      <w:hyperlink r:id="rId904368f220f77bd35" w:history="1">
        <w:r>
          <w:rPr>
            <w:rFonts w:ascii="Calibri" w:hAnsi="Calibri" w:eastAsia="Calibri" w:cs="Calibri"/>
            <w:color w:val="0000CC"/>
            <w:sz w:val="22"/>
            <w:szCs w:val="22"/>
            <w:u w:val="single"/>
          </w:rPr>
          <w:t xml:space="preserve">https://doi.org/10.32854/agrop.v16i4.2488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Pilet F (2021) Diagnostic for Phytoplasmae associated with coconut lethal yellowing type syndromes from Africa, and elsewhere. Cirad Webinar (2021-01-21-21).</w:t>
      </w:r>
    </w:p>
    <w:p>
      <w:pPr>
        <w:widowControl w:val="on"/>
        <w:pBdr/>
        <w:spacing w:before="220" w:after="220" w:line="240" w:lineRule="auto"/>
        <w:ind w:left="0" w:right="0"/>
        <w:jc w:val="left"/>
      </w:pPr>
      <w:r>
        <w:rPr>
          <w:rFonts w:ascii="Calibri" w:hAnsi="Calibri" w:eastAsia="Calibri" w:cs="Calibri"/>
          <w:color w:val="000000"/>
          <w:sz w:val="22"/>
          <w:szCs w:val="22"/>
        </w:rPr>
        <w:t xml:space="preserve">Plavsic-Banjac B, Hunt P &amp; Maramorosch K (1972) Mycoplasma-like bodies associated with lethal yellowing disease of coconut palms.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298-299.</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(1985) The ecology of plant diseases spread by leafhoppers and planthoppers. In: </w:t>
      </w:r>
      <w:r>
        <w:rPr>
          <w:rFonts w:ascii="Calibri" w:hAnsi="Calibri" w:eastAsia="Calibri" w:cs="Calibri"/>
          <w:i/>
          <w:iCs/>
          <w:color w:val="000000"/>
          <w:sz w:val="22"/>
          <w:szCs w:val="22"/>
        </w:rPr>
        <w:t xml:space="preserve">The leafhoppers and planthoppers</w:t>
      </w:r>
      <w:r>
        <w:rPr>
          <w:rFonts w:ascii="Calibri" w:hAnsi="Calibri" w:eastAsia="Calibri" w:cs="Calibri"/>
          <w:color w:val="000000"/>
          <w:sz w:val="22"/>
          <w:szCs w:val="22"/>
        </w:rPr>
        <w:t xml:space="preserve"> (Ed. by Nault, L.R.; Rodriguez, J.G.), pp. 351-380.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Lesher Gordillo MJ, Ortiz García CF, Oropeza Salín C, Sánchez Soto S, Magaña Alejandro MÁ &amp; Narváez MD (2020) Cixiidae and Derbidae (Hemiptera) putative vectors of phytoplasma of group 16 SrIV.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e7065. </w:t>
      </w:r>
      <w:hyperlink r:id="rId993668f220f77be51" w:history="1">
        <w:r>
          <w:rPr>
            <w:rFonts w:ascii="Calibri" w:hAnsi="Calibri" w:eastAsia="Calibri" w:cs="Calibri"/>
            <w:color w:val="0000CC"/>
            <w:sz w:val="22"/>
            <w:szCs w:val="22"/>
            <w:u w:val="single"/>
          </w:rPr>
          <w:t xml:space="preserve">https://doi.org/10.25100/socolen.v46i2.7065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Soto N, Helmick EE, Harrison NA &amp; Bahder BW (2021) Genetic variability of palm lethal decline phytoplasmas in the Caribbean basin and Florida, USA, based on a multilocus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(12), 2203-2212. </w:t>
      </w:r>
      <w:hyperlink r:id="rId470468f220f77bec2" w:history="1">
        <w:r>
          <w:rPr>
            <w:rFonts w:ascii="Calibri" w:hAnsi="Calibri" w:eastAsia="Calibri" w:cs="Calibri"/>
            <w:color w:val="0000CC"/>
            <w:sz w:val="22"/>
            <w:szCs w:val="22"/>
            <w:u w:val="single"/>
          </w:rPr>
          <w:t xml:space="preserve">https://doi.org/10.1094/PHYTO-04-21-0130-R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(2021a) Rapid infield detection of coconut phytoplasma in Africa. Final Handbook with innovation Factsheets. </w:t>
      </w:r>
      <w:hyperlink r:id="rId815968f220f77bef3" w:history="1">
        <w:r>
          <w:rPr>
            <w:rFonts w:ascii="Calibri" w:hAnsi="Calibri" w:eastAsia="Calibri" w:cs="Calibri"/>
            <w:color w:val="0000CC"/>
            <w:sz w:val="22"/>
            <w:szCs w:val="22"/>
            <w:u w:val="single"/>
          </w:rPr>
          <w:t xml:space="preserve">http://www.tropicsafe.eu/wp-content/uploads/2022/02/RAPID-IN-FIELD-DETECTION-OF-COCO-PHYTO-AF.pdf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(2021b) Coconut sector: market analysis and socioeconomic aspects -A general framework of the coconut sector in Jamaica, Ghana, and Mexico. Final Handbook with innovation Factsheets. </w:t>
      </w:r>
      <w:hyperlink r:id="rId138968f220f77bf26" w:history="1">
        <w:r>
          <w:rPr>
            <w:rFonts w:ascii="Calibri" w:hAnsi="Calibri" w:eastAsia="Calibri" w:cs="Calibri"/>
            <w:color w:val="0000CC"/>
            <w:sz w:val="22"/>
            <w:szCs w:val="22"/>
            <w:u w:val="single"/>
          </w:rPr>
          <w:t xml:space="preserve">http://www.tropicsafe.eu/wp-content/uploads/2022/02/COCONUT-SECTOR-MARKET.pdf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(2021c) Coconut lethal yellowing resistance screening and disease management - The use of lethal yellowing resistant germplasm. Final Handbook with innovation Factsheets. </w:t>
      </w:r>
      <w:hyperlink r:id="rId637668f220f77bf58" w:history="1">
        <w:r>
          <w:rPr>
            <w:rFonts w:ascii="Calibri" w:hAnsi="Calibri" w:eastAsia="Calibri" w:cs="Calibri"/>
            <w:color w:val="0000CC"/>
            <w:sz w:val="22"/>
            <w:szCs w:val="22"/>
            <w:u w:val="single"/>
          </w:rPr>
          <w:t xml:space="preserve">https://www.tropicsafe.eu/wp-content/uploads/2022/02/COCONUT-LETHAL-YELLOWING-RESISTANCE.pdf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(8), 1855-1867. </w:t>
      </w:r>
      <w:hyperlink r:id="rId570668f220f77bfbc" w:history="1">
        <w:r>
          <w:rPr>
            <w:rFonts w:ascii="Calibri" w:hAnsi="Calibri" w:eastAsia="Calibri" w:cs="Calibri"/>
            <w:color w:val="0000CC"/>
            <w:sz w:val="22"/>
            <w:szCs w:val="22"/>
            <w:u w:val="single"/>
          </w:rPr>
          <w:t xml:space="preserve">https://doi.org/10.1099/ijs.0.65000-0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SS, Pan YW, Zhu H &amp; Song WW (2023) Universal, rapid, and visual detection methods for phytoplasmas associated with coconut lethal yellowing diseases targeting 16S rRNA gene sequences.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276-280.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the EPPO Secretariat with the help of Fabian Pilet (CIRAD).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Palm lethal yellowing type syndromes</w:t>
      </w:r>
      <w:r>
        <w:rPr>
          <w:rFonts w:ascii="Calibri" w:hAnsi="Calibri" w:eastAsia="Calibri" w:cs="Calibri"/>
          <w:color w:val="000000"/>
          <w:sz w:val="22"/>
          <w:szCs w:val="22"/>
        </w:rPr>
        <w:t xml:space="preserve">. EPPO datasheets on pests recommended for regulation. Available online. </w:t>
      </w:r>
      <w:hyperlink r:id="rId920668f220f77c0e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159,</w:t>
      </w:r>
      <w:r>
        <w:rPr>
          <w:rFonts w:ascii="Calibri" w:hAnsi="Calibri" w:eastAsia="Calibri" w:cs="Calibri"/>
          <w:i/>
          <w:iCs/>
          <w:color w:val="000000"/>
          <w:sz w:val="22"/>
          <w:szCs w:val="22"/>
        </w:rPr>
        <w:t xml:space="preserve"> Palm lethal yellowing mycoplasm.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61-66. </w:t>
      </w:r>
      <w:hyperlink r:id="rId777768f220f77c1bd" w:history="1">
        <w:r>
          <w:rPr>
            <w:rFonts w:ascii="Calibri" w:hAnsi="Calibri" w:eastAsia="Calibri" w:cs="Calibri"/>
            <w:color w:val="0000CC"/>
            <w:sz w:val="22"/>
            <w:szCs w:val="22"/>
            <w:u w:val="single"/>
          </w:rPr>
          <w:t xml:space="preserve">https://onlinelibrary.wiley.com/doi/epdf/10.1111/j.1365-2338.1986.tb01138.x</w:t>
        </w:r>
      </w:hyperlink>
    </w:p>
    <w:p>
      <w:r>
        <w:drawing>
          <wp:inline distT="0" distB="0" distL="0" distR="0">
            <wp:extent cx="1800000" cy="604800"/>
            <wp:docPr id="18208156" name="name265468f220f77c21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6868f220f77c21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017532">
    <w:multiLevelType w:val="hybridMultilevel"/>
    <w:lvl w:ilvl="0" w:tplc="29225111">
      <w:start w:val="1"/>
      <w:numFmt w:val="decimal"/>
      <w:lvlText w:val="%1."/>
      <w:lvlJc w:val="left"/>
      <w:pPr>
        <w:ind w:left="720" w:hanging="360"/>
      </w:pPr>
    </w:lvl>
    <w:lvl w:ilvl="1" w:tplc="29225111" w:tentative="1">
      <w:start w:val="1"/>
      <w:numFmt w:val="lowerLetter"/>
      <w:lvlText w:val="%2."/>
      <w:lvlJc w:val="left"/>
      <w:pPr>
        <w:ind w:left="1440" w:hanging="360"/>
      </w:pPr>
    </w:lvl>
    <w:lvl w:ilvl="2" w:tplc="29225111" w:tentative="1">
      <w:start w:val="1"/>
      <w:numFmt w:val="lowerRoman"/>
      <w:lvlText w:val="%3."/>
      <w:lvlJc w:val="right"/>
      <w:pPr>
        <w:ind w:left="2160" w:hanging="180"/>
      </w:pPr>
    </w:lvl>
    <w:lvl w:ilvl="3" w:tplc="29225111" w:tentative="1">
      <w:start w:val="1"/>
      <w:numFmt w:val="decimal"/>
      <w:lvlText w:val="%4."/>
      <w:lvlJc w:val="left"/>
      <w:pPr>
        <w:ind w:left="2880" w:hanging="360"/>
      </w:pPr>
    </w:lvl>
    <w:lvl w:ilvl="4" w:tplc="29225111" w:tentative="1">
      <w:start w:val="1"/>
      <w:numFmt w:val="lowerLetter"/>
      <w:lvlText w:val="%5."/>
      <w:lvlJc w:val="left"/>
      <w:pPr>
        <w:ind w:left="3600" w:hanging="360"/>
      </w:pPr>
    </w:lvl>
    <w:lvl w:ilvl="5" w:tplc="29225111" w:tentative="1">
      <w:start w:val="1"/>
      <w:numFmt w:val="lowerRoman"/>
      <w:lvlText w:val="%6."/>
      <w:lvlJc w:val="right"/>
      <w:pPr>
        <w:ind w:left="4320" w:hanging="180"/>
      </w:pPr>
    </w:lvl>
    <w:lvl w:ilvl="6" w:tplc="29225111" w:tentative="1">
      <w:start w:val="1"/>
      <w:numFmt w:val="decimal"/>
      <w:lvlText w:val="%7."/>
      <w:lvlJc w:val="left"/>
      <w:pPr>
        <w:ind w:left="5040" w:hanging="360"/>
      </w:pPr>
    </w:lvl>
    <w:lvl w:ilvl="7" w:tplc="29225111" w:tentative="1">
      <w:start w:val="1"/>
      <w:numFmt w:val="lowerLetter"/>
      <w:lvlText w:val="%8."/>
      <w:lvlJc w:val="left"/>
      <w:pPr>
        <w:ind w:left="5760" w:hanging="360"/>
      </w:pPr>
    </w:lvl>
    <w:lvl w:ilvl="8" w:tplc="29225111" w:tentative="1">
      <w:start w:val="1"/>
      <w:numFmt w:val="lowerRoman"/>
      <w:lvlText w:val="%9."/>
      <w:lvlJc w:val="right"/>
      <w:pPr>
        <w:ind w:left="6480" w:hanging="180"/>
      </w:pPr>
    </w:lvl>
  </w:abstractNum>
  <w:abstractNum w:abstractNumId="62017531">
    <w:multiLevelType w:val="hybridMultilevel"/>
    <w:lvl w:ilvl="0" w:tplc="823076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017531">
    <w:abstractNumId w:val="62017531"/>
  </w:num>
  <w:num w:numId="62017532">
    <w:abstractNumId w:val="620175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5701805" Type="http://schemas.microsoft.com/office/2011/relationships/commentsExtended" Target="commentsExtended.xml"/><Relationship Id="rId666026082" Type="http://schemas.microsoft.com/office/2011/relationships/people" Target="people.xml"/><Relationship Id="rId678368f220f778217" Type="http://schemas.openxmlformats.org/officeDocument/2006/relationships/hyperlink" Target="https://gd.eppo.int/taxon/PHYP56/" TargetMode="External"/><Relationship Id="rId541868f220f778281" Type="http://schemas.openxmlformats.org/officeDocument/2006/relationships/hyperlink" Target="https://gd.eppo.int/taxon/PHYP56/categorization" TargetMode="External"/><Relationship Id="rId458468f220f77849e" Type="http://schemas.openxmlformats.org/officeDocument/2006/relationships/hyperlink" Target="https://gd.eppo.int/taxon/PHYP56/photos" TargetMode="External"/><Relationship Id="rId781268f220f77b1ae" Type="http://schemas.openxmlformats.org/officeDocument/2006/relationships/hyperlink" Target="https://doi.org/10.1111/aab.12854" TargetMode="External"/><Relationship Id="rId152468f220f77b4a3" Type="http://schemas.openxmlformats.org/officeDocument/2006/relationships/hyperlink" Target="https://doi.org/10.2903/j.efsa.2017.5028" TargetMode="External"/><Relationship Id="rId288568f220f77b4f4" Type="http://schemas.openxmlformats.org/officeDocument/2006/relationships/hyperlink" Target="https://gd.eppo.int" TargetMode="External"/><Relationship Id="rId848168f220f77b584" Type="http://schemas.openxmlformats.org/officeDocument/2006/relationships/hyperlink" Target="https://doi.org/10.1590/1519-6984.25" TargetMode="External"/><Relationship Id="rId480168f220f77b5f4" Type="http://schemas.openxmlformats.org/officeDocument/2006/relationships/hyperlink" Target="https://doi.org/10.3389/fpls.2016.01521" TargetMode="External"/><Relationship Id="rId847568f220f77b958" Type="http://schemas.openxmlformats.org/officeDocument/2006/relationships/hyperlink" Target="https://doi.org/10.1099/ijsem.0.004818" TargetMode="External"/><Relationship Id="rId904368f220f77bd35" Type="http://schemas.openxmlformats.org/officeDocument/2006/relationships/hyperlink" Target="https://doi.org/10.32854/agrop.v16i4.2488" TargetMode="External"/><Relationship Id="rId993668f220f77be51" Type="http://schemas.openxmlformats.org/officeDocument/2006/relationships/hyperlink" Target="https://doi.org/10.25100/socolen.v46i2.7065" TargetMode="External"/><Relationship Id="rId470468f220f77bec2" Type="http://schemas.openxmlformats.org/officeDocument/2006/relationships/hyperlink" Target="https://doi.org/10.1094/PHYTO-04-21-0130-R" TargetMode="External"/><Relationship Id="rId815968f220f77bef3" Type="http://schemas.openxmlformats.org/officeDocument/2006/relationships/hyperlink" Target="http://www.tropicsafe.eu/wp-content/uploads/2022/02/RAPID-IN-FIELD-DETECTION-OF-COCO-PHYTO-AF.pdf" TargetMode="External"/><Relationship Id="rId138968f220f77bf26" Type="http://schemas.openxmlformats.org/officeDocument/2006/relationships/hyperlink" Target="http://www.tropicsafe.eu/wp-content/uploads/2022/02/COCONUT-SECTOR-MARKET.pdf" TargetMode="External"/><Relationship Id="rId637668f220f77bf58" Type="http://schemas.openxmlformats.org/officeDocument/2006/relationships/hyperlink" Target="https://www.tropicsafe.eu/wp-content/uploads/2022/02/COCONUT-LETHAL-YELLOWING-RESISTANCE.pdf" TargetMode="External"/><Relationship Id="rId570668f220f77bfbc" Type="http://schemas.openxmlformats.org/officeDocument/2006/relationships/hyperlink" Target="https://doi.org/10.1099/ijs.0.65000-0" TargetMode="External"/><Relationship Id="rId920668f220f77c0e5" Type="http://schemas.openxmlformats.org/officeDocument/2006/relationships/hyperlink" Target="https://gd.eppo.int" TargetMode="External"/><Relationship Id="rId777768f220f77c1bd" Type="http://schemas.openxmlformats.org/officeDocument/2006/relationships/hyperlink" Target="https://onlinelibrary.wiley.com/doi/epdf/10.1111/j.1365-2338.1986.tb01138.x" TargetMode="External"/><Relationship Id="rId486668f220f778394" Type="http://schemas.openxmlformats.org/officeDocument/2006/relationships/image" Target="media/imgrId486668f220f778394.jpg"/><Relationship Id="rId636468f220f77a274" Type="http://schemas.openxmlformats.org/officeDocument/2006/relationships/image" Target="media/imgrId636468f220f77a274.jpg"/><Relationship Id="rId126868f220f77c217" Type="http://schemas.openxmlformats.org/officeDocument/2006/relationships/image" Target="media/imgrId126868f220f77c21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