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Peach rosette phytoplasma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2022-02-07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rosette phytoplasma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rosette of peach</w:t>
            </w:r>
            <w:hyperlink r:id="rId14316a7b8a58f042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97786a7b8a58f047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PHYP30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Work by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employing sequence and computer-simulated RFLP analyses of 16S rDNA, has shown that peach rosette phytoplasma is to be regarded as the X-disease agent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member of the X-disease phytoplasma group or 16SrIII group, subgroup 16SrIII-A. However, peach rosette phytoplasma may represent a subgroup 16SrIII-A variant whose 16S rDNA differs by a single base substitution in a </w:t>
      </w:r>
      <w:r>
        <w:rPr>
          <w:rFonts w:ascii="Calibri" w:hAnsi="Calibri" w:eastAsia="Calibri" w:cs="Calibri"/>
          <w:i/>
          <w:iCs/>
          <w:color w:val="000000"/>
          <w:sz w:val="22"/>
          <w:szCs w:val="22"/>
        </w:rPr>
        <w:t xml:space="preserve">Sau</w:t>
      </w:r>
      <w:r>
        <w:rPr>
          <w:rFonts w:ascii="Calibri" w:hAnsi="Calibri" w:eastAsia="Calibri" w:cs="Calibri"/>
          <w:color w:val="000000"/>
          <w:sz w:val="22"/>
          <w:szCs w:val="22"/>
        </w:rPr>
        <w:t xml:space="preserve">3AI restriction enzyme site (Davis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is the principal host of peach rosette phytoplasma, but the disease is also important on Japanese plum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(KenKnight, 1976; Kirkpatrick, 1995). Other hosts of peach rosette phytoplasma are almond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sweet cherry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sour cherry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and several ornamental and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(Kenknight, 1976). The wild species </w:t>
      </w:r>
      <w:r>
        <w:rPr>
          <w:rFonts w:ascii="Calibri" w:hAnsi="Calibri" w:eastAsia="Calibri" w:cs="Calibri"/>
          <w:i/>
          <w:iCs/>
          <w:color w:val="000000"/>
          <w:sz w:val="22"/>
          <w:szCs w:val="22"/>
        </w:rPr>
        <w:t xml:space="preserve">P. angustifolia, P. hortulana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munsoniana</w:t>
      </w:r>
      <w:r>
        <w:rPr>
          <w:rFonts w:ascii="Calibri" w:hAnsi="Calibri" w:eastAsia="Calibri" w:cs="Calibri"/>
          <w:color w:val="000000"/>
          <w:sz w:val="22"/>
          <w:szCs w:val="22"/>
        </w:rPr>
        <w:t xml:space="preserve"> can act as natural reservoirs of the pathogen (Kenknight, 1976). The phytoplasma was also transmitted by means of the dodder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to herbaceous hosts periwinkle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(Kunkel, 1943; Kirkpatrick, 1995).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hortulana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Peach rosette was first observed in Georgia (US) in 1881 (Smith, 1891). Subsequently the disease was reported primarily from the South-Eastern United States and as far west as Texas (KenKnight, 1976; Uyemoto &amp; Scott, 1992; Kirkpatrick, 1995; Scott &amp; Zimmerman, 2001;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 severe outbreak occurred in Arkansas in 1977 (Kim &amp; Slack, 1978). In Southern Italy, a disorder of peach resembling peach rosette was reported in a small orchard near Salerno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etiology of this disorder was not elucidated, but two different phytoplasmas, based on RFLP analysis of PCR-amplified rDNA, were found, which were assigned to the aster yellows (AY) phytoplasma group or 16SrI group, and the 16SrIII group. Even though neither phytoplasma could be detected in diseased peach trees with the methods used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both phytoplasmas were transmitted from diseased trees to </w:t>
      </w:r>
      <w:r>
        <w:rPr>
          <w:rFonts w:ascii="Calibri" w:hAnsi="Calibri" w:eastAsia="Calibri" w:cs="Calibri"/>
          <w:i/>
          <w:iCs/>
          <w:color w:val="000000"/>
          <w:sz w:val="22"/>
          <w:szCs w:val="22"/>
        </w:rPr>
        <w:t xml:space="preserve">Catharanthus roseus </w:t>
      </w:r>
      <w:r>
        <w:rPr>
          <w:rFonts w:ascii="Calibri" w:hAnsi="Calibri" w:eastAsia="Calibri" w:cs="Calibri"/>
          <w:color w:val="000000"/>
          <w:sz w:val="22"/>
          <w:szCs w:val="22"/>
        </w:rPr>
        <w:t xml:space="preserve">(periwinkle) via dodder (</w:t>
      </w:r>
      <w:r>
        <w:rPr>
          <w:rFonts w:ascii="Calibri" w:hAnsi="Calibri" w:eastAsia="Calibri" w:cs="Calibri"/>
          <w:i/>
          <w:iCs/>
          <w:color w:val="000000"/>
          <w:sz w:val="22"/>
          <w:szCs w:val="22"/>
        </w:rPr>
        <w:t xml:space="preserve">Cuscuta campestris</w:t>
      </w:r>
      <w:r>
        <w:rPr>
          <w:rFonts w:ascii="Calibri" w:hAnsi="Calibri" w:eastAsia="Calibri" w:cs="Calibri"/>
          <w:color w:val="000000"/>
          <w:sz w:val="22"/>
          <w:szCs w:val="22"/>
        </w:rPr>
        <w:t xml:space="preserve">) bridges. Before further studies could be completed, affected trees were destroyed and the disease was eradicated in Southern Italy (Ragozzino, 2011;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r>
        <w:drawing>
          <wp:inline distT="0" distB="0" distL="0" distR="0">
            <wp:extent cx="6120000" cy="3067200"/>
            <wp:docPr id="43036822" name="name37066a7b8a58f1da3" descr="PHYP3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30_distribution_map.jpg"/>
                    <pic:cNvPicPr/>
                  </pic:nvPicPr>
                  <pic:blipFill>
                    <a:blip r:embed="rId59276a7b8a58f1d9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(Arkansas, Georgia, Texas)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peach rosette phytoplasma is graft- but not seed-transmissible. Although an insect vector of peach rosette phytoplasma has not been identified, natural spread into peach orchards is correlated with the close proximity to diseased wild plum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trees, in which the peach rosette agent has been detected by PCR (Scott &amp; Zimmerman,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similar in some respects to those caused by the peach rosette mosaic virus (Dias, 1975; EPPO/CABI, 1996a). On peach, a characteristic disease symptom is the production of numerous multiple axillary buds and of excessive number of shoots with shortened internodes, due to death of terminal buds. As new leaves develop, they appear normal in size and appressed into distinct dense rosettes. At the base of these rosettes, there are one or two abnormally long and straight leaves with inward rolled margins. Older leaves turn yellow and drop by early summer to leave tufts of younger leaves near the tips of otherwise bare shoots. Very few adventitious shoots develop in the interior of the tree canopy. The affected trees produce only few, small misshapen fruits that drop prematurely. Severely affected trees may succumb during the first year of symptom expression (Kunkel, 1936; McClintock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KenKnight, 1976). On Japanese plum, leaves on infected trees develop chlorosis and often a reddish blush and rosette symptoms are less pronounced than on peach (Kirkpatrick, 1995). Affected plum trees may survive 2 to 3 years after the appearance of symptoms.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 bodies have been observed by transmission electron microscopy in diseased peach and almond trees, and also in inoculated periwinkle plants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The phytoplasma bodies were bounded by a unit membrane, lacked a rigid cell wall and were found to possess, in their cytoplasm, dispersed strands resembling DNA and ribosome-like particles. They were pleomorphic and varied in size from 80 to 800 nm. These bodies were not present in apparently healthy plants. Symptom remission after tetracycline hydrochloride treatment further confirmed the phytoplasmal etiology of the disease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symptoms assessment is mainly based on the presence of rosette symptoms. Peach rosette phytoplasma can be tested for on peach seedlings (cv. Elberta or GF305) in the field, but these pathogenicity tests may take up to 4 years to allow the appearance of symptoms. The phytoplasma can also be tested for on the same indicators in the glasshouse, symptoms appearing up to 3 months after inoculation. However, for reliable diagnosis, the identity of the infecting pathogen should be determined by molecular technologies such as PCR-based methods.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insect vector involved in the natural spread of peach rosette phytoplasma is unknown. The pathogen is most likely to be spread internationally in infected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sporadic outbreaks of the disease still occur, peach rosette is currently of minor importance (Kirkpatrick, 1995; Scott &amp; Zimmerman, 2001; Kirkpatrick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Ragozzino,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can easily be controlled by destroying affected trees and removing wild plum growing near orchards. However, if these measures are not taken, the disease can spread epidemically, as in Arkansas (USA) in 1977 where whole orchards were affected although previously only isolated diseased trees had been seen (Kim &amp; Slack, 1978).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peach, the main host, has the greatest economic importance among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There are probably susceptible European cultivars and, in any case, American cultivars are frequently introduced. Healthy planting material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is recommended, and nuclear stocks should be screened at regular intervals using sensitive PCR procedures. However, this pest is undoubtedly less important than peach X-disease phytoplasma (EPPO/CABI, 1996b).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planting material should come from a field inspected during the growing season and, particularly for material from countries where peach rosette phytoplasma occurs, the material should be subject to an official certification scheme, with particular emphasis on preventing reinfection of healthy material by airborne vectors. The EPPO certification schemes for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fruit trees (EPPO, 2001a,b), though intended to be used primarily within the EPPO region, provides a suitable model.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RE, Zhao Y, Dally EL, Lee I-M, Jomantiene R &amp; Douglas SM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pruni’, a novel taxon associated with X-disease of stone fruits,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multilocus characterization based on 16S rRNA, </w:t>
      </w:r>
      <w:r>
        <w:rPr>
          <w:rFonts w:ascii="Calibri" w:hAnsi="Calibri" w:eastAsia="Calibri" w:cs="Calibri"/>
          <w:i/>
          <w:iCs/>
          <w:color w:val="000000"/>
          <w:sz w:val="22"/>
          <w:szCs w:val="22"/>
        </w:rPr>
        <w:t xml:space="preserve">secY</w:t>
      </w:r>
      <w:r>
        <w:rPr>
          <w:rFonts w:ascii="Calibri" w:hAnsi="Calibri" w:eastAsia="Calibri" w:cs="Calibri"/>
          <w:color w:val="000000"/>
          <w:sz w:val="22"/>
          <w:szCs w:val="22"/>
        </w:rPr>
        <w:t xml:space="preserve">, and ribosomal protein genes.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766-776.</w:t>
      </w:r>
    </w:p>
    <w:p>
      <w:pPr>
        <w:widowControl w:val="on"/>
        <w:pBdr/>
        <w:spacing w:before="220" w:after="220" w:line="240" w:lineRule="auto"/>
        <w:ind w:left="0" w:right="0"/>
        <w:jc w:val="left"/>
      </w:pPr>
      <w:r>
        <w:rPr>
          <w:rFonts w:ascii="Calibri" w:hAnsi="Calibri" w:eastAsia="Calibri" w:cs="Calibri"/>
          <w:color w:val="000000"/>
          <w:sz w:val="22"/>
          <w:szCs w:val="22"/>
        </w:rPr>
        <w:t xml:space="preserve">Dias HF (1975) Peach rosette mosaic virus. CMI/AAB Descriptions of Plant Viruses No. 150.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Dunez J (1981) Exotic virus and virus-like diseases of fruit trees.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251-258.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(2001a) PM 4/29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447-461.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(2001b) PM 4/30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463-478.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(1996a) Peach rosette mosaic nepovirus. In: Quarantine pests for Europe.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(1996b) Peach X-disease phytoplasma. In: Quarantine pests for Europe.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Kenknight G (1976) Peach rosette. In: Diseases and non-infectious disorders of stone fruits in North America. USDA Agriculture Handbook No. 437, pp. 73-76. United States Department of Agriculture, USA.</w:t>
      </w:r>
    </w:p>
    <w:p>
      <w:pPr>
        <w:widowControl w:val="on"/>
        <w:pBdr/>
        <w:spacing w:before="220" w:after="220" w:line="240" w:lineRule="auto"/>
        <w:ind w:left="0" w:right="0"/>
        <w:jc w:val="left"/>
      </w:pPr>
      <w:r>
        <w:rPr>
          <w:rFonts w:ascii="Calibri" w:hAnsi="Calibri" w:eastAsia="Calibri" w:cs="Calibri"/>
          <w:color w:val="000000"/>
          <w:sz w:val="22"/>
          <w:szCs w:val="22"/>
        </w:rPr>
        <w:t xml:space="preserve">Kim KS &amp; Slack DA (1978) Peach rosette in Arkansas.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310-311.</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(1995) Peach rosette.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APS Press,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HC, Lowe SK &amp; Nyland G (1975) Peach rosette: the morphology of an associated mycoplasma-like organism and the chemotherapy of the disease.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864-870.</w:t>
      </w:r>
    </w:p>
    <w:p>
      <w:pPr>
        <w:widowControl w:val="on"/>
        <w:pBdr/>
        <w:spacing w:before="220" w:after="220" w:line="240" w:lineRule="auto"/>
        <w:ind w:left="0" w:right="0"/>
        <w:jc w:val="left"/>
      </w:pPr>
      <w:r>
        <w:rPr>
          <w:rFonts w:ascii="Calibri" w:hAnsi="Calibri" w:eastAsia="Calibri" w:cs="Calibri"/>
          <w:color w:val="000000"/>
          <w:sz w:val="22"/>
          <w:szCs w:val="22"/>
        </w:rPr>
        <w:t xml:space="preserve">Kirkpatrick BC, Pasquini G, Scott S &amp; Foissac X (2011) Economic impact of pome and stone fruit phytoplasmas.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Jelkmann W), pp. 9-12.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Kunkel LO (1936) Immunological studies on the three peach diseases, yellows, rosette, and little peach.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26, 201-219.</w:t>
      </w:r>
    </w:p>
    <w:p>
      <w:pPr>
        <w:widowControl w:val="on"/>
        <w:pBdr/>
        <w:spacing w:before="220" w:after="220" w:line="240" w:lineRule="auto"/>
        <w:ind w:left="0" w:right="0"/>
        <w:jc w:val="left"/>
      </w:pPr>
      <w:r>
        <w:rPr>
          <w:rFonts w:ascii="Calibri" w:hAnsi="Calibri" w:eastAsia="Calibri" w:cs="Calibri"/>
          <w:color w:val="000000"/>
          <w:sz w:val="22"/>
          <w:szCs w:val="22"/>
        </w:rPr>
        <w:t xml:space="preserve">Kunkel LO (1943) New hosts as a key to progress in plant virus disease research. In: </w:t>
      </w:r>
      <w:r>
        <w:rPr>
          <w:rFonts w:ascii="Calibri" w:hAnsi="Calibri" w:eastAsia="Calibri" w:cs="Calibri"/>
          <w:i/>
          <w:iCs/>
          <w:color w:val="000000"/>
          <w:sz w:val="22"/>
          <w:szCs w:val="22"/>
        </w:rPr>
        <w:t xml:space="preserve">Virus Diseases</w:t>
      </w:r>
      <w:r>
        <w:rPr>
          <w:rFonts w:ascii="Calibri" w:hAnsi="Calibri" w:eastAsia="Calibri" w:cs="Calibri"/>
          <w:color w:val="000000"/>
          <w:sz w:val="22"/>
          <w:szCs w:val="22"/>
        </w:rPr>
        <w:t xml:space="preserve">. Ithaca, USA: Rockefeller Institute for Medical Research, 61-82.</w:t>
      </w:r>
    </w:p>
    <w:p>
      <w:pPr>
        <w:widowControl w:val="on"/>
        <w:pBdr/>
        <w:spacing w:before="220" w:after="220" w:line="240" w:lineRule="auto"/>
        <w:ind w:left="0" w:right="0"/>
        <w:jc w:val="left"/>
      </w:pPr>
      <w:r>
        <w:rPr>
          <w:rFonts w:ascii="Calibri" w:hAnsi="Calibri" w:eastAsia="Calibri" w:cs="Calibri"/>
          <w:color w:val="000000"/>
          <w:sz w:val="22"/>
          <w:szCs w:val="22"/>
        </w:rPr>
        <w:t xml:space="preserve">McClintock JA, Kunkel LO &amp; Thornberry HH (1951) Peach rosette. In: </w:t>
      </w:r>
      <w:r>
        <w:rPr>
          <w:rFonts w:ascii="Calibri" w:hAnsi="Calibri" w:eastAsia="Calibri" w:cs="Calibri"/>
          <w:i/>
          <w:iCs/>
          <w:color w:val="000000"/>
          <w:sz w:val="22"/>
          <w:szCs w:val="22"/>
        </w:rPr>
        <w:t xml:space="preserve">Virus Diseases and other Disorders with Viruslike Symptoms of Stone Fruits in North America</w:t>
      </w:r>
      <w:r>
        <w:rPr>
          <w:rFonts w:ascii="Calibri" w:hAnsi="Calibri" w:eastAsia="Calibri" w:cs="Calibri"/>
          <w:color w:val="000000"/>
          <w:sz w:val="22"/>
          <w:szCs w:val="22"/>
        </w:rPr>
        <w:t xml:space="preserve">. USDA Agriculture Handbook 10. Washington, USA: United States Government Printing Office, 7-10.</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Di Serio F &amp; Ragozzino A (1995) Peach rosette: a disease associated with mycoplasma-like organisms.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386,</w:t>
      </w:r>
      <w:r>
        <w:rPr>
          <w:rFonts w:ascii="Calibri" w:hAnsi="Calibri" w:eastAsia="Calibri" w:cs="Calibri"/>
          <w:color w:val="000000"/>
          <w:sz w:val="22"/>
          <w:szCs w:val="22"/>
        </w:rPr>
        <w:t xml:space="preserve"> 471-479.</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Guerra LJ &amp; Uyemoto JK (2014) Phytoplasmal diseases of peach and associated phytoplasma taxa.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96 </w:t>
      </w:r>
      <w:r>
        <w:rPr>
          <w:rFonts w:ascii="Calibri" w:hAnsi="Calibri" w:eastAsia="Calibri" w:cs="Calibri"/>
          <w:color w:val="000000"/>
          <w:sz w:val="22"/>
          <w:szCs w:val="22"/>
        </w:rPr>
        <w:t xml:space="preserve">(1), 15-28.</w:t>
      </w:r>
    </w:p>
    <w:p>
      <w:pPr>
        <w:widowControl w:val="on"/>
        <w:pBdr/>
        <w:spacing w:before="220" w:after="220" w:line="240" w:lineRule="auto"/>
        <w:ind w:left="0" w:right="0"/>
        <w:jc w:val="left"/>
      </w:pPr>
      <w:r>
        <w:rPr>
          <w:rFonts w:ascii="Calibri" w:hAnsi="Calibri" w:eastAsia="Calibri" w:cs="Calibri"/>
          <w:color w:val="000000"/>
          <w:sz w:val="22"/>
          <w:szCs w:val="22"/>
        </w:rPr>
        <w:t xml:space="preserve">Ragozzino A (2011) Peach rosette phytoplasma.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&amp; Jelkmann W), pp. 251-253.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Scott SW &amp; Zimmerman MT (2001) Peach rosette, little peach, and red suture are diseases induced by a phytoplasma closely related to western X-disease.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550,</w:t>
      </w:r>
      <w:r>
        <w:rPr>
          <w:rFonts w:ascii="Calibri" w:hAnsi="Calibri" w:eastAsia="Calibri" w:cs="Calibri"/>
          <w:color w:val="000000"/>
          <w:sz w:val="22"/>
          <w:szCs w:val="22"/>
        </w:rPr>
        <w:t xml:space="preserve"> 351-354.</w:t>
      </w:r>
    </w:p>
    <w:p>
      <w:pPr>
        <w:widowControl w:val="on"/>
        <w:pBdr/>
        <w:spacing w:before="220" w:after="220" w:line="240" w:lineRule="auto"/>
        <w:ind w:left="0" w:right="0"/>
        <w:jc w:val="left"/>
      </w:pPr>
      <w:r>
        <w:rPr>
          <w:rFonts w:ascii="Calibri" w:hAnsi="Calibri" w:eastAsia="Calibri" w:cs="Calibri"/>
          <w:color w:val="000000"/>
          <w:sz w:val="22"/>
          <w:szCs w:val="22"/>
        </w:rPr>
        <w:t xml:space="preserve">Slack DA &amp; Kim KS (1977) Peach rosette disease. </w:t>
      </w:r>
      <w:r>
        <w:rPr>
          <w:rFonts w:ascii="Calibri" w:hAnsi="Calibri" w:eastAsia="Calibri" w:cs="Calibri"/>
          <w:i/>
          <w:iCs/>
          <w:color w:val="000000"/>
          <w:sz w:val="22"/>
          <w:szCs w:val="22"/>
        </w:rPr>
        <w:t xml:space="preserve">Arkansas Farm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Smith EF (1891) The peach rosette. </w:t>
      </w:r>
      <w:r>
        <w:rPr>
          <w:rFonts w:ascii="Calibri" w:hAnsi="Calibri" w:eastAsia="Calibri" w:cs="Calibri"/>
          <w:i/>
          <w:iCs/>
          <w:color w:val="000000"/>
          <w:sz w:val="22"/>
          <w:szCs w:val="22"/>
        </w:rPr>
        <w:t xml:space="preserve">Journal of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143-148.</w:t>
      </w:r>
    </w:p>
    <w:p>
      <w:pPr>
        <w:widowControl w:val="on"/>
        <w:pBdr/>
        <w:spacing w:before="220" w:after="220" w:line="240" w:lineRule="auto"/>
        <w:ind w:left="0" w:right="0"/>
        <w:jc w:val="left"/>
      </w:pPr>
      <w:r>
        <w:rPr>
          <w:rFonts w:ascii="Calibri" w:hAnsi="Calibri" w:eastAsia="Calibri" w:cs="Calibri"/>
          <w:color w:val="000000"/>
          <w:sz w:val="22"/>
          <w:szCs w:val="22"/>
        </w:rPr>
        <w:t xml:space="preserve">Uyemoto JK &amp; Scott SW (1992) Important diseases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caused by viruses and other graft-transmissible pathogens in California and South-Carolina.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5-11.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Professor Carmine Marcone.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Peach rosette phytoplasma</w:t>
      </w:r>
      <w:r>
        <w:rPr>
          <w:rFonts w:ascii="Calibri" w:hAnsi="Calibri" w:eastAsia="Calibri" w:cs="Calibri"/>
          <w:color w:val="000000"/>
          <w:sz w:val="22"/>
          <w:szCs w:val="22"/>
        </w:rPr>
        <w:t xml:space="preserve">. EPPO datasheets on pests recommended for regulation. Available online. </w:t>
      </w:r>
      <w:hyperlink r:id="rId18926a7b8a58f2be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138, Peach rosette MLO.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29-30. </w:t>
      </w:r>
      <w:hyperlink r:id="rId45876a7b8a58f2d50" w:history="1">
        <w:r>
          <w:rPr>
            <w:rFonts w:ascii="Calibri" w:hAnsi="Calibri" w:eastAsia="Calibri" w:cs="Calibri"/>
            <w:color w:val="0000CC"/>
            <w:sz w:val="22"/>
            <w:szCs w:val="22"/>
            <w:u w:val="single"/>
          </w:rPr>
          <w:t xml:space="preserve">https://onlinelibrary.wiley.com/doi/epdf/10.1111/j.1365-2338.1986.tb01131.x</w:t>
        </w:r>
      </w:hyperlink>
    </w:p>
    <w:p>
      <w:r>
        <w:drawing>
          <wp:inline distT="0" distB="0" distL="0" distR="0">
            <wp:extent cx="1800000" cy="604800"/>
            <wp:docPr id="85775091" name="name43156a7b8a58f2dd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1286a7b8a58f2dd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061634">
    <w:multiLevelType w:val="hybridMultilevel"/>
    <w:lvl w:ilvl="0" w:tplc="64320144">
      <w:start w:val="1"/>
      <w:numFmt w:val="decimal"/>
      <w:lvlText w:val="%1."/>
      <w:lvlJc w:val="left"/>
      <w:pPr>
        <w:ind w:left="720" w:hanging="360"/>
      </w:pPr>
    </w:lvl>
    <w:lvl w:ilvl="1" w:tplc="64320144" w:tentative="1">
      <w:start w:val="1"/>
      <w:numFmt w:val="lowerLetter"/>
      <w:lvlText w:val="%2."/>
      <w:lvlJc w:val="left"/>
      <w:pPr>
        <w:ind w:left="1440" w:hanging="360"/>
      </w:pPr>
    </w:lvl>
    <w:lvl w:ilvl="2" w:tplc="64320144" w:tentative="1">
      <w:start w:val="1"/>
      <w:numFmt w:val="lowerRoman"/>
      <w:lvlText w:val="%3."/>
      <w:lvlJc w:val="right"/>
      <w:pPr>
        <w:ind w:left="2160" w:hanging="180"/>
      </w:pPr>
    </w:lvl>
    <w:lvl w:ilvl="3" w:tplc="64320144" w:tentative="1">
      <w:start w:val="1"/>
      <w:numFmt w:val="decimal"/>
      <w:lvlText w:val="%4."/>
      <w:lvlJc w:val="left"/>
      <w:pPr>
        <w:ind w:left="2880" w:hanging="360"/>
      </w:pPr>
    </w:lvl>
    <w:lvl w:ilvl="4" w:tplc="64320144" w:tentative="1">
      <w:start w:val="1"/>
      <w:numFmt w:val="lowerLetter"/>
      <w:lvlText w:val="%5."/>
      <w:lvlJc w:val="left"/>
      <w:pPr>
        <w:ind w:left="3600" w:hanging="360"/>
      </w:pPr>
    </w:lvl>
    <w:lvl w:ilvl="5" w:tplc="64320144" w:tentative="1">
      <w:start w:val="1"/>
      <w:numFmt w:val="lowerRoman"/>
      <w:lvlText w:val="%6."/>
      <w:lvlJc w:val="right"/>
      <w:pPr>
        <w:ind w:left="4320" w:hanging="180"/>
      </w:pPr>
    </w:lvl>
    <w:lvl w:ilvl="6" w:tplc="64320144" w:tentative="1">
      <w:start w:val="1"/>
      <w:numFmt w:val="decimal"/>
      <w:lvlText w:val="%7."/>
      <w:lvlJc w:val="left"/>
      <w:pPr>
        <w:ind w:left="5040" w:hanging="360"/>
      </w:pPr>
    </w:lvl>
    <w:lvl w:ilvl="7" w:tplc="64320144" w:tentative="1">
      <w:start w:val="1"/>
      <w:numFmt w:val="lowerLetter"/>
      <w:lvlText w:val="%8."/>
      <w:lvlJc w:val="left"/>
      <w:pPr>
        <w:ind w:left="5760" w:hanging="360"/>
      </w:pPr>
    </w:lvl>
    <w:lvl w:ilvl="8" w:tplc="64320144" w:tentative="1">
      <w:start w:val="1"/>
      <w:numFmt w:val="lowerRoman"/>
      <w:lvlText w:val="%9."/>
      <w:lvlJc w:val="right"/>
      <w:pPr>
        <w:ind w:left="6480" w:hanging="180"/>
      </w:pPr>
    </w:lvl>
  </w:abstractNum>
  <w:abstractNum w:abstractNumId="18061633">
    <w:multiLevelType w:val="hybridMultilevel"/>
    <w:lvl w:ilvl="0" w:tplc="236518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061633">
    <w:abstractNumId w:val="18061633"/>
  </w:num>
  <w:num w:numId="18061634">
    <w:abstractNumId w:val="1806163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5095078" Type="http://schemas.microsoft.com/office/2011/relationships/commentsExtended" Target="commentsExtended.xml"/><Relationship Id="rId982833079" Type="http://schemas.microsoft.com/office/2011/relationships/people" Target="people.xml"/><Relationship Id="rId14316a7b8a58f042a" Type="http://schemas.openxmlformats.org/officeDocument/2006/relationships/hyperlink" Target="https://gd.eppo.int/taxon/PHYP30/" TargetMode="External"/><Relationship Id="rId97786a7b8a58f0470" Type="http://schemas.openxmlformats.org/officeDocument/2006/relationships/hyperlink" Target="https://gd.eppo.int/taxon/PHYP30/categorization" TargetMode="External"/><Relationship Id="rId18926a7b8a58f2be4" Type="http://schemas.openxmlformats.org/officeDocument/2006/relationships/hyperlink" Target="https://gd.eppo.int" TargetMode="External"/><Relationship Id="rId45876a7b8a58f2d50" Type="http://schemas.openxmlformats.org/officeDocument/2006/relationships/hyperlink" Target="https://onlinelibrary.wiley.com/doi/epdf/10.1111/j.1365-2338.1986.tb01131.x" TargetMode="External"/><Relationship Id="rId59276a7b8a58f1d9f" Type="http://schemas.openxmlformats.org/officeDocument/2006/relationships/image" Target="media/imgrId59276a7b8a58f1d9f.jpg"/><Relationship Id="rId91286a7b8a58f2dd1" Type="http://schemas.openxmlformats.org/officeDocument/2006/relationships/image" Target="media/imgrId91286a7b8a58f2dd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