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rosette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of peach</w:t>
            </w:r>
            <w:hyperlink r:id="rId818969f28cfb462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77569f28cfb462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PHYP30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rosette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rosette phytoplasma, but the disease is also important on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(KenKnight, 1976; Kirkpatrick, 1995). Other hosts of peach rosette phytoplasma are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several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(Kenknight, 1976). The wild species </w:t>
      </w:r>
      <w:r>
        <w:rPr>
          <w:rFonts w:ascii="Calibri" w:hAnsi="Calibri" w:eastAsia="Calibri" w:cs="Calibri"/>
          <w:i/>
          <w:iCs/>
          <w:color w:val="000000"/>
          <w:sz w:val="22"/>
          <w:szCs w:val="22"/>
        </w:rPr>
        <w:t xml:space="preserve">P. angustifolia, P. hortulana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munsoniana</w:t>
      </w:r>
      <w:r>
        <w:rPr>
          <w:rFonts w:ascii="Calibri" w:hAnsi="Calibri" w:eastAsia="Calibri" w:cs="Calibri"/>
          <w:color w:val="000000"/>
          <w:sz w:val="22"/>
          <w:szCs w:val="22"/>
        </w:rPr>
        <w:t xml:space="preserve"> can act as natural reservoirs of the pathogen (Kenknight, 1976). The phytoplasma was also transmitted by means of the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to herbaceous hosts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(Kunkel, 1943; Kirkpatrick,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Peach rosette was first observed in Georgia (US) in 1881 (Smith, 1891). Subsequently the disease was reported primarily from the South-Eastern United States and as far west as Texas (KenKnight, 1976; Uyemoto &amp; Scott, 1992;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severe outbreak occurred in Arkansas in 1977 (Kim &amp; Slack, 1978). In Southern Italy, a disorder of peach resembling peach rosette was reported in a small orchard near Salerno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etiology of this disorder was not elucidated, but two different phytoplasmas, based on RFLP analysis of PCR-amplified rDNA, were found, which were assigned to the aster yellows (AY) phytoplasma group or 16SrI group, and the 16SrIII group. Even though neither phytoplasma could be detected in diseased peach trees with the methods used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both phytoplasmas were transmitted from diseased trees to </w:t>
      </w:r>
      <w:r>
        <w:rPr>
          <w:rFonts w:ascii="Calibri" w:hAnsi="Calibri" w:eastAsia="Calibri" w:cs="Calibri"/>
          <w:i/>
          <w:iCs/>
          <w:color w:val="000000"/>
          <w:sz w:val="22"/>
          <w:szCs w:val="22"/>
        </w:rPr>
        <w:t xml:space="preserve">Catharanthus roseus </w:t>
      </w:r>
      <w:r>
        <w:rPr>
          <w:rFonts w:ascii="Calibri" w:hAnsi="Calibri" w:eastAsia="Calibri" w:cs="Calibri"/>
          <w:color w:val="000000"/>
          <w:sz w:val="22"/>
          <w:szCs w:val="22"/>
        </w:rPr>
        <w:t xml:space="preserve">(periwinkle) via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bridges. Before further studies could be completed, affected trees were destroyed and the disease was eradicated in Southern Italy (Ragozzino,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53617250" name="name979269f28cfb47640" descr="PHYP3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30_distribution_map.jpg"/>
                    <pic:cNvPicPr/>
                  </pic:nvPicPr>
                  <pic:blipFill>
                    <a:blip r:embed="rId608569f28cfb4763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Georgia,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rosette phytoplasma is graft- but not seed-transmissible. Although an insect vector of peach rosette phytoplasma has not been identified, natural spread into peach orchards is correlated with the close proximity to diseased wild plum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trees, in which the peach rosette agent has been detected by PCR (Scott &amp; Zimmerman,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in some respects to those caused by the peach rosette mosaic virus (Dias, 1975; EPPO/CABI, 1996a). On peach, a characteristic disease symptom is the production of numerous multiple axillary buds and of excessive number of shoots with shortened internodes, due to death of terminal buds. As new leaves develop, they appear normal in size and appressed into distinct dense rosettes. At the base of these rosettes, there are one or two abnormally long and straight leaves with inward rolled margins. Older leaves turn yellow and drop by early summer to leave tufts of younger leaves near the tips of otherwise bare shoots. Very few adventitious shoots develop in the interior of the tree canopy. The affected trees produce only few, small misshapen fruits that drop prematurely. Severely affected trees may succumb during the first year of symptom expression (Kunkel, 1936; McClintock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KenKnight, 1976). On Japanese plum, leaves on infected trees develop chlorosis and often a reddish blush and rosette symptoms are less pronounced than on peach (Kirkpatrick, 1995). Affected plum trees may survive 2 to 3 years after the appearance of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bodies have been observed by transmission electron microscopy in diseased peach and almond trees, and also in inoculated periwinkle plants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phytoplasma bodies were bounded by a unit membrane, lacked a rigid cell wall and were found to possess, in their cytoplasm, dispersed strands resembling DNA and ribosome-like particles. They were pleomorphic and varied in size from 80 to 800 nm. These bodies were not present in apparently healthy plants. Symptom remission after tetracycline hydrochloride treatment further confirmed the phytoplasmal etiology of the disease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assessment is mainly based on the presence of rosette symptoms. Peach rosette phytoplasma can be tested for on peach seedlings (cv. Elberta or GF305) in the field, but these pathogenicity tests may take up to 4 years to allow the appearance of symptoms. The phytoplasma can also be tested for on the same indicators in the glasshouse, symptoms appearing up to 3 months after inoculation. However, for reliable diagnosis, the identity of the infecting pathogen should be determined by molecular technologies such as PCR-based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 involved in the natural spread of peach rosette phytoplasma is unknown. The pathogen is most likely to be spread internationally in infected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sporadic outbreaks of the disease still occur, peach rosette is currently of minor importance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easily be controlled by destroying affected trees and removing wild plum growing near orchards. However, if these measures are not taken, the disease can spread epidemically, as in Arkansas (USA) in 1977 where whole orchards were affected although previously only isolated diseased trees had been seen (Kim &amp; Slack,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sensitive PCR procedures. However, this pest is undoubtedly less important than peach X-disease phytoplasma (EPPO/CABI, 1996b).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peach rosette phytoplasma occurs, the material should be subject to an official certification scheme, with particular emphasis on preventing reinfection of healthy material by airborne vectors. The EPPO certification schemes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 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Dias HF (1975) Peach rosette mosaic virus. CMI/AAB Descriptions of Plant Viruses No. 150.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Peach rosette mosaic nepovirus.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Peach X-disease phytoplasma.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(1976) Peach rosette. In: Diseases and non-infectious disorders of stone fruits in North America. USDA Agriculture Handbook No. 437, pp. 73-76.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Kim KS &amp; Slack DA (1978) Peach rosette in Arkansas.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310-311.</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rosette.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HC, Lowe SK &amp; Nyland G (1975) Peach rosette: the morphology of an associated mycoplasma-like organism and the chemotherapy of the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864-870.</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26,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(1943) New hosts as a key to progress in plant virus disease research. In: </w:t>
      </w:r>
      <w:r>
        <w:rPr>
          <w:rFonts w:ascii="Calibri" w:hAnsi="Calibri" w:eastAsia="Calibri" w:cs="Calibri"/>
          <w:i/>
          <w:iCs/>
          <w:color w:val="000000"/>
          <w:sz w:val="22"/>
          <w:szCs w:val="22"/>
        </w:rPr>
        <w:t xml:space="preserve">Virus Diseases</w:t>
      </w:r>
      <w:r>
        <w:rPr>
          <w:rFonts w:ascii="Calibri" w:hAnsi="Calibri" w:eastAsia="Calibri" w:cs="Calibri"/>
          <w:color w:val="000000"/>
          <w:sz w:val="22"/>
          <w:szCs w:val="22"/>
        </w:rPr>
        <w:t xml:space="preserve">. Ithaca, USA: Rockefeller Institute for Medical Research, 61-82.</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Kunkel LO &amp; Thornberry HH (1951) Peach rosette. In: </w:t>
      </w:r>
      <w:r>
        <w:rPr>
          <w:rFonts w:ascii="Calibri" w:hAnsi="Calibri" w:eastAsia="Calibri" w:cs="Calibri"/>
          <w:i/>
          <w:iCs/>
          <w:color w:val="000000"/>
          <w:sz w:val="22"/>
          <w:szCs w:val="22"/>
        </w:rPr>
        <w:t xml:space="preserve">Virus Diseases and other Disorders with Viruslike Symptoms of Stone Fruits in North America</w:t>
      </w:r>
      <w:r>
        <w:rPr>
          <w:rFonts w:ascii="Calibri" w:hAnsi="Calibri" w:eastAsia="Calibri" w:cs="Calibri"/>
          <w:color w:val="000000"/>
          <w:sz w:val="22"/>
          <w:szCs w:val="22"/>
        </w:rPr>
        <w:t xml:space="preserve">. USDA Agriculture Handbook 10. Washington, USA: United States Government Printing Office, 7-10.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Di Serio F &amp; Ragozzino A (1995) Peach rosette: a disease associated with mycoplasma-like organisms.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Kim KS (1977) Peach rosette disease. </w:t>
      </w:r>
      <w:r>
        <w:rPr>
          <w:rFonts w:ascii="Calibri" w:hAnsi="Calibri" w:eastAsia="Calibri" w:cs="Calibri"/>
          <w:i/>
          <w:iCs/>
          <w:color w:val="000000"/>
          <w:sz w:val="22"/>
          <w:szCs w:val="22"/>
        </w:rPr>
        <w:t xml:space="preserve">Arkansas Farm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(1891) The peach rosette. </w:t>
      </w:r>
      <w:r>
        <w:rPr>
          <w:rFonts w:ascii="Calibri" w:hAnsi="Calibri" w:eastAsia="Calibri" w:cs="Calibri"/>
          <w:i/>
          <w:iCs/>
          <w:color w:val="000000"/>
          <w:sz w:val="22"/>
          <w:szCs w:val="22"/>
        </w:rPr>
        <w:t xml:space="preserve">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Professor Carmine Marcone.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rosette phytoplasma</w:t>
      </w:r>
      <w:r>
        <w:rPr>
          <w:rFonts w:ascii="Calibri" w:hAnsi="Calibri" w:eastAsia="Calibri" w:cs="Calibri"/>
          <w:color w:val="000000"/>
          <w:sz w:val="22"/>
          <w:szCs w:val="22"/>
        </w:rPr>
        <w:t xml:space="preserve">. EPPO datasheets on pests recommended for regulation. Available online. </w:t>
      </w:r>
      <w:hyperlink r:id="rId232169f28cfb484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138, Peach rosette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29-30. </w:t>
      </w:r>
      <w:hyperlink r:id="rId782169f28cfb485a1" w:history="1">
        <w:r>
          <w:rPr>
            <w:rFonts w:ascii="Calibri" w:hAnsi="Calibri" w:eastAsia="Calibri" w:cs="Calibri"/>
            <w:color w:val="0000CC"/>
            <w:sz w:val="22"/>
            <w:szCs w:val="22"/>
            <w:u w:val="single"/>
          </w:rPr>
          <w:t xml:space="preserve">https://onlinelibrary.wiley.com/doi/epdf/10.1111/j.1365-2338.1986.tb01131.x</w:t>
        </w:r>
      </w:hyperlink>
    </w:p>
    <w:p>
      <w:r>
        <w:drawing>
          <wp:inline distT="0" distB="0" distL="0" distR="0">
            <wp:extent cx="1800000" cy="604800"/>
            <wp:docPr id="16313791" name="name495269f28cfb488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5169f28cfb488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54131">
    <w:multiLevelType w:val="hybridMultilevel"/>
    <w:lvl w:ilvl="0" w:tplc="44149185">
      <w:start w:val="1"/>
      <w:numFmt w:val="decimal"/>
      <w:lvlText w:val="%1."/>
      <w:lvlJc w:val="left"/>
      <w:pPr>
        <w:ind w:left="720" w:hanging="360"/>
      </w:pPr>
    </w:lvl>
    <w:lvl w:ilvl="1" w:tplc="44149185" w:tentative="1">
      <w:start w:val="1"/>
      <w:numFmt w:val="lowerLetter"/>
      <w:lvlText w:val="%2."/>
      <w:lvlJc w:val="left"/>
      <w:pPr>
        <w:ind w:left="1440" w:hanging="360"/>
      </w:pPr>
    </w:lvl>
    <w:lvl w:ilvl="2" w:tplc="44149185" w:tentative="1">
      <w:start w:val="1"/>
      <w:numFmt w:val="lowerRoman"/>
      <w:lvlText w:val="%3."/>
      <w:lvlJc w:val="right"/>
      <w:pPr>
        <w:ind w:left="2160" w:hanging="180"/>
      </w:pPr>
    </w:lvl>
    <w:lvl w:ilvl="3" w:tplc="44149185" w:tentative="1">
      <w:start w:val="1"/>
      <w:numFmt w:val="decimal"/>
      <w:lvlText w:val="%4."/>
      <w:lvlJc w:val="left"/>
      <w:pPr>
        <w:ind w:left="2880" w:hanging="360"/>
      </w:pPr>
    </w:lvl>
    <w:lvl w:ilvl="4" w:tplc="44149185" w:tentative="1">
      <w:start w:val="1"/>
      <w:numFmt w:val="lowerLetter"/>
      <w:lvlText w:val="%5."/>
      <w:lvlJc w:val="left"/>
      <w:pPr>
        <w:ind w:left="3600" w:hanging="360"/>
      </w:pPr>
    </w:lvl>
    <w:lvl w:ilvl="5" w:tplc="44149185" w:tentative="1">
      <w:start w:val="1"/>
      <w:numFmt w:val="lowerRoman"/>
      <w:lvlText w:val="%6."/>
      <w:lvlJc w:val="right"/>
      <w:pPr>
        <w:ind w:left="4320" w:hanging="180"/>
      </w:pPr>
    </w:lvl>
    <w:lvl w:ilvl="6" w:tplc="44149185" w:tentative="1">
      <w:start w:val="1"/>
      <w:numFmt w:val="decimal"/>
      <w:lvlText w:val="%7."/>
      <w:lvlJc w:val="left"/>
      <w:pPr>
        <w:ind w:left="5040" w:hanging="360"/>
      </w:pPr>
    </w:lvl>
    <w:lvl w:ilvl="7" w:tplc="44149185" w:tentative="1">
      <w:start w:val="1"/>
      <w:numFmt w:val="lowerLetter"/>
      <w:lvlText w:val="%8."/>
      <w:lvlJc w:val="left"/>
      <w:pPr>
        <w:ind w:left="5760" w:hanging="360"/>
      </w:pPr>
    </w:lvl>
    <w:lvl w:ilvl="8" w:tplc="44149185" w:tentative="1">
      <w:start w:val="1"/>
      <w:numFmt w:val="lowerRoman"/>
      <w:lvlText w:val="%9."/>
      <w:lvlJc w:val="right"/>
      <w:pPr>
        <w:ind w:left="6480" w:hanging="180"/>
      </w:pPr>
    </w:lvl>
  </w:abstractNum>
  <w:abstractNum w:abstractNumId="86654130">
    <w:multiLevelType w:val="hybridMultilevel"/>
    <w:lvl w:ilvl="0" w:tplc="105059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54130">
    <w:abstractNumId w:val="86654130"/>
  </w:num>
  <w:num w:numId="86654131">
    <w:abstractNumId w:val="866541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1390577" Type="http://schemas.microsoft.com/office/2011/relationships/commentsExtended" Target="commentsExtended.xml"/><Relationship Id="rId942789292" Type="http://schemas.microsoft.com/office/2011/relationships/people" Target="people.xml"/><Relationship Id="rId818969f28cfb462a2" Type="http://schemas.openxmlformats.org/officeDocument/2006/relationships/hyperlink" Target="https://gd.eppo.int/taxon/PHYP30/" TargetMode="External"/><Relationship Id="rId477569f28cfb462e7" Type="http://schemas.openxmlformats.org/officeDocument/2006/relationships/hyperlink" Target="https://gd.eppo.int/taxon/PHYP30/categorization" TargetMode="External"/><Relationship Id="rId232169f28cfb4843a" Type="http://schemas.openxmlformats.org/officeDocument/2006/relationships/hyperlink" Target="https://gd.eppo.int" TargetMode="External"/><Relationship Id="rId782169f28cfb485a1" Type="http://schemas.openxmlformats.org/officeDocument/2006/relationships/hyperlink" Target="https://onlinelibrary.wiley.com/doi/epdf/10.1111/j.1365-2338.1986.tb01131.x" TargetMode="External"/><Relationship Id="rId608569f28cfb4763d" Type="http://schemas.openxmlformats.org/officeDocument/2006/relationships/image" Target="media/imgrId608569f28cfb4763d.jpg"/><Relationship Id="rId215169f28cfb488b3" Type="http://schemas.openxmlformats.org/officeDocument/2006/relationships/image" Target="media/imgrId215169f28cfb488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