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Paysandisia archon</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Paysandisia archon</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(Burmeister)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Castniidae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Castnia archon</w:t>
            </w:r>
            <w:r>
              <w:rPr>
                <w:rFonts w:ascii="Calibri" w:hAnsi="Calibri" w:eastAsia="Calibri" w:cs="Calibri"/>
                <w:color w:val="000000"/>
                <w:position w:val="-3"/>
                <w:sz w:val="22"/>
                <w:szCs w:val="22"/>
              </w:rPr>
              <w:t xml:space="preserve"> Burmeister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palm borer moth</w:t>
            </w:r>
            <w:hyperlink r:id="rId52956ab17ee4a1eb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56566ab17ee4a1f1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PAYSAR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2356781" name="name98456ab17ee4a2804" descr="1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5.jpg"/>
                          <pic:cNvPicPr/>
                        </pic:nvPicPr>
                        <pic:blipFill>
                          <a:blip r:embed="rId81696ab17ee4a2803" cstate="print"/>
                          <a:stretch>
                            <a:fillRect/>
                          </a:stretch>
                        </pic:blipFill>
                        <pic:spPr>
                          <a:xfrm>
                            <a:off x="0" y="0"/>
                            <a:ext cx="2160000" cy="1281600"/>
                          </a:xfrm>
                          <a:prstGeom prst="rect">
                            <a:avLst/>
                          </a:prstGeom>
                          <a:ln w="0">
                            <a:noFill/>
                          </a:ln>
                        </pic:spPr>
                      </pic:pic>
                    </a:graphicData>
                  </a:graphic>
                </wp:inline>
              </w:drawing>
            </w:r>
            <w:hyperlink r:id="rId96266ab17ee4a293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known hosts are palms of the family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Until now the insect has been recorded, both within and outside its natural distribution, on the following plants: </w:t>
      </w:r>
      <w:r>
        <w:rPr>
          <w:rFonts w:ascii="Calibri" w:hAnsi="Calibri" w:eastAsia="Calibri" w:cs="Calibri"/>
          <w:i/>
          <w:iCs/>
          <w:color w:val="000000"/>
          <w:sz w:val="22"/>
          <w:szCs w:val="22"/>
        </w:rPr>
        <w:t xml:space="preserve">Brahea armata, B. edulis, 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 Latania sp., 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decora, L. saribus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reclinata, P.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 P.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 T. wagnerianus, Trithrinax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W. robusta</w:t>
      </w:r>
      <w:r>
        <w:rPr>
          <w:rFonts w:ascii="Calibri" w:hAnsi="Calibri" w:eastAsia="Calibri" w:cs="Calibri"/>
          <w:color w:val="000000"/>
          <w:sz w:val="22"/>
          <w:szCs w:val="22"/>
        </w:rPr>
        <w:t xml:space="preserve"> (Sarto i Monteys &amp; Aguilar, 2005; EPPO, 2008; Kenis &amp; Branco, 2010; Lopez-Vaamonde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Niamouris &amp; Psirofonia, 2012; EFSA, 2014; Isidoro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Basselinia glabrata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armata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Coccothrinax barbadensis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Coccothrinax macroglossa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decora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mariae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saribus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loureiroi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rupicola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Ptychosperma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Rhapidophyllum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martianus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wagnerianus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Trithrinax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is a neotropical species, endemic to northeastern Argentina, Uruguay, Paraguay and Rio Grande do Sul State of Brazil (Sarto i Monteys &amp; Aguilar, 2005) that was first described in Argentina in 1880 by Burmeister (Sarto i Monteys, 2002). In the EPPO region, it was detected for the first time in Spain in a nursery in the region of Girona, Cataluña (2001) on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later in the Comunidad Valenciana, and is now present at several sites along the Mediterranean coast from Girona to Alicante (Montagud Alario, 2004; Sarto i Monteys &amp; Aguilar, 2005; Agoiz-Bustamante, 2015), Balearic islands (Nuñez, 2013) expanding further to Gibraltar (Perez &amp; Guillem,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was found in France almost simultaneously (summer 2001), near Hyères (Var) and Toulon (Sarto i Monteys &amp; Aguilar, 2001; Drescher &amp; Dufay 2001), and later on in Hérault in 2002 (Reynaud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 is now considered established in Alpes-Maritimes, Aude, Gard, Hérault, Var and Vaucluse, and it has also spread into in Aquitaine, Bretagne, Midi Pyrénées, Pays de la Loire (Leraut &amp; Martin, 2016). In the year that followed,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also been found at several locations in Sicily and southern Italy and soon expanded its distribution to the whole country (Espinosa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Colazza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Greece it was found for the first time in Heraklion city (Crete) infesting </w:t>
      </w:r>
      <w:r>
        <w:rPr>
          <w:rFonts w:ascii="Calibri" w:hAnsi="Calibri" w:eastAsia="Calibri" w:cs="Calibri"/>
          <w:i/>
          <w:iCs/>
          <w:color w:val="000000"/>
          <w:sz w:val="22"/>
          <w:szCs w:val="22"/>
        </w:rPr>
        <w:t xml:space="preserve">Washingtonia robusta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Chamaerops humilis, </w:t>
      </w:r>
      <w:r>
        <w:rPr>
          <w:rFonts w:ascii="Calibri" w:hAnsi="Calibri" w:eastAsia="Calibri" w:cs="Calibri"/>
          <w:color w:val="000000"/>
          <w:sz w:val="22"/>
          <w:szCs w:val="22"/>
        </w:rPr>
        <w:t xml:space="preserve">and in Aghios Stefanos (Athens) it was reported infesting </w:t>
      </w:r>
      <w:r>
        <w:rPr>
          <w:rFonts w:ascii="Calibri" w:hAnsi="Calibri" w:eastAsia="Calibri" w:cs="Calibri"/>
          <w:i/>
          <w:iCs/>
          <w:color w:val="000000"/>
          <w:sz w:val="22"/>
          <w:szCs w:val="22"/>
        </w:rPr>
        <w:t xml:space="preserve">Trachycarpus fortunei </w:t>
      </w:r>
      <w:r>
        <w:rPr>
          <w:rFonts w:ascii="Calibri" w:hAnsi="Calibri" w:eastAsia="Calibri" w:cs="Calibri"/>
          <w:color w:val="000000"/>
          <w:sz w:val="22"/>
          <w:szCs w:val="22"/>
        </w:rPr>
        <w:t xml:space="preserve">(Vasarmidaki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2008, the symptoms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have been detected on imported palm trees in the region of Paphos (Cyprus) (Vassiliou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most recent detection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comes from Croatia where it has been reported in a nursery near Split (Croatia) (Masten-Milek &amp; Šimala, 2012) and in Bulgaria (Sarto i Monteys, 2013). In Switzerland, only few individuals have been reported (EPPO, 2009; EPPO, 2011) and the pest has been eradicated. In the western part of Slovenia (Seljak, 2013) is now under eradication.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also been detected in other countries, without becoming established. In the United Kingdom there have been three isolated records of the pest: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in 2002, there was an isolated record of the pest in a private garden in West Sussex (Patton &amp; Perry, 2002)</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in 2006 in an atrium of an office building in West Malling (Kent) and </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in 2007, in a nursery in North London on plants imported from Italy (Reid, 2008). As in all these records measures have been taken,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 now considered eradicated in the United Kingdom.</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been intercepted in a nursery in Denmark (Larsen, 2009) without indications of establishment while in Germany (EPPO, 2017) and in the Czech Republic (EFSA, 2014) it is considered eradicated since 2018.</w:t>
      </w:r>
    </w:p>
    <w:p>
      <w:r>
        <w:drawing>
          <wp:inline distT="0" distB="0" distL="0" distR="0">
            <wp:extent cx="6120000" cy="3067200"/>
            <wp:docPr id="95909576" name="name19586ab17ee4a4abe" descr="PAYSA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SAR_distribution_map.jpg"/>
                    <pic:cNvPicPr/>
                  </pic:nvPicPr>
                  <pic:blipFill>
                    <a:blip r:embed="rId80396ab17ee4a4ab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Croatia, Cyprus, France (mainland), Gibraltar, Greece (mainland, Kriti), Italy (mainland, Sicilia), Slovenia, Spain (mainland, Islas Baleares), Switzerland, Ukraine</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(Rio Grande do Sul), Paraguay,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not considered to be a pest within its native range, the only available publication is a short note with some biological information (Bourquin, 1933). After the 2000s however, when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was introduced into Europe, a significant amount of research was made to describe in detail the life cycle of this pest. Sarto i Monteys and Aguilar (2005) provided the first detailed information on the biology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based on observations in Cataluña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active flyers during daytime, and they first appear in mid-May. The peak of their flying activity can be found during June-July, and they are not seen from late September. Adult males are very territorial and fly in hot, sunny weather, and females are generally monandrous (Delle-Vedove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become sexually mature shortly after emergence, and eggs are mostly laid singly within the fibre webs closest to or within the palm crowns (Hamidi &amp; Frérot, 2016), it is rare that palm fibres contain several eggs on the same palm crown. The eggs are not glued to the fibres remaining loose within their thick layers but hidden from predators.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the average number of eggs laid  in natural conditions is not known, it is suggested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females lay around 140 eggs (Drescher &amp; Jaubert, 2003; Sarto i Monteys &amp; Aguilar, 2005), which is not high compared to other Heterocera (including other Castniidae). Hatching occurs after 12 to 21 days depending on the temperature. Immediately after hatching, the larvae start looking for food and shelter and bore into the host plants.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overwinter as larvae and all instars can be found in the palms including prepupal ninth instar 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stage can last from 10.5 to 18.5 months, 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can experience unusual lethargic periods. As a consequence, there are larvae that overwinter once (mostly those that hatch from June to August) and others that overwinter twice. Live cocoons can be found from mid-March to mid-September. In Cataluñia the full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life cycle lasts on average 389 days (i.e. 12.8 months) for specimens with a one-year life cycle and 673 days for those with a two-year cycle (Sarto i Monteys and Aguilar, 2005). Larvae can be found tunnelling in different parts of the palms largely depending on larval size but they are usually located near the crown of the palm, where they remain until adult emergence.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prepupal larval stage is long and complex and can be separated into two periods. The first starts before the construction of the cocoon and has a variable duration. The second initiates immediately after the cocoon has been built, and includes the time spent by the larva inside the cocoon before converting into a pupa. It usually lasts around 17 days, while in early summer this period can be shortened to 9 days. Cocoons (with an average length of 5.8 cm) are stout with inner walls smoothly coated by a layer of silk and mucus, while the outer walls are loosely covered by fragments of palm fibres that make them invisible. On average, pupae formed at the end of March need 66 days to complete their metamorphosis to adults, those formed in the first half of April need 52 days and those formed in the first half of July need 43 days (Sarto i Monteys and Aguilar,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infestation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on palms depend on the infestation stage and the height of the palm tree. In general, observation of any of the following symptoms requires a further inspection of the tree (Drescher &amp; Dufay, 2002;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Sarto i Monteys, 2013; CABI, 2014) are:</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sawdust on the palm crown and/or palm trunk</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perforated or nibbled leaves (non-specific)</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holes and larval galleries (axial and transversal) in the trunk (on palmated-leaved palms) or both in trunk and leaf rachises (on pinnate leaved palms).</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abnormal development of auxiliary leaf buds</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deformation and abnormal twisting of palm stipes</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abnormal drying up of the palms, especially the core leaves </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pupal exuviae on the outside of the stipe</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flying adults </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eggs in palm fibres</w:t>
      </w:r>
    </w:p>
    <w:p>
      <w:pPr>
        <w:numPr>
          <w:ilvl w:val="0"/>
          <w:numId w:val="206896299"/>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a series of consecutive perforations on a circular section (on palmated-leaved palms) or scattered perforations on the leaves (on pinnate leaved palms)</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it should be mentioned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may infest a palm tree without any apparent symptom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Very detailed descriptions of the different development stages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are given by Drescher &amp; Dufay (2002),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Sarto I Monteys &amp; Aguilar (2005) and Sarto i Monteys (2013).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a typical castniid egg, fusiform, resembling a rice grain. It bears six to eight raised longitudinal ridges which have associated aeropyles along their length, with the micropyle at one end of the long axis. When freshly laid, their colour is creamy pink or light brown becoming rosy brown over the days. Its length is 4.69 ± 0.37 mm (the majority measure between 4.4 - 5.2 mm) and its width, at the widest section, is 1.56 ± 0.11 mm (with the majority ranging between 1.50-1.60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In total,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larvae have nine larval instars. Immediately after hatching, the young larva (less than 1 cm long) is pink apart from the light brown head capsule and does not exhibit cuticular spinules. Through the first instar, the rosy colour fades towards whitish and the long straight-lined setae become shorter because of multiple folding due to constant friction against the gallery walls where the larva lives. After the first moult, mobility diminishes notably and the larva becomes ivory white, chaetotaxy changes and the setae become much shorter, cuticular spinules appear; all these new traits are retained throughout the remaining larval stages. Earlier instars show a blackish dorsum as a consequence of the blackish longitudinal dorsal vessel clearly seen from outside the body; later instars turn to a more intense ivory white and the dorsal vessel is less obvious. Light brown cuticular spinules on the dorsum of the prothoracic segment form an ‘M’ mark, more obvious in mid and later instars. From the first to the last instar, the larvae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increase in size dramatically. After emergence, the body length is 7.3 ± 2.2 mm, the width of the head capsule at the widest part being 1.00 ± 0.10 mm. When full grown, but before entering the prepupal stage when some contraction takes place, the larva may reach a body length of 9 cm, width of 1.5 cm at mid-length, and the width of the head capsule at the widest part being 7.84 ± 0.34 mm. When fully developed, the larva enters a prepupal stage. This stage normally occurs in the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however occasionally it can be in the 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or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Right after pupation, the pupa is pale yellowish, and it gradually (in two days) turns reddish brown due to darkening and hardening of the pupal cuticle. The pupae is about 5.5 cm long (EPPO, 2011). Most of the abdominal segments of the pupa exhibit dorsally transversal rows of short spines pointing backwards. The pupa is protected by a palm-fibre cocoon within the burrow and as a result they are not easily seen (Sarto i Monteys &amp; Aguilar, 2005). The cocoons are fusiform with an average length of 5.8 cm (range: 5.2-7-4 cm). Because the spindle is not symmetrical (it is flatter on one of its sides), there is a widest and a shortest width: widest average width 1.9 cm (range: 1.6-2.8 cm); shortest average width 1.7 cm (range: 1.3-2.0 cm).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easily visible in flight, having a large wingspan of 9– 11 cm (Montagud Alario, 2004). The forewings are greenish brown, with a blackish brown median band. The hindwings are orange with a wide transverse black band containing five or six white cells. The antennae are clubbed with a typical apical hook. Females are a little larger and are easily recognizable by their chitinous ovipositor at the end of the abdomen.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is reported as being the most effective monitoring approach (Vassiliou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Tapia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as the symptoms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infestation are very typical and easily recognizable (see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Drescher &amp; Dufay, 2002; Longo, 2006; EPPO, 2011;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Sarto i Monteys, 2013). </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years, several surveillance and detection approaches have been tested and partially developed in an effort to promptly detect infestation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as this facilitates greatly the effectiveness of the control measures (Soroker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These include:</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Acoustic detection, that can be employed during the larval stage, as larval activity can produce distinct sounds,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Chemical detection, as the infested trees emit characteristic volatile cues,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Thermal detection, as a pest feeding in the palm trunk causes fermentation that increases the local temperature,</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Monitoring traps baited with semiochemicals that attract individuals of the pest. Although a sex pheromone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not been identified (Ollivier &amp; Frérot, 2006;</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which made the development of a specific trap for this pest more difficult (Closa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has been found that females are attracted by plant volatiles (Ruschioni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by compounds produced by males when they rub their midlegs against the upper side of palm leaves (Frérot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Quero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to these compounds, three others have been isolated and identified in males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which could be involved in short-range courtship behaviour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Delle-Vedove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These detection methods should be tested in large-scale field experiments to determine their efficacy against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ensured by flying adults. Sarto i Monteys &amp; Aguilar (2005) reported an Natural dispersal is ensured by flying adults, which are considered strong flyers (Peltier, 2007). Sarto i Monteys &amp; Aguilar (2005) reported an infestation on old palm trees 10 km away from the Girona outbreak with no link to an introduction of potentially infested material in the vicinity. Nonetheless, the most effective long dispersal pathway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international trade of palm plants carrying larvae, which are difficult to detect.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was probably introduced into the EPPO region between 1990 and 1995 on </w:t>
      </w:r>
      <w:r>
        <w:rPr>
          <w:rFonts w:ascii="Calibri" w:hAnsi="Calibri" w:eastAsia="Calibri" w:cs="Calibri"/>
          <w:i/>
          <w:iCs/>
          <w:color w:val="000000"/>
          <w:sz w:val="22"/>
          <w:szCs w:val="22"/>
        </w:rPr>
        <w:t xml:space="preserve">B. yatay</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plants from Argentina (Drescher &amp; Dufay, 2002; Sarto i Monteys &amp; Aguilar, 2005). Nevertheless, as there are still no molecular studies, it is still not clear whether the expansion and recorded outbreaks in the EPPO region have resulted from separate introductions, from movement of infested plants within the region, or from spread of flying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not been reported as a damaging pest in its native range in South America, serious damage and plant mortality have been reported in France, Italy and Spain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Dreschner &amp; Dufay, 2001;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presence of numerous dead palm trees in nurseries in France (more than 50 000 dead palm trees from 2002-2012) was one of the main indications of the presence of the pest (André &amp; Tixier Malicorne, 2013; Rochat, 2013). In Italy (Marche region),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in many nurseries severe damage and plant mortality were observed in 2003, leading to 90% loss of production (Verdolini, 2013). The palm nursery has been severely negatively impacted both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(Suma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Initially it was thought that the impact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would remain confined to plant nurseries. Nevertheless, the detection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 old palm trees (Sarto i Monteys &amp; Aguilar, 2005; Porcelli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showed the expansion potential of this species. The infestation of date palms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(Liu, 2003) presents a significant risk to this highly important cultivated palm.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economic aspect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infestation, its potential impact on the environment should also be highlighted. Specific autochthonous palm tree species (such as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Phoenix theophrasti</w:t>
      </w:r>
      <w:r>
        <w:rPr>
          <w:rFonts w:ascii="Calibri" w:hAnsi="Calibri" w:eastAsia="Calibri" w:cs="Calibri"/>
          <w:color w:val="000000"/>
          <w:sz w:val="22"/>
          <w:szCs w:val="22"/>
        </w:rPr>
        <w:t xml:space="preserve">) which are considered protected, are susceptible to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(Sarto i Monteys &amp; Aguilar, 2005; Niamouris &amp; Psirofonia, 2012). In addition to them, ecosystems of unique importance (e.g. Palmeral de Elche in Alicante) are threatened by the increase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populations (Montagud Alario, 2004; André &amp; Tixier Malicorne, 2013). Finally, as specific palm tree species (such as </w:t>
      </w:r>
      <w:r>
        <w:rPr>
          <w:rFonts w:ascii="Calibri" w:hAnsi="Calibri" w:eastAsia="Calibri" w:cs="Calibri"/>
          <w:i/>
          <w:iCs/>
          <w:color w:val="000000"/>
          <w:sz w:val="22"/>
          <w:szCs w:val="22"/>
        </w:rPr>
        <w:t xml:space="preserve">C. humilis</w:t>
      </w:r>
      <w:r>
        <w:rPr>
          <w:rFonts w:ascii="Calibri" w:hAnsi="Calibri" w:eastAsia="Calibri" w:cs="Calibri"/>
          <w:color w:val="000000"/>
          <w:sz w:val="22"/>
          <w:szCs w:val="22"/>
        </w:rPr>
        <w:t xml:space="preserve">) are used to regenerate vegetation cover under extreme conditions (arid areas), damage to these plants or not being able to use them could have negative impacts on the ecosystem services such as erosion regulation, soil formation and nutrient cycling (EFSA,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an insect species that remains mostly in the palm tissues (larvae are endophagous except for the very short time elapsed from eclosion to entering the hostplant), the most effective way to control its spread and avoid population outbreaks is early eradication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such early stages, containment can be achieved by mechanical and management means such as removal and chipping of infested palms which can effectively eliminate larvae (Muñoz-Adalia &amp; Colinas,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good results were obtained by wetting the palm crown and palm trunk with contact and/or systemic organophosphorus insecticides (chlorpyrifos, acephate and dimethoate) (Sarto i Monteys &amp; Aguilar, 2005). Imidacloprid tree injections have also been used against this pest in Europe (Reid &amp; Moran, 2007). However, it should be emphasised that the application of these products and active substances depends on the national legislation and their use is often limited in urban areas as well as in natural stands.  </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natural enemies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have been reported and described within its native range, including both parasitoids and predators (such as ants and birds) (Sarto i Monteys &amp; Aguilar, 2005; Liégois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very few of them have been tested </w:t>
      </w:r>
      <w:r>
        <w:rPr>
          <w:rFonts w:ascii="Calibri" w:hAnsi="Calibri" w:eastAsia="Calibri" w:cs="Calibri"/>
          <w:i/>
          <w:iCs/>
          <w:color w:val="000000"/>
          <w:sz w:val="22"/>
          <w:szCs w:val="22"/>
        </w:rPr>
        <w:t xml:space="preserve">in-situ</w:t>
      </w:r>
      <w:r>
        <w:rPr>
          <w:rFonts w:ascii="Calibri" w:hAnsi="Calibri" w:eastAsia="Calibri" w:cs="Calibri"/>
          <w:color w:val="000000"/>
          <w:sz w:val="22"/>
          <w:szCs w:val="22"/>
        </w:rPr>
        <w:t xml:space="preserve"> to assess their effectiveness. One of the most recent approaches involved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species, that showed very promising results under laboratory conditions. Nevertheless, prior to a wide-scale application of such an approach, field experiments should be carried out (Ortega-Garcia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 various entomopathogens frequently observed in other insect species, viruses and bacteria seem to have minimal if any, impact on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mortality (Ortega-Garcia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On the contrary, entomopathogenic nematodes have shown a much greater potential against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as in addition to the two most commonly genera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Ricci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Pérez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genus </w:t>
      </w:r>
      <w:r>
        <w:rPr>
          <w:rFonts w:ascii="Calibri" w:hAnsi="Calibri" w:eastAsia="Calibri" w:cs="Calibri"/>
          <w:i/>
          <w:iCs/>
          <w:color w:val="000000"/>
          <w:sz w:val="22"/>
          <w:szCs w:val="22"/>
        </w:rPr>
        <w:t xml:space="preserve">Rhabditis</w:t>
      </w:r>
      <w:r>
        <w:rPr>
          <w:rFonts w:ascii="Calibri" w:hAnsi="Calibri" w:eastAsia="Calibri" w:cs="Calibri"/>
          <w:color w:val="000000"/>
          <w:sz w:val="22"/>
          <w:szCs w:val="22"/>
        </w:rPr>
        <w:t xml:space="preserve"> has also been recorded infesting </w:t>
      </w:r>
      <w:r>
        <w:rPr>
          <w:rFonts w:ascii="Calibri" w:hAnsi="Calibri" w:eastAsia="Calibri" w:cs="Calibri"/>
          <w:i/>
          <w:iCs/>
          <w:color w:val="000000"/>
          <w:sz w:val="22"/>
          <w:szCs w:val="22"/>
        </w:rPr>
        <w:t xml:space="preserve">P. archon </w:t>
      </w:r>
      <w:r>
        <w:rPr>
          <w:rFonts w:ascii="Calibri" w:hAnsi="Calibri" w:eastAsia="Calibri" w:cs="Calibri"/>
          <w:color w:val="000000"/>
          <w:sz w:val="22"/>
          <w:szCs w:val="22"/>
        </w:rPr>
        <w:t xml:space="preserve">(Sarto i Monteys &amp; Aguilar, 2005). In a similar approach, different strains of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have been isolated and tested with success on different stages of the insect (Millet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Besse-Millet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Decoin,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Pest Risk Analysis conducted for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(EFSA, 2014; EPPO, 2006), the fact that climatic conditions similar to those of origin exist in the EPPO region coupled with the fact that the species has managed to survive and become established in countries where it was introduced (e.g. Italy, Spain, France) it was concluded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posed a significant risk to the Mediterranean region. As ornamental palms are being transported throughout the whole year and they are widely planted as amenity trees in the whole Mediterranean area, the risk of introducing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to other regions with imported palm trees is high. The biological cycle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further increases the risk potential of this pest. The fact that the pest remains, through most of its development stages, inside the host plant and the infestation symptoms are sometimes not apparent, means that the occurrence of the pest can be difficult to detect. Finally, the fact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adults are strong and efficient flyers, and their natural dispersal ability is high, increases the phytosanitary risk of the species.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established in parts of the EPPO region and causes damage to many ornamental palm species. In order to limit the spread of </w:t>
      </w:r>
      <w:r>
        <w:rPr>
          <w:rFonts w:ascii="Calibri" w:hAnsi="Calibri" w:eastAsia="Calibri" w:cs="Calibri"/>
          <w:i/>
          <w:iCs/>
          <w:color w:val="000000"/>
          <w:sz w:val="22"/>
          <w:szCs w:val="22"/>
        </w:rPr>
        <w:t xml:space="preserve">P. archon </w:t>
      </w: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Palmae</w:t>
      </w:r>
      <w:r>
        <w:rPr>
          <w:rFonts w:ascii="Calibri" w:hAnsi="Calibri" w:eastAsia="Calibri" w:cs="Calibri"/>
          <w:color w:val="000000"/>
          <w:sz w:val="22"/>
          <w:szCs w:val="22"/>
        </w:rPr>
        <w:t xml:space="preserve"> should come from countries that are known to be free from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or from places of production that have been found free from the pest for at least 2 years before being moved or exported. Host plants should be produced under protected conditions (e.g. under a net) to prevent infestations. Within the European Union and in the framework of its plant health legislation (EU Regulation 2016/2031 on protective measures against pests of plants), measures are taken to protect parts of the EU territory that are still free from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and restrictions are imposed on the movements of plants for planting of several palm species (species belonging to the genera: </w:t>
      </w:r>
      <w:r>
        <w:rPr>
          <w:rFonts w:ascii="Calibri" w:hAnsi="Calibri" w:eastAsia="Calibri" w:cs="Calibri"/>
          <w:i/>
          <w:iCs/>
          <w:color w:val="000000"/>
          <w:sz w:val="22"/>
          <w:szCs w:val="22"/>
        </w:rPr>
        <w:t xml:space="preserve">Brahea, Butia, Chamaerops, Jubaea, Livistona, Phoenix, Sabal, Syagrus, Trachycarpus, Trithrinax, Washingtonia</w:t>
      </w:r>
      <w:r>
        <w:rPr>
          <w:rFonts w:ascii="Calibri" w:hAnsi="Calibri" w:eastAsia="Calibri" w:cs="Calibri"/>
          <w:color w:val="000000"/>
          <w:sz w:val="22"/>
          <w:szCs w:val="22"/>
        </w:rPr>
        <w:t xml:space="preserve"> with a stem at the base of over 5 cm).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Agoiz-Bustamante JL (2015) Sobre la presencia de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Castniidar) en el Valle Medio del Ebro. </w:t>
      </w:r>
      <w:r>
        <w:rPr>
          <w:rFonts w:ascii="Calibri" w:hAnsi="Calibri" w:eastAsia="Calibri" w:cs="Calibri"/>
          <w:i/>
          <w:iCs/>
          <w:color w:val="000000"/>
          <w:sz w:val="22"/>
          <w:szCs w:val="22"/>
        </w:rPr>
        <w:t xml:space="preserve">Arquivos Entomolóxicos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139-140. </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L, Miller JY &amp; Sarto i Monteys V (2001) A new lepidopteran family for the European fauna. </w:t>
      </w:r>
      <w:r>
        <w:rPr>
          <w:rFonts w:ascii="Calibri" w:hAnsi="Calibri" w:eastAsia="Calibri" w:cs="Calibri"/>
          <w:i/>
          <w:iCs/>
          <w:color w:val="000000"/>
          <w:sz w:val="22"/>
          <w:szCs w:val="22"/>
        </w:rPr>
        <w:t xml:space="preserve">SHILAP Revista lepidopterologia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(113), 86 – 87.</w:t>
      </w:r>
    </w:p>
    <w:p>
      <w:pPr>
        <w:widowControl w:val="on"/>
        <w:pBdr/>
        <w:spacing w:before="220" w:after="220" w:line="240" w:lineRule="auto"/>
        <w:ind w:left="0" w:right="0"/>
        <w:jc w:val="left"/>
      </w:pPr>
      <w:r>
        <w:rPr>
          <w:rFonts w:ascii="Calibri" w:hAnsi="Calibri" w:eastAsia="Calibri" w:cs="Calibri"/>
          <w:color w:val="000000"/>
          <w:sz w:val="22"/>
          <w:szCs w:val="22"/>
        </w:rPr>
        <w:t xml:space="preserve">André N &amp; Tixier Malicorne P (2013) Le papillon palmivore en Languedoc-Roussillon: son impact, ses conséquences et les plans d’action envisagés. Proceedings of the 3rd Conference   on Maintenance of Amenities Area. Toulouse (FR). 13 pp.</w:t>
      </w:r>
    </w:p>
    <w:p>
      <w:pPr>
        <w:widowControl w:val="on"/>
        <w:pBdr/>
        <w:spacing w:before="220" w:after="220" w:line="240" w:lineRule="auto"/>
        <w:ind w:left="0" w:right="0"/>
        <w:jc w:val="left"/>
      </w:pPr>
      <w:r>
        <w:rPr>
          <w:rFonts w:ascii="Calibri" w:hAnsi="Calibri" w:eastAsia="Calibri" w:cs="Calibri"/>
          <w:color w:val="000000"/>
          <w:sz w:val="22"/>
          <w:szCs w:val="22"/>
        </w:rPr>
        <w:t xml:space="preserve">Besse-Millet S, Bonhomme A &amp; Panchaud K (2008) Efficacy of a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(Vuillemin) strain against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under laboratory and natural condition. </w:t>
      </w:r>
      <w:r>
        <w:rPr>
          <w:rFonts w:ascii="Calibri" w:hAnsi="Calibri" w:eastAsia="Calibri" w:cs="Calibri"/>
          <w:i/>
          <w:iCs/>
          <w:color w:val="000000"/>
          <w:sz w:val="22"/>
          <w:szCs w:val="22"/>
        </w:rPr>
        <w:t xml:space="preserve">From laboratory to Field: Key points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216-219. </w:t>
      </w:r>
    </w:p>
    <w:p>
      <w:pPr>
        <w:widowControl w:val="on"/>
        <w:pBdr/>
        <w:spacing w:before="220" w:after="220" w:line="240" w:lineRule="auto"/>
        <w:ind w:left="0" w:right="0"/>
        <w:jc w:val="left"/>
      </w:pPr>
      <w:r>
        <w:rPr>
          <w:rFonts w:ascii="Calibri" w:hAnsi="Calibri" w:eastAsia="Calibri" w:cs="Calibri"/>
          <w:color w:val="000000"/>
          <w:sz w:val="22"/>
          <w:szCs w:val="22"/>
        </w:rPr>
        <w:t xml:space="preserve">Bourquin F (1933) Notas biologicas de la </w:t>
      </w:r>
      <w:r>
        <w:rPr>
          <w:rFonts w:ascii="Calibri" w:hAnsi="Calibri" w:eastAsia="Calibri" w:cs="Calibri"/>
          <w:i/>
          <w:iCs/>
          <w:color w:val="000000"/>
          <w:sz w:val="22"/>
          <w:szCs w:val="22"/>
        </w:rPr>
        <w:t xml:space="preserve">Castnia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la Sociedad Entomologica Argentina</w:t>
      </w:r>
      <w:r>
        <w:rPr>
          <w:rFonts w:ascii="Calibri" w:hAnsi="Calibri" w:eastAsia="Calibri" w:cs="Calibri"/>
          <w:color w:val="000000"/>
          <w:sz w:val="22"/>
          <w:szCs w:val="22"/>
        </w:rPr>
        <w:t xml:space="preserve"> 24, 295.</w:t>
      </w:r>
    </w:p>
    <w:p>
      <w:pPr>
        <w:widowControl w:val="on"/>
        <w:pBdr/>
        <w:spacing w:before="220" w:after="220" w:line="240" w:lineRule="auto"/>
        <w:ind w:left="0" w:right="0"/>
        <w:jc w:val="left"/>
      </w:pPr>
      <w:r>
        <w:rPr>
          <w:rFonts w:ascii="Calibri" w:hAnsi="Calibri" w:eastAsia="Calibri" w:cs="Calibri"/>
          <w:color w:val="000000"/>
          <w:sz w:val="22"/>
          <w:szCs w:val="22"/>
        </w:rPr>
        <w:t xml:space="preserve">CABI (CAB International) (2014) Crop Protection Compendium.  Datasheet on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(date of report: 16 May 2014) </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Drescher J, Reynaud P &amp; Pionnat S (2002) An unsuspected pyralid discovered on the Canaries palm.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438</w:t>
      </w:r>
      <w:r>
        <w:rPr>
          <w:rFonts w:ascii="Calibri" w:hAnsi="Calibri" w:eastAsia="Calibri" w:cs="Calibri"/>
          <w:color w:val="000000"/>
          <w:sz w:val="22"/>
          <w:szCs w:val="22"/>
        </w:rPr>
        <w:t xml:space="preserve">, 44–47.</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Panchaud K, André N, Gauthier B &amp; Grandin M (2013) Synthèse possibilités de lutte chimique et biologique contre le papillon palmivore,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modalités de mise en oeuvre et efficacité. </w:t>
      </w:r>
      <w:r>
        <w:rPr>
          <w:rFonts w:ascii="Calibri" w:hAnsi="Calibri" w:eastAsia="Calibri" w:cs="Calibri"/>
          <w:i/>
          <w:iCs/>
          <w:color w:val="000000"/>
          <w:sz w:val="22"/>
          <w:szCs w:val="22"/>
        </w:rPr>
        <w:t xml:space="preserve">Proceedings of AFPP: Colloque Méditerranéen des palmiers</w:t>
      </w:r>
      <w:r>
        <w:rPr>
          <w:rFonts w:ascii="Calibri" w:hAnsi="Calibri" w:eastAsia="Calibri" w:cs="Calibri"/>
          <w:color w:val="000000"/>
          <w:sz w:val="22"/>
          <w:szCs w:val="22"/>
        </w:rPr>
        <w:t xml:space="preserve">. Nice (FR), 23.</w:t>
      </w:r>
    </w:p>
    <w:p>
      <w:pPr>
        <w:widowControl w:val="on"/>
        <w:pBdr/>
        <w:spacing w:before="220" w:after="220" w:line="240" w:lineRule="auto"/>
        <w:ind w:left="0" w:right="0"/>
        <w:jc w:val="left"/>
      </w:pPr>
      <w:r>
        <w:rPr>
          <w:rFonts w:ascii="Calibri" w:hAnsi="Calibri" w:eastAsia="Calibri" w:cs="Calibri"/>
          <w:color w:val="000000"/>
          <w:sz w:val="22"/>
          <w:szCs w:val="22"/>
        </w:rPr>
        <w:t xml:space="preserve">Closa S, Núñez L, Gallego D, Traveset A, Alomar D &amp; Lazaro A (2017) Dificultades en el control del insecto lepidóptero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(Bursmeister, 1880) (Lepidoptera, Castniidae) sobre los palmitos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en las islas baleares. </w:t>
      </w:r>
      <w:r>
        <w:rPr>
          <w:rFonts w:ascii="Calibri" w:hAnsi="Calibri" w:eastAsia="Calibri" w:cs="Calibri"/>
          <w:i/>
          <w:iCs/>
          <w:color w:val="000000"/>
          <w:sz w:val="22"/>
          <w:szCs w:val="22"/>
        </w:rPr>
        <w:t xml:space="preserve">Proceedings of 7º Congreso Forestal Español.</w:t>
      </w:r>
      <w:r>
        <w:rPr>
          <w:rFonts w:ascii="Calibri" w:hAnsi="Calibri" w:eastAsia="Calibri" w:cs="Calibri"/>
          <w:color w:val="000000"/>
          <w:sz w:val="22"/>
          <w:szCs w:val="22"/>
        </w:rPr>
        <w:t xml:space="preserve"> Plasencia (SP).</w:t>
      </w:r>
    </w:p>
    <w:p>
      <w:pPr>
        <w:widowControl w:val="on"/>
        <w:pBdr/>
        <w:spacing w:before="220" w:after="220" w:line="240" w:lineRule="auto"/>
        <w:ind w:left="0" w:right="0"/>
        <w:jc w:val="left"/>
      </w:pPr>
      <w:r>
        <w:rPr>
          <w:rFonts w:ascii="Calibri" w:hAnsi="Calibri" w:eastAsia="Calibri" w:cs="Calibri"/>
          <w:color w:val="000000"/>
          <w:sz w:val="22"/>
          <w:szCs w:val="22"/>
        </w:rPr>
        <w:t xml:space="preserve">Colazza S, Privitera S, Campo G, Peri E &amp; Riolo P (2005)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a new record for Sicily.] </w:t>
      </w:r>
      <w:r>
        <w:rPr>
          <w:rFonts w:ascii="Calibri" w:hAnsi="Calibri" w:eastAsia="Calibri" w:cs="Calibri"/>
          <w:i/>
          <w:iCs/>
          <w:color w:val="000000"/>
          <w:sz w:val="22"/>
          <w:szCs w:val="22"/>
        </w:rPr>
        <w:t xml:space="preserve">Informatore Fitopatologico</w:t>
      </w:r>
      <w:r>
        <w:rPr>
          <w:rFonts w:ascii="Calibri" w:hAnsi="Calibri" w:eastAsia="Calibri" w:cs="Calibri"/>
          <w:b/>
          <w:bCs/>
          <w:color w:val="000000"/>
          <w:sz w:val="22"/>
          <w:szCs w:val="22"/>
        </w:rPr>
        <w:t xml:space="preserve"> 5</w:t>
      </w:r>
      <w:r>
        <w:rPr>
          <w:rFonts w:ascii="Calibri" w:hAnsi="Calibri" w:eastAsia="Calibri" w:cs="Calibri"/>
          <w:color w:val="000000"/>
          <w:sz w:val="22"/>
          <w:szCs w:val="22"/>
        </w:rPr>
        <w:t xml:space="preserve">, 56–57.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Decoin M (2010) Palmiers, les deux politiques contre le papillion palmivore et le charançon rouge.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637</w:t>
      </w:r>
      <w:r>
        <w:rPr>
          <w:rFonts w:ascii="Calibri" w:hAnsi="Calibri" w:eastAsia="Calibri" w:cs="Calibri"/>
          <w:color w:val="000000"/>
          <w:sz w:val="22"/>
          <w:szCs w:val="22"/>
        </w:rPr>
        <w:t xml:space="preserve">, 22-23. </w:t>
      </w:r>
    </w:p>
    <w:p>
      <w:pPr>
        <w:widowControl w:val="on"/>
        <w:pBdr/>
        <w:spacing w:before="220" w:after="220" w:line="240" w:lineRule="auto"/>
        <w:ind w:left="0" w:right="0"/>
        <w:jc w:val="left"/>
      </w:pPr>
      <w:r>
        <w:rPr>
          <w:rFonts w:ascii="Calibri" w:hAnsi="Calibri" w:eastAsia="Calibri" w:cs="Calibri"/>
          <w:color w:val="000000"/>
          <w:sz w:val="22"/>
          <w:szCs w:val="22"/>
        </w:rPr>
        <w:t xml:space="preserve">Delle-Vedove R, Beaudoin-Ollivier L, Hossaert-McKey &amp; Frérot B (2012) Reproductive biology of the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European </w:t>
      </w:r>
      <w:r>
        <w:rPr>
          <w:rFonts w:ascii="Calibri" w:hAnsi="Calibri" w:eastAsia="Calibri" w:cs="Calibri"/>
          <w:i/>
          <w:iCs/>
          <w:color w:val="000000"/>
          <w:sz w:val="22"/>
          <w:szCs w:val="22"/>
        </w:rPr>
        <w:t xml:space="preserve">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289-292.</w:t>
      </w:r>
    </w:p>
    <w:p>
      <w:pPr>
        <w:widowControl w:val="on"/>
        <w:pBdr/>
        <w:spacing w:before="220" w:after="220" w:line="240" w:lineRule="auto"/>
        <w:ind w:left="0" w:right="0"/>
        <w:jc w:val="left"/>
      </w:pPr>
      <w:r>
        <w:rPr>
          <w:rFonts w:ascii="Calibri" w:hAnsi="Calibri" w:eastAsia="Calibri" w:cs="Calibri"/>
          <w:color w:val="000000"/>
          <w:sz w:val="22"/>
          <w:szCs w:val="22"/>
        </w:rPr>
        <w:t xml:space="preserve">Delle-Vedove R, Frérot B, Hosaert-McKey M &amp; Beaudoin-Ollivier L (2014) Courtship behavior of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potential role of male scents and visual cues in a day-flying moth.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52. </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Dufay A (2001) Un nouveau ravageur des palmiers dans le sud de la France.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429</w:t>
      </w:r>
      <w:r>
        <w:rPr>
          <w:rFonts w:ascii="Calibri" w:hAnsi="Calibri" w:eastAsia="Calibri" w:cs="Calibri"/>
          <w:color w:val="000000"/>
          <w:sz w:val="22"/>
          <w:szCs w:val="22"/>
        </w:rPr>
        <w:t xml:space="preserve">, 48-50. </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Dufay A (2002) Importation of mature palms: a threat to native and exotic palms in Mediterranean countries? </w:t>
      </w:r>
      <w:r>
        <w:rPr>
          <w:rFonts w:ascii="Calibri" w:hAnsi="Calibri" w:eastAsia="Calibri" w:cs="Calibri"/>
          <w:i/>
          <w:iCs/>
          <w:color w:val="000000"/>
          <w:sz w:val="22"/>
          <w:szCs w:val="22"/>
        </w:rPr>
        <w:t xml:space="preserve">Palms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(formerly Principes), Journal of the International Palm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179–184.</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Jaubert R (2003)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continue sa progression.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445</w:t>
      </w:r>
      <w:r>
        <w:rPr>
          <w:rFonts w:ascii="Calibri" w:hAnsi="Calibri" w:eastAsia="Calibri" w:cs="Calibri"/>
          <w:color w:val="000000"/>
          <w:sz w:val="22"/>
          <w:szCs w:val="22"/>
        </w:rPr>
        <w:t xml:space="preserve">, 49-51.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pest categorisation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3777, pp. 30.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PRA for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EPPO Platform on PRAs. </w:t>
      </w:r>
      <w:hyperlink r:id="rId81146ab17ee4a69ba" w:history="1">
        <w:r>
          <w:rPr>
            <w:rFonts w:ascii="Calibri" w:hAnsi="Calibri" w:eastAsia="Calibri" w:cs="Calibri"/>
            <w:color w:val="0000CC"/>
            <w:sz w:val="22"/>
            <w:szCs w:val="22"/>
            <w:u w:val="single"/>
          </w:rPr>
          <w:t xml:space="preserve">https://pra.eppo.int/pra/072128fc-c43e-4559-8ed3-78968d1c4b21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Datasheets on quarantine pests.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163–166.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Reporting Service (2009) First report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Switzerland, 145(9).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PM 7/108 Diagnostics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363–368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Reporting Service (2017) First report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Germany, 2017/33.</w:t>
      </w:r>
    </w:p>
    <w:p>
      <w:pPr>
        <w:widowControl w:val="on"/>
        <w:pBdr/>
        <w:spacing w:before="220" w:after="220" w:line="240" w:lineRule="auto"/>
        <w:ind w:left="0" w:right="0"/>
        <w:jc w:val="left"/>
      </w:pPr>
      <w:r>
        <w:rPr>
          <w:rFonts w:ascii="Calibri" w:hAnsi="Calibri" w:eastAsia="Calibri" w:cs="Calibri"/>
          <w:color w:val="000000"/>
          <w:sz w:val="22"/>
          <w:szCs w:val="22"/>
        </w:rPr>
        <w:t xml:space="preserve">Espinosa B, Muccio Pdi &amp; Russo G (2003) Segnalazione dalla campania: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una minaccia per le nostre palme.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61.</w:t>
      </w:r>
    </w:p>
    <w:p>
      <w:pPr>
        <w:widowControl w:val="on"/>
        <w:pBdr/>
        <w:spacing w:before="220" w:after="220" w:line="240" w:lineRule="auto"/>
        <w:ind w:left="0" w:right="0"/>
        <w:jc w:val="left"/>
      </w:pPr>
      <w:r>
        <w:rPr>
          <w:rFonts w:ascii="Calibri" w:hAnsi="Calibri" w:eastAsia="Calibri" w:cs="Calibri"/>
          <w:color w:val="000000"/>
          <w:sz w:val="22"/>
          <w:szCs w:val="22"/>
        </w:rPr>
        <w:t xml:space="preserve">Frérot B, Delle-Vedove R, Beaudoin-Ollivier L, Zagatti P, Ducrot P-H, Grison H, Hosaert M &amp; Petit E (2013) Fragrant legs in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males (Lepidoptera, Castniidae). </w:t>
      </w:r>
      <w:r>
        <w:rPr>
          <w:rFonts w:ascii="Calibri" w:hAnsi="Calibri" w:eastAsia="Calibri" w:cs="Calibri"/>
          <w:i/>
          <w:iCs/>
          <w:color w:val="000000"/>
          <w:sz w:val="22"/>
          <w:szCs w:val="22"/>
        </w:rPr>
        <w:t xml:space="preserve">Chemoecology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137-142. </w:t>
      </w:r>
    </w:p>
    <w:p>
      <w:pPr>
        <w:widowControl w:val="on"/>
        <w:pBdr/>
        <w:spacing w:before="220" w:after="220" w:line="240" w:lineRule="auto"/>
        <w:ind w:left="0" w:right="0"/>
        <w:jc w:val="left"/>
      </w:pPr>
      <w:r>
        <w:rPr>
          <w:rFonts w:ascii="Calibri" w:hAnsi="Calibri" w:eastAsia="Calibri" w:cs="Calibri"/>
          <w:color w:val="000000"/>
          <w:sz w:val="22"/>
          <w:szCs w:val="22"/>
        </w:rPr>
        <w:t xml:space="preserve">Hamidi R &amp; Frérot B (2016) Oviposition behavior in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52, 167-170. </w:t>
      </w:r>
    </w:p>
    <w:p>
      <w:pPr>
        <w:widowControl w:val="on"/>
        <w:pBdr/>
        <w:spacing w:before="220" w:after="220" w:line="240" w:lineRule="auto"/>
        <w:ind w:left="0" w:right="0"/>
        <w:jc w:val="left"/>
      </w:pPr>
      <w:r>
        <w:rPr>
          <w:rFonts w:ascii="Calibri" w:hAnsi="Calibri" w:eastAsia="Calibri" w:cs="Calibri"/>
          <w:color w:val="000000"/>
          <w:sz w:val="22"/>
          <w:szCs w:val="22"/>
        </w:rPr>
        <w:t xml:space="preserve">Isidoro N, Riolo P, Verdolini E, Peri E &amp; Beaudoin-Ollivier L (2017)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Taxonomy, Distribution, Biology, and Life Cycle.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131- 149.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Kenis M &amp; Branco M (2010) Impact of alien terrestrial arthropods in Europe. </w:t>
      </w:r>
      <w:r>
        <w:rPr>
          <w:rFonts w:ascii="Calibri" w:hAnsi="Calibri" w:eastAsia="Calibri" w:cs="Calibri"/>
          <w:i/>
          <w:iCs/>
          <w:color w:val="000000"/>
          <w:sz w:val="22"/>
          <w:szCs w:val="22"/>
        </w:rPr>
        <w:t xml:space="preserve">BioRisk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51-71.</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B (2009) Finding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a nursery in Denmark. Ministry of Food, Agriculture and Fisheries, The Danish Plant Directorate, PD/2008/09-3649-000003, 13 May 2009. </w:t>
      </w:r>
    </w:p>
    <w:p>
      <w:pPr>
        <w:widowControl w:val="on"/>
        <w:pBdr/>
        <w:spacing w:before="220" w:after="220" w:line="240" w:lineRule="auto"/>
        <w:ind w:left="0" w:right="0"/>
        <w:jc w:val="left"/>
      </w:pPr>
      <w:r>
        <w:rPr>
          <w:rFonts w:ascii="Calibri" w:hAnsi="Calibri" w:eastAsia="Calibri" w:cs="Calibri"/>
          <w:color w:val="000000"/>
          <w:sz w:val="22"/>
          <w:szCs w:val="22"/>
        </w:rPr>
        <w:t xml:space="preserve">Leraut P &amp; Martin G (2016) Remarque sur la biologie de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w:t>
      </w:r>
      <w:r>
        <w:rPr>
          <w:rFonts w:ascii="Calibri" w:hAnsi="Calibri" w:eastAsia="Calibri" w:cs="Calibri"/>
          <w:i/>
          <w:iCs/>
          <w:color w:val="000000"/>
          <w:sz w:val="22"/>
          <w:szCs w:val="22"/>
        </w:rPr>
        <w:t xml:space="preserve">Alexanor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2–4.</w:t>
      </w:r>
    </w:p>
    <w:p>
      <w:pPr>
        <w:widowControl w:val="on"/>
        <w:pBdr/>
        <w:spacing w:before="220" w:after="220" w:line="240" w:lineRule="auto"/>
        <w:ind w:left="0" w:right="0"/>
        <w:jc w:val="left"/>
      </w:pPr>
      <w:r>
        <w:rPr>
          <w:rFonts w:ascii="Calibri" w:hAnsi="Calibri" w:eastAsia="Calibri" w:cs="Calibri"/>
          <w:color w:val="000000"/>
          <w:sz w:val="22"/>
          <w:szCs w:val="22"/>
        </w:rPr>
        <w:t xml:space="preserve">Liégois M, Tixier P &amp; Beaudoin-Ollivier L (2016) Use of radio telemetry for studying flight movements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199-213. </w:t>
      </w:r>
    </w:p>
    <w:p>
      <w:pPr>
        <w:widowControl w:val="on"/>
        <w:pBdr/>
        <w:spacing w:before="220" w:after="220" w:line="240" w:lineRule="auto"/>
        <w:ind w:left="0" w:right="0"/>
        <w:jc w:val="left"/>
      </w:pPr>
      <w:r>
        <w:rPr>
          <w:rFonts w:ascii="Calibri" w:hAnsi="Calibri" w:eastAsia="Calibri" w:cs="Calibri"/>
          <w:color w:val="000000"/>
          <w:sz w:val="22"/>
          <w:szCs w:val="22"/>
        </w:rPr>
        <w:t xml:space="preserve">Liu P (2003) The marketing potential of date palm fruits in the European market. </w:t>
      </w:r>
      <w:r>
        <w:rPr>
          <w:rFonts w:ascii="Calibri" w:hAnsi="Calibri" w:eastAsia="Calibri" w:cs="Calibri"/>
          <w:i/>
          <w:iCs/>
          <w:color w:val="000000"/>
          <w:sz w:val="22"/>
          <w:szCs w:val="22"/>
        </w:rPr>
        <w:t xml:space="preserve">FAO Commodity and Trade Policy Research Working Paper No. 6. Ed. Commodities and Trade Division of the Food and Agriculture Organization of the United Nations (FAO), </w:t>
      </w:r>
      <w:r>
        <w:rPr>
          <w:rFonts w:ascii="Calibri" w:hAnsi="Calibri" w:eastAsia="Calibri" w:cs="Calibri"/>
          <w:color w:val="000000"/>
          <w:sz w:val="22"/>
          <w:szCs w:val="22"/>
        </w:rPr>
        <w:t xml:space="preserve">26 pp.</w:t>
      </w:r>
    </w:p>
    <w:p>
      <w:pPr>
        <w:widowControl w:val="on"/>
        <w:pBdr/>
        <w:spacing w:before="220" w:after="220" w:line="240" w:lineRule="auto"/>
        <w:ind w:left="0" w:right="0"/>
        <w:jc w:val="left"/>
      </w:pPr>
      <w:r>
        <w:rPr>
          <w:rFonts w:ascii="Calibri" w:hAnsi="Calibri" w:eastAsia="Calibri" w:cs="Calibri"/>
          <w:color w:val="000000"/>
          <w:sz w:val="22"/>
          <w:szCs w:val="22"/>
        </w:rPr>
        <w:t xml:space="preserve">Longo S (2006) Insects on palm trees in Sicily.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72–73. </w:t>
      </w:r>
    </w:p>
    <w:p>
      <w:pPr>
        <w:widowControl w:val="on"/>
        <w:pBdr/>
        <w:spacing w:before="220" w:after="220" w:line="240" w:lineRule="auto"/>
        <w:ind w:left="0" w:right="0"/>
        <w:jc w:val="left"/>
      </w:pPr>
      <w:r>
        <w:rPr>
          <w:rFonts w:ascii="Calibri" w:hAnsi="Calibri" w:eastAsia="Calibri" w:cs="Calibri"/>
          <w:color w:val="000000"/>
          <w:sz w:val="22"/>
          <w:szCs w:val="22"/>
        </w:rPr>
        <w:t xml:space="preserve">Lopez-Vaamonde C, Agassiz D, Augustin S, De Prins J, De Prins W, Gomboc S, Ivinskis P, Karsholt O, Koutroumpas A, Koutroumpa F, Laštůvka S, Marabuto E, Olivella E, Przybylowicz L, Roques A, Ryrholm N, Šefrová H, Šima P, Sims I, Sinev S, Skulev B, Tomov R, Zilli A &amp; Lees D (2010) Lepidoptera. BioRisk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603-668.</w:t>
      </w:r>
    </w:p>
    <w:p>
      <w:pPr>
        <w:widowControl w:val="on"/>
        <w:pBdr/>
        <w:spacing w:before="220" w:after="220" w:line="240" w:lineRule="auto"/>
        <w:ind w:left="0" w:right="0"/>
        <w:jc w:val="left"/>
      </w:pPr>
      <w:r>
        <w:rPr>
          <w:rFonts w:ascii="Calibri" w:hAnsi="Calibri" w:eastAsia="Calibri" w:cs="Calibri"/>
          <w:color w:val="000000"/>
          <w:sz w:val="22"/>
          <w:szCs w:val="22"/>
        </w:rPr>
        <w:t xml:space="preserve">Masten-Milek T &amp; Šimala M (2012) [First record of castniid palm borer - Paysandisia archon (Burmeister, 1880) in Croatia.] </w:t>
      </w:r>
      <w:r>
        <w:rPr>
          <w:rFonts w:ascii="Calibri" w:hAnsi="Calibri" w:eastAsia="Calibri" w:cs="Calibri"/>
          <w:i/>
          <w:iCs/>
          <w:color w:val="000000"/>
          <w:sz w:val="22"/>
          <w:szCs w:val="22"/>
        </w:rPr>
        <w:t xml:space="preserve">Glasilo Biljne Zastite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211-219 (in Croatian).</w:t>
      </w:r>
    </w:p>
    <w:p>
      <w:pPr>
        <w:widowControl w:val="on"/>
        <w:pBdr/>
        <w:spacing w:before="220" w:after="220" w:line="240" w:lineRule="auto"/>
        <w:ind w:left="0" w:right="0"/>
        <w:jc w:val="left"/>
      </w:pPr>
      <w:r>
        <w:rPr>
          <w:rFonts w:ascii="Calibri" w:hAnsi="Calibri" w:eastAsia="Calibri" w:cs="Calibri"/>
          <w:color w:val="000000"/>
          <w:sz w:val="22"/>
          <w:szCs w:val="22"/>
        </w:rPr>
        <w:t xml:space="preserve">Millet S, Bonhomme A &amp; Panchaud (2007) Vers un moyen de lutte biologique contre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Un champignon au secours des palmiers.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604</w:t>
      </w:r>
      <w:r>
        <w:rPr>
          <w:rFonts w:ascii="Calibri" w:hAnsi="Calibri" w:eastAsia="Calibri" w:cs="Calibri"/>
          <w:color w:val="000000"/>
          <w:sz w:val="22"/>
          <w:szCs w:val="22"/>
        </w:rPr>
        <w:t xml:space="preserve">, 38 – 42.</w:t>
      </w:r>
    </w:p>
    <w:p>
      <w:pPr>
        <w:widowControl w:val="on"/>
        <w:pBdr/>
        <w:spacing w:before="220" w:after="220" w:line="240" w:lineRule="auto"/>
        <w:ind w:left="0" w:right="0"/>
        <w:jc w:val="left"/>
      </w:pPr>
      <w:r>
        <w:rPr>
          <w:rFonts w:ascii="Calibri" w:hAnsi="Calibri" w:eastAsia="Calibri" w:cs="Calibri"/>
          <w:color w:val="000000"/>
          <w:sz w:val="22"/>
          <w:szCs w:val="22"/>
        </w:rPr>
        <w:t xml:space="preserve">Montagud Alario S (2004)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nuevas localizaciones en la Península Ibérica y su gestión. </w:t>
      </w:r>
      <w:r>
        <w:rPr>
          <w:rFonts w:ascii="Calibri" w:hAnsi="Calibri" w:eastAsia="Calibri" w:cs="Calibri"/>
          <w:i/>
          <w:iCs/>
          <w:color w:val="000000"/>
          <w:sz w:val="22"/>
          <w:szCs w:val="22"/>
        </w:rPr>
        <w:t xml:space="preserve">Boletín Sociedad Entomológica Aragonesa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237–246.</w:t>
      </w:r>
    </w:p>
    <w:p>
      <w:pPr>
        <w:widowControl w:val="on"/>
        <w:pBdr/>
        <w:spacing w:before="220" w:after="220" w:line="240" w:lineRule="auto"/>
        <w:ind w:left="0" w:right="0"/>
        <w:jc w:val="left"/>
      </w:pPr>
      <w:r>
        <w:rPr>
          <w:rFonts w:ascii="Calibri" w:hAnsi="Calibri" w:eastAsia="Calibri" w:cs="Calibri"/>
          <w:color w:val="000000"/>
          <w:sz w:val="22"/>
          <w:szCs w:val="22"/>
        </w:rPr>
        <w:t xml:space="preserve">Muñoz-Adalia EJ &amp; Colinas C (2020) The invasive moth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Europe: Biology and control options.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(in press) </w:t>
      </w:r>
    </w:p>
    <w:p>
      <w:pPr>
        <w:widowControl w:val="on"/>
        <w:pBdr/>
        <w:spacing w:before="220" w:after="220" w:line="240" w:lineRule="auto"/>
        <w:ind w:left="0" w:right="0"/>
        <w:jc w:val="left"/>
      </w:pPr>
      <w:r>
        <w:rPr>
          <w:rFonts w:ascii="Calibri" w:hAnsi="Calibri" w:eastAsia="Calibri" w:cs="Calibri"/>
          <w:color w:val="000000"/>
          <w:sz w:val="22"/>
          <w:szCs w:val="22"/>
        </w:rPr>
        <w:t xml:space="preserve">Nardi S, Ricci E, Lozzi R, Marozzi F, Ladurner E, Chiabrando F Isidoro N &amp; Riolo P (2009) Use of entomopathogenic nematodes for the control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375-378. </w:t>
      </w:r>
    </w:p>
    <w:p>
      <w:pPr>
        <w:widowControl w:val="on"/>
        <w:pBdr/>
        <w:spacing w:before="220" w:after="220" w:line="240" w:lineRule="auto"/>
        <w:ind w:left="0" w:right="0"/>
        <w:jc w:val="left"/>
      </w:pPr>
      <w:r>
        <w:rPr>
          <w:rFonts w:ascii="Calibri" w:hAnsi="Calibri" w:eastAsia="Calibri" w:cs="Calibri"/>
          <w:color w:val="000000"/>
          <w:sz w:val="22"/>
          <w:szCs w:val="22"/>
        </w:rPr>
        <w:t xml:space="preserve">Niamouris K &amp; Psirofonia P (2012) First record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Phoenix theophrasti. </w:t>
      </w:r>
      <w:r>
        <w:rPr>
          <w:rFonts w:ascii="Calibri" w:hAnsi="Calibri" w:eastAsia="Calibri" w:cs="Calibri"/>
          <w:i/>
          <w:iCs/>
          <w:color w:val="000000"/>
          <w:sz w:val="22"/>
          <w:szCs w:val="22"/>
        </w:rPr>
        <w:t xml:space="preserve">Entomologia hellenica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74-76. </w:t>
      </w:r>
    </w:p>
    <w:p>
      <w:pPr>
        <w:widowControl w:val="on"/>
        <w:pBdr/>
        <w:spacing w:before="220" w:after="220" w:line="240" w:lineRule="auto"/>
        <w:ind w:left="0" w:right="0"/>
        <w:jc w:val="left"/>
      </w:pPr>
      <w:r>
        <w:rPr>
          <w:rFonts w:ascii="Calibri" w:hAnsi="Calibri" w:eastAsia="Calibri" w:cs="Calibri"/>
          <w:color w:val="000000"/>
          <w:sz w:val="22"/>
          <w:szCs w:val="22"/>
        </w:rPr>
        <w:t xml:space="preserve">Núñez L (2013) Evolución del ataque de la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(Bursmeister, 1880) sobre los palmitos (Chamaerops humilis) de las Islas Baleares. </w:t>
      </w:r>
      <w:r>
        <w:rPr>
          <w:rFonts w:ascii="Calibri" w:hAnsi="Calibri" w:eastAsia="Calibri" w:cs="Calibri"/>
          <w:i/>
          <w:iCs/>
          <w:color w:val="000000"/>
          <w:sz w:val="22"/>
          <w:szCs w:val="22"/>
        </w:rPr>
        <w:t xml:space="preserve">Proceedings of VI Congreso Forestal Español</w:t>
      </w:r>
      <w:r>
        <w:rPr>
          <w:rFonts w:ascii="Calibri" w:hAnsi="Calibri" w:eastAsia="Calibri" w:cs="Calibri"/>
          <w:color w:val="000000"/>
          <w:sz w:val="22"/>
          <w:szCs w:val="22"/>
        </w:rPr>
        <w:t xml:space="preserve">. Vitoria-Gasteiz (Spain). 7 pp.</w:t>
      </w:r>
    </w:p>
    <w:p>
      <w:pPr>
        <w:widowControl w:val="on"/>
        <w:pBdr/>
        <w:spacing w:before="220" w:after="220" w:line="240" w:lineRule="auto"/>
        <w:ind w:left="0" w:right="0"/>
        <w:jc w:val="left"/>
      </w:pPr>
      <w:r>
        <w:rPr>
          <w:rFonts w:ascii="Calibri" w:hAnsi="Calibri" w:eastAsia="Calibri" w:cs="Calibri"/>
          <w:color w:val="000000"/>
          <w:sz w:val="22"/>
          <w:szCs w:val="22"/>
        </w:rPr>
        <w:t xml:space="preserve">Ollivier L &amp; Frérot B (2006)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vous avez dit phéromone?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594</w:t>
      </w:r>
      <w:r>
        <w:rPr>
          <w:rFonts w:ascii="Calibri" w:hAnsi="Calibri" w:eastAsia="Calibri" w:cs="Calibri"/>
          <w:color w:val="000000"/>
          <w:sz w:val="22"/>
          <w:szCs w:val="22"/>
        </w:rPr>
        <w:t xml:space="preserve">, 30-32. </w:t>
      </w:r>
    </w:p>
    <w:p>
      <w:pPr>
        <w:widowControl w:val="on"/>
        <w:pBdr/>
        <w:spacing w:before="220" w:after="220" w:line="240" w:lineRule="auto"/>
        <w:ind w:left="0" w:right="0"/>
        <w:jc w:val="left"/>
      </w:pPr>
      <w:r>
        <w:rPr>
          <w:rFonts w:ascii="Calibri" w:hAnsi="Calibri" w:eastAsia="Calibri" w:cs="Calibri"/>
          <w:color w:val="000000"/>
          <w:sz w:val="22"/>
          <w:szCs w:val="22"/>
        </w:rPr>
        <w:t xml:space="preserve">Ortega-Garcia L, Tabone E, Beaudoin-Ollivier L, Ment D, Buradino M, Jaques JA, Garrido-Jurado I, Dembilio O, Quesada-Moraga E (2017) Natural Enemies of </w:t>
      </w:r>
      <w:r>
        <w:rPr>
          <w:rFonts w:ascii="Calibri" w:hAnsi="Calibri" w:eastAsia="Calibri" w:cs="Calibri"/>
          <w:i/>
          <w:iCs/>
          <w:color w:val="000000"/>
          <w:sz w:val="22"/>
          <w:szCs w:val="22"/>
        </w:rPr>
        <w:t xml:space="preserve">Rhynchophorus </w:t>
      </w:r>
      <w:r>
        <w:rPr>
          <w:rFonts w:ascii="Calibri" w:hAnsi="Calibri" w:eastAsia="Calibri" w:cs="Calibri"/>
          <w:i/>
          <w:iCs/>
          <w:color w:val="000000"/>
          <w:sz w:val="22"/>
          <w:szCs w:val="22"/>
        </w:rPr>
        <w:t xml:space="preserve">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171- 186.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Patton S &amp; Perry M (2002)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The first British record. </w:t>
      </w:r>
      <w:r>
        <w:rPr>
          <w:rFonts w:ascii="Calibri" w:hAnsi="Calibri" w:eastAsia="Calibri" w:cs="Calibri"/>
          <w:i/>
          <w:iCs/>
          <w:color w:val="000000"/>
          <w:sz w:val="22"/>
          <w:szCs w:val="22"/>
        </w:rPr>
        <w:t xml:space="preserve">Atropos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28. </w:t>
      </w:r>
    </w:p>
    <w:p>
      <w:pPr>
        <w:widowControl w:val="on"/>
        <w:pBdr/>
        <w:spacing w:before="220" w:after="220" w:line="240" w:lineRule="auto"/>
        <w:ind w:left="0" w:right="0"/>
        <w:jc w:val="left"/>
      </w:pPr>
      <w:r>
        <w:rPr>
          <w:rFonts w:ascii="Calibri" w:hAnsi="Calibri" w:eastAsia="Calibri" w:cs="Calibri"/>
          <w:color w:val="000000"/>
          <w:sz w:val="22"/>
          <w:szCs w:val="22"/>
        </w:rPr>
        <w:t xml:space="preserve">Peltier J (2007) Une glu salvatrice contre le ravageur de palmiers,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INRA, 10 pp. Available online </w:t>
      </w:r>
      <w:hyperlink r:id="rId39966ab17ee4a75f5" w:history="1">
        <w:r>
          <w:rPr>
            <w:rFonts w:ascii="Calibri" w:hAnsi="Calibri" w:eastAsia="Calibri" w:cs="Calibri"/>
            <w:color w:val="0000CC"/>
            <w:sz w:val="22"/>
            <w:szCs w:val="22"/>
            <w:u w:val="single"/>
          </w:rPr>
          <w:t xml:space="preserve">http://www.tela-botanica.org/page:glu_palmier_peltier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Perez CE &amp; Guillem RM (2019) First records of the pest species </w:t>
      </w:r>
      <w:r>
        <w:rPr>
          <w:rFonts w:ascii="Calibri" w:hAnsi="Calibri" w:eastAsia="Calibri" w:cs="Calibri"/>
          <w:i/>
          <w:iCs/>
          <w:color w:val="000000"/>
          <w:sz w:val="22"/>
          <w:szCs w:val="22"/>
        </w:rPr>
        <w:t xml:space="preserve">Cydalima perspectalis</w:t>
      </w:r>
      <w:r>
        <w:rPr>
          <w:rFonts w:ascii="Calibri" w:hAnsi="Calibri" w:eastAsia="Calibri" w:cs="Calibri"/>
          <w:color w:val="000000"/>
          <w:sz w:val="22"/>
          <w:szCs w:val="22"/>
        </w:rPr>
        <w:t xml:space="preserve"> (Walker, 1859)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in Gibraltar (Lepidoptera: Cranbidae &amp; Castniidae). </w:t>
      </w:r>
      <w:r>
        <w:rPr>
          <w:rFonts w:ascii="Calibri" w:hAnsi="Calibri" w:eastAsia="Calibri" w:cs="Calibri"/>
          <w:i/>
          <w:iCs/>
          <w:color w:val="000000"/>
          <w:sz w:val="22"/>
          <w:szCs w:val="22"/>
        </w:rPr>
        <w:t xml:space="preserve">Revista de la Sociedad Gaditana de Historia Natural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15-18. </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L, André N, Gutleben C, Vendeville J, Lacordaire A-I, Maury A &amp; Chapin E (2010) Palmier, efficacité curative du nématode </w:t>
      </w:r>
      <w:r>
        <w:rPr>
          <w:rFonts w:ascii="Calibri" w:hAnsi="Calibri" w:eastAsia="Calibri" w:cs="Calibri"/>
          <w:i/>
          <w:iCs/>
          <w:color w:val="000000"/>
          <w:sz w:val="22"/>
          <w:szCs w:val="22"/>
        </w:rPr>
        <w:t xml:space="preserve">Steinernema carpocapsae</w:t>
      </w:r>
      <w:r>
        <w:rPr>
          <w:rFonts w:ascii="Calibri" w:hAnsi="Calibri" w:eastAsia="Calibri" w:cs="Calibri"/>
          <w:color w:val="000000"/>
          <w:sz w:val="22"/>
          <w:szCs w:val="22"/>
        </w:rPr>
        <w:t xml:space="preserve"> contre le papillon palmivore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résultats d’essais conduits dans des jardins et espaces verts. </w:t>
      </w:r>
      <w:r>
        <w:rPr>
          <w:rFonts w:ascii="Calibri" w:hAnsi="Calibri" w:eastAsia="Calibri" w:cs="Calibri"/>
          <w:i/>
          <w:iCs/>
          <w:color w:val="000000"/>
          <w:sz w:val="22"/>
          <w:szCs w:val="22"/>
        </w:rPr>
        <w:t xml:space="preserve">Phytoma</w:t>
      </w:r>
      <w:r>
        <w:rPr>
          <w:rFonts w:ascii="Calibri" w:hAnsi="Calibri" w:eastAsia="Calibri" w:cs="Calibri"/>
          <w:i/>
          <w:iCs/>
          <w:color w:val="000000"/>
          <w:sz w:val="22"/>
          <w:szCs w:val="22"/>
        </w:rPr>
        <w:t xml:space="preserve">–   La Défense des Végétaux</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637</w:t>
      </w:r>
      <w:r>
        <w:rPr>
          <w:rFonts w:ascii="Calibri" w:hAnsi="Calibri" w:eastAsia="Calibri" w:cs="Calibri"/>
          <w:color w:val="000000"/>
          <w:sz w:val="22"/>
          <w:szCs w:val="22"/>
        </w:rPr>
        <w:t xml:space="preserve">, 14–17.</w:t>
      </w:r>
    </w:p>
    <w:p>
      <w:pPr>
        <w:widowControl w:val="on"/>
        <w:pBdr/>
        <w:spacing w:before="220" w:after="220" w:line="240" w:lineRule="auto"/>
        <w:ind w:left="0" w:right="0"/>
        <w:jc w:val="left"/>
      </w:pPr>
      <w:r>
        <w:rPr>
          <w:rFonts w:ascii="Calibri" w:hAnsi="Calibri" w:eastAsia="Calibri" w:cs="Calibri"/>
          <w:color w:val="000000"/>
          <w:sz w:val="22"/>
          <w:szCs w:val="22"/>
        </w:rPr>
        <w:t xml:space="preserve">Porcelli F, Monfreda R, Ricci MS, Stingi N, Cavallo C &amp; Pellizzari G (2006)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escapes from nurseries and colonizes large palms in South Italy. </w:t>
      </w:r>
      <w:hyperlink r:id="rId39586ab17ee4a77be" w:history="1">
        <w:r>
          <w:rPr>
            <w:rFonts w:ascii="Calibri" w:hAnsi="Calibri" w:eastAsia="Calibri" w:cs="Calibri"/>
            <w:color w:val="0000CC"/>
            <w:sz w:val="22"/>
            <w:szCs w:val="22"/>
            <w:u w:val="single"/>
          </w:rPr>
          <w:t xml:space="preserve">https://www.eppo.int/ACTIVITIES/plant_quarantine/shortnotes_qps/paysandisia_archon</w:t>
        </w:r>
      </w:hyperlink>
      <w:r>
        <w:rPr>
          <w:rFonts w:ascii="Calibri" w:hAnsi="Calibri" w:eastAsia="Calibri" w:cs="Calibri"/>
          <w:color w:val="000000"/>
          <w:sz w:val="22"/>
          <w:szCs w:val="22"/>
        </w:rPr>
        <w:t xml:space="preserve"> [Accessed on 2nd May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Quero C, Sarto i Monteys V, Rosell G, Puigmartí M &amp; Guerrero A (2017) Sexual communication in castniid moths: Males mark their territories and appear to bear all chemical burden.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Reid S (2008) Recent quarantine interceptions of </w:t>
      </w:r>
      <w:r>
        <w:rPr>
          <w:rFonts w:ascii="Calibri" w:hAnsi="Calibri" w:eastAsia="Calibri" w:cs="Calibri"/>
          <w:i/>
          <w:iCs/>
          <w:color w:val="000000"/>
          <w:sz w:val="22"/>
          <w:szCs w:val="22"/>
        </w:rPr>
        <w:t xml:space="preserve">Paysandisia archon </w:t>
      </w:r>
      <w:r>
        <w:rPr>
          <w:rFonts w:ascii="Calibri" w:hAnsi="Calibri" w:eastAsia="Calibri" w:cs="Calibri"/>
          <w:color w:val="000000"/>
          <w:sz w:val="22"/>
          <w:szCs w:val="22"/>
        </w:rPr>
        <w:t xml:space="preserve">Burmeister. </w:t>
      </w:r>
      <w:r>
        <w:rPr>
          <w:rFonts w:ascii="Calibri" w:hAnsi="Calibri" w:eastAsia="Calibri" w:cs="Calibri"/>
          <w:i/>
          <w:iCs/>
          <w:color w:val="000000"/>
          <w:sz w:val="22"/>
          <w:szCs w:val="22"/>
        </w:rPr>
        <w:t xml:space="preserve">Atropos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25–27.</w:t>
      </w:r>
    </w:p>
    <w:p>
      <w:pPr>
        <w:widowControl w:val="on"/>
        <w:pBdr/>
        <w:spacing w:before="220" w:after="220" w:line="240" w:lineRule="auto"/>
        <w:ind w:left="0" w:right="0"/>
        <w:jc w:val="left"/>
      </w:pPr>
      <w:r>
        <w:rPr>
          <w:rFonts w:ascii="Calibri" w:hAnsi="Calibri" w:eastAsia="Calibri" w:cs="Calibri"/>
          <w:color w:val="000000"/>
          <w:sz w:val="22"/>
          <w:szCs w:val="22"/>
        </w:rPr>
        <w:t xml:space="preserve">Reid S &amp; Moran H (2007) </w:t>
      </w:r>
      <w:r>
        <w:rPr>
          <w:rFonts w:ascii="Calibri" w:hAnsi="Calibri" w:eastAsia="Calibri" w:cs="Calibri"/>
          <w:i/>
          <w:iCs/>
          <w:color w:val="000000"/>
          <w:sz w:val="22"/>
          <w:szCs w:val="22"/>
        </w:rPr>
        <w:t xml:space="preserve">Plant Pest Notice no. 49</w:t>
      </w:r>
      <w:r>
        <w:rPr>
          <w:rFonts w:ascii="Calibri" w:hAnsi="Calibri" w:eastAsia="Calibri" w:cs="Calibri"/>
          <w:color w:val="000000"/>
          <w:sz w:val="22"/>
          <w:szCs w:val="22"/>
        </w:rPr>
        <w:t xml:space="preserve">. Central Science Laboratory Sand Hutton, York, UK. </w:t>
      </w:r>
    </w:p>
    <w:p>
      <w:pPr>
        <w:widowControl w:val="on"/>
        <w:pBdr/>
        <w:spacing w:before="220" w:after="220" w:line="240" w:lineRule="auto"/>
        <w:ind w:left="0" w:right="0"/>
        <w:jc w:val="left"/>
      </w:pPr>
      <w:r>
        <w:rPr>
          <w:rFonts w:ascii="Calibri" w:hAnsi="Calibri" w:eastAsia="Calibri" w:cs="Calibri"/>
          <w:color w:val="000000"/>
          <w:sz w:val="22"/>
          <w:szCs w:val="22"/>
        </w:rPr>
        <w:t xml:space="preserve">Reynaud P, Chapin E, Hostachy B, Drescher J, Blanchon F &amp; Vidal C (2002) Deux nouveaux papillons à l’assaut des palmiers de la Côte d’Azur.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et </w:t>
      </w:r>
      <w:r>
        <w:rPr>
          <w:rFonts w:ascii="Calibri" w:hAnsi="Calibri" w:eastAsia="Calibri" w:cs="Calibri"/>
          <w:i/>
          <w:iCs/>
          <w:color w:val="000000"/>
          <w:sz w:val="22"/>
          <w:szCs w:val="22"/>
        </w:rPr>
        <w:t xml:space="preserve">Pseudarenipses insularum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Phytoma–La Défense des Végétaux</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18–21.</w:t>
      </w:r>
    </w:p>
    <w:p>
      <w:pPr>
        <w:widowControl w:val="on"/>
        <w:pBdr/>
        <w:spacing w:before="220" w:after="220" w:line="240" w:lineRule="auto"/>
        <w:ind w:left="0" w:right="0"/>
        <w:jc w:val="left"/>
      </w:pPr>
      <w:r>
        <w:rPr>
          <w:rFonts w:ascii="Calibri" w:hAnsi="Calibri" w:eastAsia="Calibri" w:cs="Calibri"/>
          <w:color w:val="000000"/>
          <w:sz w:val="22"/>
          <w:szCs w:val="22"/>
        </w:rPr>
        <w:t xml:space="preserve">Ricci E, Nardi S &amp; Lozzi R (2009) Implego di nematodi entomopatogeni per il controllo di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nelle Marche. </w:t>
      </w:r>
      <w:r>
        <w:rPr>
          <w:rFonts w:ascii="Calibri" w:hAnsi="Calibri" w:eastAsia="Calibri" w:cs="Calibri"/>
          <w:i/>
          <w:iCs/>
          <w:color w:val="000000"/>
          <w:sz w:val="22"/>
          <w:szCs w:val="22"/>
        </w:rPr>
        <w:t xml:space="preserve">Proceedings XXII Congresso Nazionale Italiano di Entomologia</w:t>
      </w:r>
      <w:r>
        <w:rPr>
          <w:rFonts w:ascii="Calibri" w:hAnsi="Calibri" w:eastAsia="Calibri" w:cs="Calibri"/>
          <w:color w:val="000000"/>
          <w:sz w:val="22"/>
          <w:szCs w:val="22"/>
        </w:rPr>
        <w:t xml:space="preserve">. Ancona (IT), 331.  </w:t>
      </w:r>
    </w:p>
    <w:p>
      <w:pPr>
        <w:widowControl w:val="on"/>
        <w:pBdr/>
        <w:spacing w:before="220" w:after="220" w:line="240" w:lineRule="auto"/>
        <w:ind w:left="0" w:right="0"/>
        <w:jc w:val="left"/>
      </w:pPr>
      <w:r>
        <w:rPr>
          <w:rFonts w:ascii="Calibri" w:hAnsi="Calibri" w:eastAsia="Calibri" w:cs="Calibri"/>
          <w:color w:val="000000"/>
          <w:sz w:val="22"/>
          <w:szCs w:val="22"/>
        </w:rPr>
        <w:t xml:space="preserve">Riolo P, Nardi S, Carboni M, Riga F, Piunti A, Ferracini C, Alma A &amp; Isidoro N (2004)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prima segnalazione di danni del pericoloso minatore delle palme sulla riviera adriatica.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28–31. </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(2013) Nouveaux ravageurs, nouveaux défis: charançon rouge et papillon palmivore. Académie d’Agriculture de France – 2013. [last accessed on the 2nd May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Ruschioni S, Riolo P, Verdolini E, Peri E, Guarino S, Colazza S, Romani R &amp; Isidoro N (2015) Fine structure of antennal sensilla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and electrophysiological responses to volatile compounds associated with host palms.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1–17. </w:t>
      </w:r>
    </w:p>
    <w:p>
      <w:pPr>
        <w:widowControl w:val="on"/>
        <w:pBdr/>
        <w:spacing w:before="220" w:after="220" w:line="240" w:lineRule="auto"/>
        <w:ind w:left="0" w:right="0"/>
        <w:jc w:val="left"/>
      </w:pPr>
      <w:r>
        <w:rPr>
          <w:rFonts w:ascii="Calibri" w:hAnsi="Calibri" w:eastAsia="Calibri" w:cs="Calibri"/>
          <w:color w:val="000000"/>
          <w:sz w:val="22"/>
          <w:szCs w:val="22"/>
        </w:rPr>
        <w:t xml:space="preserve">Ruiz J, Traveset A,Lâzaro A, Alomar D &amp; Fedriani JM (2017) A spatially explicit analysis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attack on the Mediterranean dwarf palm.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1739-1744.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&amp; Aguilar L (2001)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Castniidae, also in France. </w:t>
      </w:r>
      <w:r>
        <w:rPr>
          <w:rFonts w:ascii="Calibri" w:hAnsi="Calibri" w:eastAsia="Calibri" w:cs="Calibri"/>
          <w:i/>
          <w:iCs/>
          <w:color w:val="000000"/>
          <w:sz w:val="22"/>
          <w:szCs w:val="22"/>
        </w:rPr>
        <w:t xml:space="preserve">SHILAP Revista de lepidopterología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(115), 280.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(2002) The discovery, description and taxonomy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a castniid species recently found in southwestern Europe (Castniidae). </w:t>
      </w:r>
      <w:r>
        <w:rPr>
          <w:rFonts w:ascii="Calibri" w:hAnsi="Calibri" w:eastAsia="Calibri" w:cs="Calibri"/>
          <w:i/>
          <w:iCs/>
          <w:color w:val="000000"/>
          <w:sz w:val="22"/>
          <w:szCs w:val="22"/>
        </w:rPr>
        <w:t xml:space="preserve">Nota Lepidopterologica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 3-15.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&amp; Aguilar L (2005)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in Europe: Comparative biology, pest status and possible control methods (Lepidoptera: Castnidae). </w:t>
      </w:r>
      <w:r>
        <w:rPr>
          <w:rFonts w:ascii="Calibri" w:hAnsi="Calibri" w:eastAsia="Calibri" w:cs="Calibri"/>
          <w:i/>
          <w:iCs/>
          <w:color w:val="000000"/>
          <w:sz w:val="22"/>
          <w:szCs w:val="22"/>
        </w:rPr>
        <w:t xml:space="preserve">Nachrichten des Entomologischen Vereins Apollo, NF,</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(1/2), 61–94.</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Aguilar L, Saiz-Ardanaz M, Ventura D &amp; Marti M (2005) Comparative morphology of the egg of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Castnidae) </w:t>
      </w:r>
      <w:r>
        <w:rPr>
          <w:rFonts w:ascii="Calibri" w:hAnsi="Calibri" w:eastAsia="Calibri" w:cs="Calibri"/>
          <w:i/>
          <w:iCs/>
          <w:color w:val="000000"/>
          <w:sz w:val="22"/>
          <w:szCs w:val="22"/>
        </w:rPr>
        <w:t xml:space="preserve">Systematics and Biodiversity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(2), 1–23.</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Acin P, Rosell G, Quero C, Jiménez MA &amp; Guerrero A (2012) Moths behaving like butterflies. evolutionary loss of long-range attractant pheromones in Castniid moths: 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model.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29282.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(2013)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(Castniidae): description, biological cycle, behavior, host plants, symptoms and damages. </w:t>
      </w:r>
      <w:r>
        <w:rPr>
          <w:rFonts w:ascii="Calibri" w:hAnsi="Calibri" w:eastAsia="Calibri" w:cs="Calibri"/>
          <w:i/>
          <w:iCs/>
          <w:color w:val="000000"/>
          <w:sz w:val="22"/>
          <w:szCs w:val="22"/>
        </w:rPr>
        <w:t xml:space="preserve">Proceedings of AFPP – Palm Pest Mediterranean Conference</w:t>
      </w:r>
      <w:r>
        <w:rPr>
          <w:rFonts w:ascii="Calibri" w:hAnsi="Calibri" w:eastAsia="Calibri" w:cs="Calibri"/>
          <w:color w:val="000000"/>
          <w:sz w:val="22"/>
          <w:szCs w:val="22"/>
        </w:rPr>
        <w:t xml:space="preserve">, Nice (FR), pp 33-50. </w:t>
      </w:r>
    </w:p>
    <w:p>
      <w:pPr>
        <w:widowControl w:val="on"/>
        <w:pBdr/>
        <w:spacing w:before="220" w:after="220" w:line="240" w:lineRule="auto"/>
        <w:ind w:left="0" w:right="0"/>
        <w:jc w:val="left"/>
      </w:pPr>
      <w:r>
        <w:rPr>
          <w:rFonts w:ascii="Calibri" w:hAnsi="Calibri" w:eastAsia="Calibri" w:cs="Calibri"/>
          <w:color w:val="000000"/>
          <w:sz w:val="22"/>
          <w:szCs w:val="22"/>
        </w:rPr>
        <w:t xml:space="preserve">Seljak G (2013) Dinamika vnosa tujerodnih fitofagnih žuželk in Pršic Slovenjo. </w:t>
      </w:r>
      <w:r>
        <w:rPr>
          <w:rFonts w:ascii="Calibri" w:hAnsi="Calibri" w:eastAsia="Calibri" w:cs="Calibri"/>
          <w:i/>
          <w:iCs/>
          <w:color w:val="000000"/>
          <w:sz w:val="22"/>
          <w:szCs w:val="22"/>
        </w:rPr>
        <w:t xml:space="preserve">Acta entomologica Slovenica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85-122. </w:t>
      </w:r>
    </w:p>
    <w:p>
      <w:pPr>
        <w:widowControl w:val="on"/>
        <w:pBdr/>
        <w:spacing w:before="220" w:after="220" w:line="240" w:lineRule="auto"/>
        <w:ind w:left="0" w:right="0"/>
        <w:jc w:val="left"/>
      </w:pPr>
      <w:r>
        <w:rPr>
          <w:rFonts w:ascii="Calibri" w:hAnsi="Calibri" w:eastAsia="Calibri" w:cs="Calibri"/>
          <w:color w:val="000000"/>
          <w:sz w:val="22"/>
          <w:szCs w:val="22"/>
        </w:rPr>
        <w:t xml:space="preserve">Soroker V, Suma P, La Pergola A, Lliopis VN, Vacas S, Cohen Y, Cohen Y, Alchanatis V, Milonas P, Golomb O, Goldhtein E, El Banna AEM &amp; Hetzroni A (2017) Surveillance techniques and detection methods for </w:t>
      </w:r>
      <w:r>
        <w:rPr>
          <w:rFonts w:ascii="Calibri" w:hAnsi="Calibri" w:eastAsia="Calibri" w:cs="Calibri"/>
          <w:i/>
          <w:iCs/>
          <w:color w:val="000000"/>
          <w:sz w:val="22"/>
          <w:szCs w:val="22"/>
        </w:rPr>
        <w:t xml:space="preserve">Phynchophorus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209- 232.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Suma P, Peri E, La Pergola A. Soroker V, Dembillio O, Riolo P &amp; Nardi S (2017) Action programs for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280- 299.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Tapia G, Ruiz MA, Lara L, Cano M &amp; Téllez MM (2010) [First report of Paysandisia archon (Burmeister, 1880) (Lepidoptera: Castniidae) in an area near the Nature reserve of Cabo de Gata (province of Almeria, SE Spain)].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119–120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Vasarmidaki M, Thymakis N &amp; Kontodimas DC (2006) First record of the palm tree pest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Entomologia hellenica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44-47. </w:t>
      </w:r>
    </w:p>
    <w:p>
      <w:pPr>
        <w:widowControl w:val="on"/>
        <w:pBdr/>
        <w:spacing w:before="220" w:after="220" w:line="240" w:lineRule="auto"/>
        <w:ind w:left="0" w:right="0"/>
        <w:jc w:val="left"/>
      </w:pPr>
      <w:r>
        <w:rPr>
          <w:rFonts w:ascii="Calibri" w:hAnsi="Calibri" w:eastAsia="Calibri" w:cs="Calibri"/>
          <w:color w:val="000000"/>
          <w:sz w:val="22"/>
          <w:szCs w:val="22"/>
        </w:rPr>
        <w:t xml:space="preserve">Vassiliou VA, Michael C, Kazantzis E &amp; Melifronidou-Pantelidou A (2009) First report of the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in Cyprus.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(4), 327-329.</w:t>
      </w:r>
    </w:p>
    <w:p>
      <w:pPr>
        <w:widowControl w:val="on"/>
        <w:pBdr/>
        <w:spacing w:before="220" w:after="220" w:line="240" w:lineRule="auto"/>
        <w:ind w:left="0" w:right="0"/>
        <w:jc w:val="left"/>
      </w:pPr>
      <w:r>
        <w:rPr>
          <w:rFonts w:ascii="Calibri" w:hAnsi="Calibri" w:eastAsia="Calibri" w:cs="Calibri"/>
          <w:color w:val="000000"/>
          <w:sz w:val="22"/>
          <w:szCs w:val="22"/>
        </w:rPr>
        <w:t xml:space="preserve">Verdolini E (2013) Reproductive biology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behavioral and morphological investigations. PhD Thesis, Marche Polytechnic University, Ancona, Italy, 67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Dimitrios N. Avtzis (Forest Research Institute – Hellenic Agricultural Organization Demeter, Greece).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EPPO datasheets on pests recommended for regulation. Available online. </w:t>
      </w:r>
      <w:hyperlink r:id="rId56426ab17ee4a835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2008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163-168. </w:t>
      </w:r>
      <w:hyperlink r:id="rId40466ab17ee4a8421" w:history="1">
        <w:r>
          <w:rPr>
            <w:rFonts w:ascii="Calibri" w:hAnsi="Calibri" w:eastAsia="Calibri" w:cs="Calibri"/>
            <w:color w:val="0000CC"/>
            <w:sz w:val="22"/>
            <w:szCs w:val="22"/>
            <w:u w:val="single"/>
          </w:rPr>
          <w:t xml:space="preserve">https://doi.org/10.1111/j.1365-2338.2008.01214.x</w:t>
        </w:r>
      </w:hyperlink>
      <w:r>
        <w:rPr>
          <w:rFonts w:ascii="Calibri" w:hAnsi="Calibri" w:eastAsia="Calibri" w:cs="Calibri"/>
          <w:color w:val="000000"/>
          <w:sz w:val="22"/>
          <w:szCs w:val="22"/>
        </w:rPr>
        <w:t xml:space="preserve"> </w:t>
      </w:r>
    </w:p>
    <w:p>
      <w:r>
        <w:drawing>
          <wp:inline distT="0" distB="0" distL="0" distR="0">
            <wp:extent cx="1800000" cy="604800"/>
            <wp:docPr id="33841740" name="name88546ab17ee4a849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1156ab17ee4a849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896299">
    <w:multiLevelType w:val="hybridMultilevel"/>
    <w:lvl w:ilvl="0" w:tplc="87009708">
      <w:start w:val="1"/>
      <w:numFmt w:val="decimal"/>
      <w:lvlText w:val="%1."/>
      <w:lvlJc w:val="left"/>
      <w:pPr>
        <w:ind w:left="720" w:hanging="360"/>
      </w:pPr>
    </w:lvl>
    <w:lvl w:ilvl="1" w:tplc="87009708" w:tentative="1">
      <w:start w:val="1"/>
      <w:numFmt w:val="lowerLetter"/>
      <w:lvlText w:val="%2."/>
      <w:lvlJc w:val="left"/>
      <w:pPr>
        <w:ind w:left="1440" w:hanging="360"/>
      </w:pPr>
    </w:lvl>
    <w:lvl w:ilvl="2" w:tplc="87009708" w:tentative="1">
      <w:start w:val="1"/>
      <w:numFmt w:val="lowerRoman"/>
      <w:lvlText w:val="%3."/>
      <w:lvlJc w:val="right"/>
      <w:pPr>
        <w:ind w:left="2160" w:hanging="180"/>
      </w:pPr>
    </w:lvl>
    <w:lvl w:ilvl="3" w:tplc="87009708" w:tentative="1">
      <w:start w:val="1"/>
      <w:numFmt w:val="decimal"/>
      <w:lvlText w:val="%4."/>
      <w:lvlJc w:val="left"/>
      <w:pPr>
        <w:ind w:left="2880" w:hanging="360"/>
      </w:pPr>
    </w:lvl>
    <w:lvl w:ilvl="4" w:tplc="87009708" w:tentative="1">
      <w:start w:val="1"/>
      <w:numFmt w:val="lowerLetter"/>
      <w:lvlText w:val="%5."/>
      <w:lvlJc w:val="left"/>
      <w:pPr>
        <w:ind w:left="3600" w:hanging="360"/>
      </w:pPr>
    </w:lvl>
    <w:lvl w:ilvl="5" w:tplc="87009708" w:tentative="1">
      <w:start w:val="1"/>
      <w:numFmt w:val="lowerRoman"/>
      <w:lvlText w:val="%6."/>
      <w:lvlJc w:val="right"/>
      <w:pPr>
        <w:ind w:left="4320" w:hanging="180"/>
      </w:pPr>
    </w:lvl>
    <w:lvl w:ilvl="6" w:tplc="87009708" w:tentative="1">
      <w:start w:val="1"/>
      <w:numFmt w:val="decimal"/>
      <w:lvlText w:val="%7."/>
      <w:lvlJc w:val="left"/>
      <w:pPr>
        <w:ind w:left="5040" w:hanging="360"/>
      </w:pPr>
    </w:lvl>
    <w:lvl w:ilvl="7" w:tplc="87009708" w:tentative="1">
      <w:start w:val="1"/>
      <w:numFmt w:val="lowerLetter"/>
      <w:lvlText w:val="%8."/>
      <w:lvlJc w:val="left"/>
      <w:pPr>
        <w:ind w:left="5760" w:hanging="360"/>
      </w:pPr>
    </w:lvl>
    <w:lvl w:ilvl="8" w:tplc="87009708" w:tentative="1">
      <w:start w:val="1"/>
      <w:numFmt w:val="lowerRoman"/>
      <w:lvlText w:val="%9."/>
      <w:lvlJc w:val="right"/>
      <w:pPr>
        <w:ind w:left="6480" w:hanging="180"/>
      </w:pPr>
    </w:lvl>
  </w:abstractNum>
  <w:abstractNum w:abstractNumId="87286493">
    <w:multiLevelType w:val="hybridMultilevel"/>
    <w:lvl w:ilvl="0" w:tplc="29483004">
      <w:start w:val="1"/>
      <w:numFmt w:val="decimal"/>
      <w:lvlText w:val="%1."/>
      <w:lvlJc w:val="left"/>
      <w:pPr>
        <w:ind w:left="720" w:hanging="360"/>
      </w:pPr>
    </w:lvl>
    <w:lvl w:ilvl="1" w:tplc="29483004" w:tentative="1">
      <w:start w:val="1"/>
      <w:numFmt w:val="lowerLetter"/>
      <w:lvlText w:val="%2."/>
      <w:lvlJc w:val="left"/>
      <w:pPr>
        <w:ind w:left="1440" w:hanging="360"/>
      </w:pPr>
    </w:lvl>
    <w:lvl w:ilvl="2" w:tplc="29483004" w:tentative="1">
      <w:start w:val="1"/>
      <w:numFmt w:val="lowerRoman"/>
      <w:lvlText w:val="%3."/>
      <w:lvlJc w:val="right"/>
      <w:pPr>
        <w:ind w:left="2160" w:hanging="180"/>
      </w:pPr>
    </w:lvl>
    <w:lvl w:ilvl="3" w:tplc="29483004" w:tentative="1">
      <w:start w:val="1"/>
      <w:numFmt w:val="decimal"/>
      <w:lvlText w:val="%4."/>
      <w:lvlJc w:val="left"/>
      <w:pPr>
        <w:ind w:left="2880" w:hanging="360"/>
      </w:pPr>
    </w:lvl>
    <w:lvl w:ilvl="4" w:tplc="29483004" w:tentative="1">
      <w:start w:val="1"/>
      <w:numFmt w:val="lowerLetter"/>
      <w:lvlText w:val="%5."/>
      <w:lvlJc w:val="left"/>
      <w:pPr>
        <w:ind w:left="3600" w:hanging="360"/>
      </w:pPr>
    </w:lvl>
    <w:lvl w:ilvl="5" w:tplc="29483004" w:tentative="1">
      <w:start w:val="1"/>
      <w:numFmt w:val="lowerRoman"/>
      <w:lvlText w:val="%6."/>
      <w:lvlJc w:val="right"/>
      <w:pPr>
        <w:ind w:left="4320" w:hanging="180"/>
      </w:pPr>
    </w:lvl>
    <w:lvl w:ilvl="6" w:tplc="29483004" w:tentative="1">
      <w:start w:val="1"/>
      <w:numFmt w:val="decimal"/>
      <w:lvlText w:val="%7."/>
      <w:lvlJc w:val="left"/>
      <w:pPr>
        <w:ind w:left="5040" w:hanging="360"/>
      </w:pPr>
    </w:lvl>
    <w:lvl w:ilvl="7" w:tplc="29483004" w:tentative="1">
      <w:start w:val="1"/>
      <w:numFmt w:val="lowerLetter"/>
      <w:lvlText w:val="%8."/>
      <w:lvlJc w:val="left"/>
      <w:pPr>
        <w:ind w:left="5760" w:hanging="360"/>
      </w:pPr>
    </w:lvl>
    <w:lvl w:ilvl="8" w:tplc="29483004" w:tentative="1">
      <w:start w:val="1"/>
      <w:numFmt w:val="lowerRoman"/>
      <w:lvlText w:val="%9."/>
      <w:lvlJc w:val="right"/>
      <w:pPr>
        <w:ind w:left="6480" w:hanging="180"/>
      </w:pPr>
    </w:lvl>
  </w:abstractNum>
  <w:abstractNum w:abstractNumId="87286492">
    <w:multiLevelType w:val="hybridMultilevel"/>
    <w:lvl w:ilvl="0" w:tplc="59266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86492">
    <w:abstractNumId w:val="87286492"/>
  </w:num>
  <w:num w:numId="87286493">
    <w:abstractNumId w:val="87286493"/>
  </w:num>
  <w:num w:numId="206896299">
    <w:abstractNumId w:val="2068962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4048253" Type="http://schemas.microsoft.com/office/2011/relationships/commentsExtended" Target="commentsExtended.xml"/><Relationship Id="rId283967318" Type="http://schemas.microsoft.com/office/2011/relationships/people" Target="people.xml"/><Relationship Id="rId52956ab17ee4a1eb3" Type="http://schemas.openxmlformats.org/officeDocument/2006/relationships/hyperlink" Target="https://gd.eppo.int/taxon/PAYSAR/" TargetMode="External"/><Relationship Id="rId56566ab17ee4a1f1e" Type="http://schemas.openxmlformats.org/officeDocument/2006/relationships/hyperlink" Target="https://gd.eppo.int/taxon/PAYSAR/categorization" TargetMode="External"/><Relationship Id="rId96266ab17ee4a293b" Type="http://schemas.openxmlformats.org/officeDocument/2006/relationships/hyperlink" Target="https://gd.eppo.int/taxon/PAYSAR/photos" TargetMode="External"/><Relationship Id="rId81146ab17ee4a69ba" Type="http://schemas.openxmlformats.org/officeDocument/2006/relationships/hyperlink" Target="https://pra.eppo.int/pra/072128fc-c43e-4559-8ed3-78968d1c4b21" TargetMode="External"/><Relationship Id="rId39966ab17ee4a75f5" Type="http://schemas.openxmlformats.org/officeDocument/2006/relationships/hyperlink" Target="http://www.tela-botanica.org/page:glu_palmier_peltier" TargetMode="External"/><Relationship Id="rId39586ab17ee4a77be" Type="http://schemas.openxmlformats.org/officeDocument/2006/relationships/hyperlink" Target="https://www.eppo.int/ACTIVITIES/plant_quarantine/shortnotes_qps/paysandisia_archon" TargetMode="External"/><Relationship Id="rId56426ab17ee4a8354" Type="http://schemas.openxmlformats.org/officeDocument/2006/relationships/hyperlink" Target="https://gd.eppo.int" TargetMode="External"/><Relationship Id="rId40466ab17ee4a8421" Type="http://schemas.openxmlformats.org/officeDocument/2006/relationships/hyperlink" Target="https://doi.org/10.1111/j.1365-2338.2008.01214.x" TargetMode="External"/><Relationship Id="rId81696ab17ee4a2803" Type="http://schemas.openxmlformats.org/officeDocument/2006/relationships/image" Target="media/imgrId81696ab17ee4a2803.jpg"/><Relationship Id="rId80396ab17ee4a4abc" Type="http://schemas.openxmlformats.org/officeDocument/2006/relationships/image" Target="media/imgrId80396ab17ee4a4abc.jpg"/><Relationship Id="rId81156ab17ee4a8493" Type="http://schemas.openxmlformats.org/officeDocument/2006/relationships/image" Target="media/imgrId81156ab17ee4a849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