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Melampsora medusae</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2021-10-21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Melampsora medusae</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von Thümen</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Fungi: Basidiomycota: Pucciniomycotina: Pucciniomycetes: Pucciniales: Melampsoraceae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Caeoma faulliana</w:t>
            </w:r>
            <w:r>
              <w:rPr>
                <w:rFonts w:ascii="Calibri" w:hAnsi="Calibri" w:eastAsia="Calibri" w:cs="Calibri"/>
                <w:color w:val="000000"/>
                <w:position w:val="-3"/>
                <w:sz w:val="22"/>
                <w:szCs w:val="22"/>
              </w:rPr>
              <w:t xml:space="preserve"> Hunter, </w:t>
            </w:r>
            <w:r>
              <w:rPr>
                <w:rFonts w:ascii="Calibri" w:hAnsi="Calibri" w:eastAsia="Calibri" w:cs="Calibri"/>
                <w:i/>
                <w:iCs/>
                <w:color w:val="000000"/>
                <w:position w:val="-3"/>
                <w:sz w:val="22"/>
                <w:szCs w:val="22"/>
              </w:rPr>
              <w:t xml:space="preserve">Melampsora albertensis</w:t>
            </w:r>
            <w:r>
              <w:rPr>
                <w:rFonts w:ascii="Calibri" w:hAnsi="Calibri" w:eastAsia="Calibri" w:cs="Calibri"/>
                <w:color w:val="000000"/>
                <w:position w:val="-3"/>
                <w:sz w:val="22"/>
                <w:szCs w:val="22"/>
              </w:rPr>
              <w:t xml:space="preserve"> Arthur, </w:t>
            </w:r>
            <w:r>
              <w:rPr>
                <w:rFonts w:ascii="Calibri" w:hAnsi="Calibri" w:eastAsia="Calibri" w:cs="Calibri"/>
                <w:i/>
                <w:iCs/>
                <w:color w:val="000000"/>
                <w:position w:val="-3"/>
                <w:sz w:val="22"/>
                <w:szCs w:val="22"/>
              </w:rPr>
              <w:t xml:space="preserve">Uredo medusae</w:t>
            </w:r>
            <w:r>
              <w:rPr>
                <w:rFonts w:ascii="Calibri" w:hAnsi="Calibri" w:eastAsia="Calibri" w:cs="Calibri"/>
                <w:color w:val="000000"/>
                <w:position w:val="-3"/>
                <w:sz w:val="22"/>
                <w:szCs w:val="22"/>
              </w:rPr>
              <w:t xml:space="preserve"> (von Thümen) Arthur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conifer/poplar rust, leaf rust of poplar</w:t>
            </w:r>
            <w:hyperlink r:id="rId1030662a4622a0276"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A2 list</w:t>
            </w:r>
            <w:hyperlink r:id="rId5034662a4622a02bf"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MELMME</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47921175" name="name6869662a4622a074b" descr="132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73.jpg"/>
                          <pic:cNvPicPr/>
                        </pic:nvPicPr>
                        <pic:blipFill>
                          <a:blip r:embed="rId7453662a4622a0748" cstate="print"/>
                          <a:stretch>
                            <a:fillRect/>
                          </a:stretch>
                        </pic:blipFill>
                        <pic:spPr>
                          <a:xfrm>
                            <a:off x="0" y="0"/>
                            <a:ext cx="2160000" cy="1281600"/>
                          </a:xfrm>
                          <a:prstGeom prst="rect">
                            <a:avLst/>
                          </a:prstGeom>
                          <a:ln w="0">
                            <a:noFill/>
                          </a:ln>
                        </pic:spPr>
                      </pic:pic>
                    </a:graphicData>
                  </a:graphic>
                </wp:inline>
              </w:drawing>
            </w:r>
            <w:hyperlink r:id="rId9732662a4622a0845"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Arth. were recognized as distinct species throughout the first half of the 20th century (Sinclair &amp; Lyon, 2005), and then synonymized by Ziller (1965) 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Nevertheless, differences in urediniospore morphology and telial host range prompted Shain (1988) to split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into two formae speciales: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 </w:t>
      </w:r>
      <w:r>
        <w:rPr>
          <w:rFonts w:ascii="Calibri" w:hAnsi="Calibri" w:eastAsia="Calibri" w:cs="Calibri"/>
          <w:color w:val="000000"/>
          <w:sz w:val="22"/>
          <w:szCs w:val="22"/>
        </w:rPr>
        <w:t xml:space="preserve">(later renamed</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whereas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tremuloidae</w:t>
      </w:r>
      <w:r>
        <w:rPr>
          <w:rFonts w:ascii="Calibri" w:hAnsi="Calibri" w:eastAsia="Calibri" w:cs="Calibri"/>
          <w:color w:val="000000"/>
          <w:sz w:val="22"/>
          <w:szCs w:val="22"/>
        </w:rPr>
        <w:t xml:space="preserve"> (or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is pathogenic primarily on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and produces slightly smaller urediniospores (Shain 1988). Furthermore, a recent multigene phylogeny study showed that these two formae speciales are distinct phylogenetic lineages and therefore should be considered again as distinct species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The telial hosts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belonging to the section </w:t>
      </w:r>
      <w:r>
        <w:rPr>
          <w:rFonts w:ascii="Calibri" w:hAnsi="Calibri" w:eastAsia="Calibri" w:cs="Calibri"/>
          <w:i/>
          <w:iCs/>
          <w:color w:val="000000"/>
          <w:sz w:val="22"/>
          <w:szCs w:val="22"/>
        </w:rPr>
        <w:t xml:space="preserve">Aigeiros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Tacamahaca</w:t>
      </w:r>
      <w:r>
        <w:rPr>
          <w:rFonts w:ascii="Calibri" w:hAnsi="Calibri" w:eastAsia="Calibri" w:cs="Calibri"/>
          <w:color w:val="000000"/>
          <w:sz w:val="22"/>
          <w:szCs w:val="22"/>
        </w:rPr>
        <w:t xml:space="preserve">, especially </w:t>
      </w:r>
      <w:r>
        <w:rPr>
          <w:rFonts w:ascii="Calibri" w:hAnsi="Calibri" w:eastAsia="Calibri" w:cs="Calibri"/>
          <w:i/>
          <w:iCs/>
          <w:color w:val="000000"/>
          <w:sz w:val="22"/>
          <w:szCs w:val="22"/>
        </w:rPr>
        <w:t xml:space="preserve">P.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and their hybrids and cultivars, whereas the only telial host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with reported infection in nature is </w:t>
      </w:r>
      <w:r>
        <w:rPr>
          <w:rFonts w:ascii="Calibri" w:hAnsi="Calibri" w:eastAsia="Calibri" w:cs="Calibri"/>
          <w:i/>
          <w:iCs/>
          <w:color w:val="000000"/>
          <w:sz w:val="22"/>
          <w:szCs w:val="22"/>
        </w:rPr>
        <w:t xml:space="preserve">P. tremuloides, </w:t>
      </w:r>
      <w:r>
        <w:rPr>
          <w:rFonts w:ascii="Calibri" w:hAnsi="Calibri" w:eastAsia="Calibri" w:cs="Calibri"/>
          <w:color w:val="000000"/>
          <w:sz w:val="22"/>
          <w:szCs w:val="22"/>
        </w:rPr>
        <w:t xml:space="preserve">belonging to the section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The aecial hosts are conifers in the family Pinaceae. In North America,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menziesii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contorta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 ponderosa</w:t>
      </w:r>
      <w:r>
        <w:rPr>
          <w:rFonts w:ascii="Calibri" w:hAnsi="Calibri" w:eastAsia="Calibri" w:cs="Calibri"/>
          <w:color w:val="000000"/>
          <w:sz w:val="22"/>
          <w:szCs w:val="22"/>
        </w:rPr>
        <w:t xml:space="preserve"> are the principal hosts for the aecial state of the fungus found infected in nature (Ziller, 1965; 1974). In addition, many other conifers, such as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Abies</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mertensiana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sitchensis</w:t>
      </w:r>
      <w:r>
        <w:rPr>
          <w:rFonts w:ascii="Calibri" w:hAnsi="Calibri" w:eastAsia="Calibri" w:cs="Calibri"/>
          <w:color w:val="000000"/>
          <w:sz w:val="22"/>
          <w:szCs w:val="22"/>
        </w:rPr>
        <w:t xml:space="preserve">, have been artificially infected at the seedling stage. For more information, see Walker &amp; Hartigan (1972) and Pinon (1986).</w:t>
      </w:r>
    </w:p>
    <w:p/>
    <w:p>
      <w:pPr>
        <w:widowControl w:val="on"/>
        <w:pBdr/>
        <w:spacing w:before="0" w:after="0" w:line="240" w:lineRule="auto"/>
        <w:ind w:left="0" w:right="0"/>
        <w:jc w:val="left"/>
      </w:pPr>
      <w:r>
        <w:rPr>
          <w:rFonts w:ascii="Calibri" w:hAnsi="Calibri" w:eastAsia="Calibri" w:cs="Calibri"/>
          <w:color w:val="000000"/>
          <w:sz w:val="22"/>
          <w:szCs w:val="22"/>
        </w:rPr>
        <w:t xml:space="preserve">
Telial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p>
    <w:tbl>
      <w:tblPr>
        <w:tblStyle w:val="NormalTablePHPDOCX"/>
        <w:tblCellMar>
          <w:left w:type="dxa" w:w="0"/>
          <w:right w:type="dxa" w:w="0"/>
        </w:tblCellMar>
        <w:tblW w:w="5000" w:type="pct"/>
        <w:tblCellSpacing w:w="30" w:type="dxa"/>
        <w:tblInd w:w="0" w:type="auto"/>
        <w:tblBorders/>
      </w:tblPr>
      <w:tblGrid>
        <w:gridCol w:w="1833.3333333333"/>
        <w:gridCol w:w="1768.5185185185"/>
        <w:gridCol w:w="1398.1481481481"/>
      </w:tblGrid>
      <w:tr>
        <w:trPr>
          <w:trHeight w:val="0" w:hRule="atLeast"/>
        </w:trPr>
        <w:tc>
          <w:tcPr>
            <w:tcW w:w="1833.3333333333"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Host plant scientific name</w:t>
            </w:r>
          </w:p>
          <w:p/>
        </w:tc>
        <w:tc>
          <w:tcPr>
            <w:tcW w:w="1768.5185185185"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Bibliographic reference</w:t>
            </w:r>
          </w:p>
        </w:tc>
        <w:tc>
          <w:tcPr>
            <w:tcW w:w="1398.1481481481" w:type="pct"/>
            <w:shd w:val="clear" w:color="auto" w:fill="FFFFFF"/>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shd w:val="clear" w:color="auto" w:fill="FFFFFF"/>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w:t>
            </w:r>
            <w:r>
              <w:rPr>
                <w:rFonts w:ascii="Calibri" w:hAnsi="Calibri" w:eastAsia="Calibri" w:cs="Calibri"/>
                <w:color w:val="000000"/>
                <w:position w:val="0"/>
                <w:sz w:val="22"/>
                <w:szCs w:val="22"/>
              </w:rPr>
              <w:t xml:space="preserve"> x</w:t>
            </w:r>
            <w:r>
              <w:rPr>
                <w:rFonts w:ascii="Calibri" w:hAnsi="Calibri" w:eastAsia="Calibri" w:cs="Calibri"/>
                <w:i/>
                <w:iCs/>
                <w:color w:val="000000"/>
                <w:position w:val="0"/>
                <w:sz w:val="22"/>
                <w:szCs w:val="22"/>
              </w:rPr>
              <w:t xml:space="preserve"> P. nigra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Aigeiros</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Walker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Hiratsuka (1939)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simonii</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Sharma &amp; Heather (1976)</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deltoides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balsamifera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Schipper &amp; Dawson (1974)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trichocarpa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deltoides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Intersectional</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maximowiczii </w:t>
            </w:r>
            <w:r>
              <w:rPr>
                <w:rFonts w:ascii="Calibri" w:hAnsi="Calibri" w:eastAsia="Calibri" w:cs="Calibri"/>
                <w:color w:val="000000"/>
                <w:position w:val="0"/>
                <w:sz w:val="22"/>
                <w:szCs w:val="22"/>
              </w:rPr>
              <w:t xml:space="preserve">x</w:t>
            </w:r>
            <w:r>
              <w:rPr>
                <w:rFonts w:ascii="Calibri" w:hAnsi="Calibri" w:eastAsia="Calibri" w:cs="Calibri"/>
                <w:i/>
                <w:iCs/>
                <w:color w:val="000000"/>
                <w:position w:val="0"/>
                <w:sz w:val="22"/>
                <w:szCs w:val="22"/>
              </w:rPr>
              <w:t xml:space="preserve"> P. trichocarpa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Van Kraayenoord (1984)</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mexicana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Lloyd &amp; Smith (2018)</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Abaso</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szechuanica</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yunnanensis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Zheng </w:t>
            </w:r>
            <w:r>
              <w:rPr>
                <w:rFonts w:ascii="Calibri" w:hAnsi="Calibri" w:eastAsia="Calibri" w:cs="Calibri"/>
                <w:i/>
                <w:iCs/>
                <w:color w:val="000000"/>
                <w:position w:val="0"/>
                <w:sz w:val="22"/>
                <w:szCs w:val="22"/>
              </w:rPr>
              <w:t xml:space="preserve">et al.</w:t>
            </w:r>
            <w:r>
              <w:rPr>
                <w:rFonts w:ascii="Calibri" w:hAnsi="Calibri" w:eastAsia="Calibri" w:cs="Calibri"/>
                <w:color w:val="000000"/>
                <w:position w:val="0"/>
                <w:sz w:val="22"/>
                <w:szCs w:val="22"/>
              </w:rPr>
              <w:t xml:space="preserve"> (2019)</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Tacamahaca</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Telial host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p>
    <w:tbl>
      <w:tblPr>
        <w:tblStyle w:val="NormalTablePHPDOCX"/>
        <w:tblCellMar>
          <w:left w:type="dxa" w:w="0"/>
          <w:right w:type="dxa" w:w="0"/>
        </w:tblCellMar>
        <w:tblW w:w="0" w:type="auto"/>
        <w:tblCellSpacing w:w="30" w:type="dxa"/>
        <w:tblInd w:w="0" w:type="auto"/>
        <w:tblBorders/>
      </w:tblPr>
      <w:tblGrid>
        <w:gridCol w:w="1833.3333333333"/>
        <w:gridCol w:w="1768.5185185185"/>
        <w:gridCol w:w="1398.1481481481"/>
      </w:tblGrid>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Comment </w:t>
            </w:r>
          </w:p>
        </w:tc>
      </w:tr>
      <w:tr>
        <w:trPr>
          <w:trHeight w:val="0" w:hRule="atLeast"/>
        </w:trPr>
        <w:tc>
          <w:tcPr>
            <w:tcW w:w="1833.3333333333"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Populus tremuloides</w:t>
            </w:r>
          </w:p>
        </w:tc>
        <w:tc>
          <w:tcPr>
            <w:tcW w:w="1768.5185185185"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(1955)</w:t>
            </w:r>
          </w:p>
        </w:tc>
        <w:tc>
          <w:tcPr>
            <w:tcW w:w="1398.1481481481"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Section </w:t>
            </w:r>
            <w:r>
              <w:rPr>
                <w:rFonts w:ascii="Calibri" w:hAnsi="Calibri" w:eastAsia="Calibri" w:cs="Calibri"/>
                <w:i/>
                <w:iCs/>
                <w:color w:val="000000"/>
                <w:position w:val="0"/>
                <w:sz w:val="22"/>
                <w:szCs w:val="22"/>
              </w:rPr>
              <w:t xml:space="preserve">Populus</w:t>
            </w:r>
          </w:p>
        </w:tc>
      </w:tr>
    </w:tbl>
    <w:p/>
    <w:p>
      <w:pPr>
        <w:widowControl w:val="on"/>
        <w:pBdr/>
        <w:spacing w:before="0" w:after="0" w:line="240" w:lineRule="auto"/>
        <w:ind w:left="0" w:right="0"/>
        <w:jc w:val="left"/>
      </w:pPr>
      <w:r>
        <w:rPr>
          <w:rFonts w:ascii="Calibri" w:hAnsi="Calibri" w:eastAsia="Calibri" w:cs="Calibri"/>
          <w:color w:val="000000"/>
          <w:sz w:val="22"/>
          <w:szCs w:val="22"/>
        </w:rPr>
        <w:t xml:space="preserve">
Aecial hosts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with reported infection in nature
</w:t>
      </w:r>
    </w:p>
    <w:tbl>
      <w:tblPr>
        <w:tblStyle w:val="NormalTablePHPDOCX"/>
        <w:tblCellMar>
          <w:left w:type="dxa" w:w="0"/>
          <w:right w:type="dxa" w:w="0"/>
        </w:tblCellMar>
        <w:tblW w:w="0" w:type="auto"/>
        <w:tblCellSpacing w:w="30" w:type="dxa"/>
        <w:tblInd w:w="0" w:type="auto"/>
        <w:tblBorders/>
      </w:tblPr>
      <w:tblGrid>
        <w:gridCol w:w="2544.9871465296"/>
        <w:gridCol w:w="2455.0128534704"/>
      </w:tblGrid>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Host plant scientific name</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Bibliographic reference</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Larix laricina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occidentalis</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L. decidua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Spiers (1975)</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Pseudotsuga menziesii</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Pinus contorta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Ziller (1974)</w:t>
            </w:r>
          </w:p>
        </w:tc>
      </w:tr>
      <w:tr>
        <w:trPr>
          <w:trHeight w:val="0" w:hRule="atLeast"/>
        </w:trPr>
        <w:tc>
          <w:tcPr>
            <w:tcW w:w="2544.9871465296"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i/>
                <w:iCs/>
                <w:color w:val="000000"/>
                <w:position w:val="0"/>
                <w:sz w:val="22"/>
                <w:szCs w:val="22"/>
              </w:rPr>
              <w:t xml:space="preserve">P. ponderosa</w:t>
            </w:r>
          </w:p>
        </w:tc>
        <w:tc>
          <w:tcPr>
            <w:tcW w:w="2455.0128534704" w:type="pct"/>
            <w:tcMar>
              <w:top w:w="0" w:type="auto"/>
              <w:left w:w="0" w:type="auto"/>
              <w:bottom w:w="0" w:type="auto"/>
              <w:right w:w="0" w:type="auto"/>
            </w:tcMar>
            <w:vAlign w:val="top"/>
          </w:tcPr>
          <w:p>
            <w:pPr>
              <w:widowControl w:val="on"/>
              <w:pBdr/>
              <w:spacing w:before="0" w:after="0" w:line="240" w:lineRule="auto"/>
              <w:ind w:left="0" w:right="0"/>
              <w:jc w:val="left"/>
            </w:pPr>
            <w:r>
              <w:rPr>
                <w:rFonts w:ascii="Calibri" w:hAnsi="Calibri" w:eastAsia="Calibri" w:cs="Calibri"/>
                <w:color w:val="000000"/>
                <w:position w:val="0"/>
                <w:sz w:val="22"/>
                <w:szCs w:val="22"/>
              </w:rPr>
              <w:t xml:space="preserve">Molnar &amp; Sivak (1964)</w:t>
            </w: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decidua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laricina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contorta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ponderosa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maximowiczii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mexicana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simonii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szechuanica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canadensis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generosa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x jackii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yunnanensis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 menziesii</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is indigenous to North America. Based on the poplar clones infected outside North America, it appears that only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from there to other continents (Hiratsuka, 1939; Dupias, 1965; Wilkinson &amp; Spiers, 1976; Zheng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There is no evidence that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has ever been found on any other continent. Although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was first reported from Spain about one century ago (Fragoso, 1925), it has failed to become invasive in Europe and its distribution is restricted to Southwestern Europe (Pinon, 1986;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The report from Uruguay (Walker, 1975) is based on a single doubtful record, which may refer to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w:t>
      </w:r>
    </w:p>
    <w:p>
      <w:r>
        <w:drawing>
          <wp:inline distT="0" distB="0" distL="0" distR="0">
            <wp:extent cx="6120000" cy="3067200"/>
            <wp:docPr id="96115260" name="name6566662a4622a3570" descr="MELMME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MME_distribution_map.jpg"/>
                    <pic:cNvPicPr/>
                  </pic:nvPicPr>
                  <pic:blipFill>
                    <a:blip r:embed="rId7676662a4622a356e"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EPPO Region:</w:t>
      </w:r>
      <w:r>
        <w:rPr>
          <w:rFonts w:ascii="Calibri" w:hAnsi="Calibri" w:eastAsia="Calibri" w:cs="Calibri"/>
          <w:color w:val="000000"/>
          <w:sz w:val="22"/>
          <w:szCs w:val="22"/>
        </w:rPr>
        <w:t xml:space="preserve"> France (mainland), Portugal (mainland)</w:t>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 Zimbabwe</w:t>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(Henan, Hubei, Jiangsu, Shaanxi, Sichuan), India (Himachal Pradesh), Japan</w:t>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Northwest Territories, Nova Scotia, Ontario, Prince Edward Island, Québec, Saskatchewan), Mexico, United States of America (Alabama, Alaska, Arizona, Arkansas, California, Colorado, Connecticut, Florida, Georgia, Idaho, Illinois, Indiana, Iowa, Kansas, Kentucky, Louisiana, Maine, Maryland, Massachusetts, Michigan, Minnesota, Mississippi, Missouri, Montana, Nebraska, New Hampshire, New Jersey, New Mexico, New York, North Carolina, North Dakota, Ohio, Oklahoma, Oregon, Pennsylvania, South Carolina, South Dakota, Tennessee, Texas, Vermont, Washington, West Virginia, Wisconsin, Wyoming)</w:t>
      </w:r>
      <w:r>
        <w:rPr>
          <w:rFonts w:ascii="Calibri" w:hAnsi="Calibri" w:eastAsia="Calibri" w:cs="Calibri"/>
          <w:b/>
          <w:bCs/>
          <w:color w:val="000000"/>
          <w:sz w:val="22"/>
          <w:szCs w:val="22"/>
        </w:rPr>
        <w:br/>
        <w:t xml:space="preserve">South America:</w:t>
      </w:r>
      <w:r>
        <w:rPr>
          <w:rFonts w:ascii="Calibri" w:hAnsi="Calibri" w:eastAsia="Calibri" w:cs="Calibri"/>
          <w:color w:val="000000"/>
          <w:sz w:val="22"/>
          <w:szCs w:val="22"/>
        </w:rPr>
        <w:t xml:space="preserve"> Argentina, Bolivia, Brazil (Minas Gerais, Parana, Rio Grande do Sul, Sao Paulo)</w:t>
      </w:r>
      <w:r>
        <w:rPr>
          <w:rFonts w:ascii="Calibri" w:hAnsi="Calibri" w:eastAsia="Calibri" w:cs="Calibri"/>
          <w:b/>
          <w:bCs/>
          <w:color w:val="000000"/>
          <w:sz w:val="22"/>
          <w:szCs w:val="22"/>
        </w:rPr>
        <w:br/>
        <w:t xml:space="preserve">Oceania:</w:t>
      </w:r>
      <w:r>
        <w:rPr>
          <w:rFonts w:ascii="Calibri" w:hAnsi="Calibri" w:eastAsia="Calibri" w:cs="Calibri"/>
          <w:color w:val="000000"/>
          <w:sz w:val="22"/>
          <w:szCs w:val="22"/>
        </w:rPr>
        <w:t xml:space="preserve"> Australia (New South Wales, Queensland, South Australia, Victoria), New Zealand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heteroecious but, in mild climates, the urediniospore stage is able to overwinter in buds and bark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without the need for an alternate host (Walker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Wilkinson &amp; Spiers, 1976). Basidiospores from overwintered telia on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infect conifer needles in spring. Pycnia and aecia are produced on these needles, and aeciospores, which may be carried over long distances in the wind, infect susceptible poplars in the summer; these spores cannot reinfect the conifer hosts. The urediniospores produced on poplars can also be carried long distances by wind (Wilkinson &amp; Spiers, 1976). Urediniospores are the main source of inoculum in the Southern Hemisphere and warmer regions of the Northern Hemisphere, in which the overwintering of teliospores with the subsequent spring formation of basidiospores and alternation on coniferous hosts has not yet been observed (Walker, 1975; Sinclair and Lyon, 2005). In its native range (North America), it was shown that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alternates in the northern larch-poplar area of sympatry, and then spreads asexually to southern regions without larch (Bourassa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w:t>
      </w:r>
    </w:p>
    <w:p>
      <w:pPr>
        <w:widowControl w:val="on"/>
        <w:pBdr/>
        <w:spacing w:before="220" w:after="220" w:line="240" w:lineRule="auto"/>
        <w:ind w:left="0" w:right="0"/>
        <w:jc w:val="both"/>
      </w:pPr>
      <w:r>
        <w:rPr>
          <w:rFonts w:ascii="Calibri" w:hAnsi="Calibri" w:eastAsia="Calibri" w:cs="Calibri"/>
          <w:color w:val="000000"/>
          <w:sz w:val="22"/>
          <w:szCs w:val="22"/>
        </w:rPr>
        <w:t xml:space="preserve">The penetration of poplar leaves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accomplished by germ tubes which are formed by the urediniospores. These germ tubes follow the leaf surface and enter the leaf through the stomata with or without forming appressoria. Substomatal vesicles are formed which extend and delimit several cells, of which one functions as the haustorial mother cell; this forms a haustorium and finally establishes the host infection (Spiers &amp; Hopcroft, 1988).</w:t>
      </w:r>
    </w:p>
    <w:p>
      <w:pPr>
        <w:widowControl w:val="on"/>
        <w:pBdr/>
        <w:spacing w:before="220" w:after="220" w:line="240" w:lineRule="auto"/>
        <w:ind w:left="0" w:right="0"/>
        <w:jc w:val="both"/>
      </w:pPr>
      <w:r>
        <w:rPr>
          <w:rFonts w:ascii="Calibri" w:hAnsi="Calibri" w:eastAsia="Calibri" w:cs="Calibri"/>
          <w:color w:val="000000"/>
          <w:sz w:val="22"/>
          <w:szCs w:val="22"/>
        </w:rPr>
        <w:t xml:space="preserve">Wet, warm and humid weather conditions favour rapid spread of the disease. For more information, see Hepting (1971), McMillan (1972), Ziller (1974), Spiers &amp; Hopcroft (1985; 1988).</w:t>
      </w:r>
    </w:p>
    <w:p>
      <w:pPr>
        <w:widowControl w:val="on"/>
        <w:pBdr/>
        <w:spacing w:before="220" w:after="220" w:line="240" w:lineRule="auto"/>
        <w:ind w:left="0" w:right="0"/>
        <w:jc w:val="both"/>
      </w:pPr>
      <w:r>
        <w:rPr>
          <w:rFonts w:ascii="Calibri" w:hAnsi="Calibri" w:eastAsia="Calibri" w:cs="Calibri"/>
          <w:color w:val="000000"/>
          <w:sz w:val="22"/>
          <w:szCs w:val="22"/>
        </w:rPr>
        <w:t xml:space="preserve">Studies on different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isolates showed the occurrence of several distinct races of the fungus which also varied in their aggressiveness (Prakash &amp; Thielges, 1987;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This diversity of virulence is mainly influenced by temperature (Prakash &amp; Thielges, 1989), but also by geographical location. In experiments, isolates from a northern latitude were more aggressive than isolates sampled at a more southern latitude (Prakash &amp; Thielges, 1987). </w:t>
      </w:r>
    </w:p>
    <w:p>
      <w:pPr>
        <w:widowControl w:val="on"/>
        <w:pBdr/>
        <w:spacing w:before="220" w:after="220" w:line="240" w:lineRule="auto"/>
        <w:ind w:left="0" w:right="0"/>
        <w:jc w:val="both"/>
      </w:pPr>
      <w:r>
        <w:rPr>
          <w:rFonts w:ascii="Calibri" w:hAnsi="Calibri" w:eastAsia="Calibri" w:cs="Calibri"/>
          <w:color w:val="000000"/>
          <w:sz w:val="22"/>
          <w:szCs w:val="22"/>
        </w:rPr>
        <w:t xml:space="preserve">The introduction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into the southern hemisphere also resulted in its hybridization with the Eurasian poplar rust fungus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which was also introduced,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medusae-populina</w:t>
      </w:r>
      <w:r>
        <w:rPr>
          <w:rFonts w:ascii="Calibri" w:hAnsi="Calibri" w:eastAsia="Calibri" w:cs="Calibri"/>
          <w:color w:val="000000"/>
          <w:sz w:val="22"/>
          <w:szCs w:val="22"/>
        </w:rPr>
        <w:t xml:space="preserve"> (Spiers &amp; Hopcroft, 1994; Frey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2005). Similarly, upon its introduction in the Pacific Northwest of the USA,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hybridized with the native rust fungus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resulting in the hybrid taxon </w:t>
      </w:r>
      <w:r>
        <w:rPr>
          <w:rFonts w:ascii="Calibri" w:hAnsi="Calibri" w:eastAsia="Calibri" w:cs="Calibri"/>
          <w:i/>
          <w:iCs/>
          <w:color w:val="000000"/>
          <w:sz w:val="22"/>
          <w:szCs w:val="22"/>
        </w:rPr>
        <w:t xml:space="preserve">M. </w:t>
      </w:r>
      <w:r>
        <w:rPr>
          <w:rFonts w:ascii="Calibri" w:hAnsi="Calibri" w:eastAsia="Calibri" w:cs="Calibri"/>
          <w:color w:val="000000"/>
          <w:sz w:val="22"/>
          <w:szCs w:val="22"/>
        </w:rPr>
        <w:t xml:space="preserve">x</w:t>
      </w:r>
      <w:r>
        <w:rPr>
          <w:rFonts w:ascii="Calibri" w:hAnsi="Calibri" w:eastAsia="Calibri" w:cs="Calibri"/>
          <w:i/>
          <w:iCs/>
          <w:color w:val="000000"/>
          <w:sz w:val="22"/>
          <w:szCs w:val="22"/>
        </w:rPr>
        <w:t xml:space="preserve"> columbiana</w:t>
      </w:r>
      <w:r>
        <w:rPr>
          <w:rFonts w:ascii="Calibri" w:hAnsi="Calibri" w:eastAsia="Calibri" w:cs="Calibri"/>
          <w:color w:val="000000"/>
          <w:sz w:val="22"/>
          <w:szCs w:val="22"/>
        </w:rPr>
        <w:t xml:space="preserve"> (Newcombe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2000, 2001).</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left"/>
      </w:pPr>
      <w:r>
        <w:rPr>
          <w:rFonts w:ascii="Calibri" w:hAnsi="Calibri" w:eastAsia="Calibri" w:cs="Calibri"/>
          <w:b/>
          <w:bCs/>
          <w:i/>
          <w:iCs/>
          <w:color w:val="000000"/>
          <w:sz w:val="22"/>
          <w:szCs w:val="22"/>
        </w:rPr>
        <w:t xml:space="preserve">On Populus</w:t>
      </w:r>
    </w:p>
    <w:p>
      <w:pPr>
        <w:widowControl w:val="on"/>
        <w:pBdr/>
        <w:spacing w:before="220" w:after="220" w:line="240" w:lineRule="auto"/>
        <w:ind w:left="0" w:right="0"/>
        <w:jc w:val="both"/>
      </w:pPr>
      <w:r>
        <w:rPr>
          <w:rFonts w:ascii="Calibri" w:hAnsi="Calibri" w:eastAsia="Calibri" w:cs="Calibri"/>
          <w:color w:val="000000"/>
          <w:sz w:val="22"/>
          <w:szCs w:val="22"/>
        </w:rPr>
        <w:t xml:space="preserve">The first symptoms of infection are yellow uredinia, which appear 1-2 weeks after infection on the underside of the leaves (or both sides, in heavy infections). Lower leaves are affected first and then infection spreads over the whole tree; the leaves desiccate and fall prematurely. Trees may be stripped of all foliage within 3 weeks. Similar symptoms may be caused by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t>
      </w:r>
      <w:r>
        <w:rPr>
          <w:rFonts w:ascii="Calibri" w:hAnsi="Calibri" w:eastAsia="Calibri" w:cs="Calibri"/>
          <w:i/>
          <w:iCs/>
          <w:color w:val="000000"/>
          <w:sz w:val="22"/>
          <w:szCs w:val="22"/>
        </w:rPr>
        <w:t xml:space="preserve">M. laricis-populina, M. allii-populina</w:t>
      </w:r>
      <w:r>
        <w:rPr>
          <w:rFonts w:ascii="Calibri" w:hAnsi="Calibri" w:eastAsia="Calibri" w:cs="Calibri"/>
          <w:color w:val="000000"/>
          <w:sz w:val="22"/>
          <w:szCs w:val="22"/>
        </w:rPr>
        <w:t xml:space="preserve">) which are widespread on poplars in Europe.</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On conifers</w:t>
      </w:r>
    </w:p>
    <w:p>
      <w:pPr>
        <w:widowControl w:val="on"/>
        <w:pBdr/>
        <w:spacing w:before="220" w:after="220" w:line="240" w:lineRule="auto"/>
        <w:ind w:left="0" w:right="0"/>
        <w:jc w:val="both"/>
      </w:pPr>
      <w:r>
        <w:rPr>
          <w:rFonts w:ascii="Calibri" w:hAnsi="Calibri" w:eastAsia="Calibri" w:cs="Calibri"/>
          <w:color w:val="000000"/>
          <w:sz w:val="22"/>
          <w:szCs w:val="22"/>
        </w:rPr>
        <w:t xml:space="preserve">As for other conifer-alternating poplar rusts, the impact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its aecial host is much lower than on the telial host. The current year's needles become discoloured and necrotic and bear pycnia and aecia. The infected needles die and fall.</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Ziller (1955), Hepting (1971), McMillan (1972), Walker &amp; Hartigan (1972), Sharma &amp; Heather (1977),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color w:val="000000"/>
          <w:sz w:val="22"/>
          <w:szCs w:val="22"/>
        </w:rPr>
        <w:t xml:space="preserve">In general, size measurements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are not sufficient for positive identification. However, the presence of smooth (non-echinulate) patches at the equator of urediniospores is a highly diagnostic feature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since no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infecting poplar shares this feature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 Therefore, morphological diagnosis is quite straightforward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but it remains time-consuming, especially for detecting a small amount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urediniospores in a mixture with those of other more abundant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which would be likely to be the case in Europe (EPPO Diagnostic Protocol PM 7/93). However, the two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cannot be distinguished with morphology since they share grossly identical morphological features and can only be distinguished according to their respective host range, or using a DNA-based method (see below).</w:t>
      </w:r>
    </w:p>
    <w:p>
      <w:pPr>
        <w:widowControl w:val="on"/>
        <w:pBdr/>
        <w:spacing w:before="220" w:after="220" w:line="240" w:lineRule="auto"/>
        <w:ind w:left="0" w:right="0"/>
        <w:jc w:val="both"/>
      </w:pPr>
      <w:r>
        <w:rPr>
          <w:rFonts w:ascii="Calibri" w:hAnsi="Calibri" w:eastAsia="Calibri" w:cs="Calibri"/>
          <w:color w:val="000000"/>
          <w:sz w:val="22"/>
          <w:szCs w:val="22"/>
        </w:rPr>
        <w:t xml:space="preserve">Aeciospores are 16-21 x 19-26 µm, with wall bilaterally thickened (3-4 µm) on opposite sides. Urediniospores are ellipsoid or obovoid, with wall bilaterally thickened, and with smooth areas at the equator; the smooth areas are best seen when spores are trapped in air bubbles; therefore, when making mounts, the cover slip should be dropped on quickly to include as many bubbles as possible; use x40 objective and x10 eye-piece; varying size measurements are reported: 26-35 x 15-19 µm; 22-36 x 13-21 µm. This variability may result from the fact that urediniospores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are larger than those of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(Shain, 1988). Teliospores 10-15 x 29-45 µm, with wall evenly thick; however, their diagnostic value is too uncertain to be of use.</w:t>
      </w:r>
    </w:p>
    <w:p>
      <w:pPr>
        <w:widowControl w:val="on"/>
        <w:pBdr/>
        <w:spacing w:before="220" w:after="220" w:line="240" w:lineRule="auto"/>
        <w:ind w:left="0" w:right="0"/>
        <w:jc w:val="both"/>
      </w:pPr>
      <w:r>
        <w:rPr>
          <w:rFonts w:ascii="Calibri" w:hAnsi="Calibri" w:eastAsia="Calibri" w:cs="Calibri"/>
          <w:color w:val="000000"/>
          <w:sz w:val="22"/>
          <w:szCs w:val="22"/>
        </w:rPr>
        <w:t xml:space="preserve">For more information, see EPPO Diagnostic Protocol PM 7/93 (under revision), Kraayenoord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(1974), Ziller (1974), Shain (1988), Vialle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(2011).</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DNA-based identification and detection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The difficulties (i) to detect small amounts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when mixed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and (ii) to distinguish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from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at the aecial stage prompted the development of several molecular identification and detection methods.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developed a series of PCR primers targeting the ITS (Internal Transcribed Spacer) region of the rDNA to detect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 M. laricis-populina,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allii-populina</w:t>
      </w:r>
      <w:r>
        <w:rPr>
          <w:rFonts w:ascii="Calibri" w:hAnsi="Calibri" w:eastAsia="Calibri" w:cs="Calibri"/>
          <w:color w:val="000000"/>
          <w:sz w:val="22"/>
          <w:szCs w:val="22"/>
        </w:rPr>
        <w:t xml:space="preserve">. This method is species-specific, highly sensitive, and detects also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However the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-specific primers cross-react with two species infecting aspens, </w:t>
      </w:r>
      <w:r>
        <w:rPr>
          <w:rFonts w:ascii="Calibri" w:hAnsi="Calibri" w:eastAsia="Calibri" w:cs="Calibri"/>
          <w:i/>
          <w:iCs/>
          <w:color w:val="000000"/>
          <w:sz w:val="22"/>
          <w:szCs w:val="22"/>
        </w:rPr>
        <w:t xml:space="preserve">M. laricis-tremulae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pinitorqua</w:t>
      </w:r>
      <w:r>
        <w:rPr>
          <w:rFonts w:ascii="Calibri" w:hAnsi="Calibri" w:eastAsia="Calibri" w:cs="Calibri"/>
          <w:color w:val="000000"/>
          <w:sz w:val="22"/>
          <w:szCs w:val="22"/>
        </w:rPr>
        <w:t xml:space="preser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(2013a) developed a real-time PCR method also targeting the ITS region, which is highly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and highly sensitive. Boutigny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(2013b) also developed a second real-time PCR method targeting the large ribosomal RNA subunit (28S), which is highly specific for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and does not cross-react with </w:t>
      </w: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nor with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In addition, two real-time PCR tests specific for </w:t>
      </w:r>
      <w:r>
        <w:rPr>
          <w:rFonts w:ascii="Calibri" w:hAnsi="Calibri" w:eastAsia="Calibri" w:cs="Calibri"/>
          <w:i/>
          <w:iCs/>
          <w:color w:val="000000"/>
          <w:sz w:val="22"/>
          <w:szCs w:val="22"/>
        </w:rPr>
        <w:t xml:space="preserve">M. medusae sensu lato</w:t>
      </w:r>
      <w:r>
        <w:rPr>
          <w:rFonts w:ascii="Calibri" w:hAnsi="Calibri" w:eastAsia="Calibri" w:cs="Calibri"/>
          <w:color w:val="000000"/>
          <w:sz w:val="22"/>
          <w:szCs w:val="22"/>
        </w:rPr>
        <w:t xml:space="preserve"> were developed through whole-genome comparison (Bergeron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a high potential for natural spread. Urediniospores of the pathogen can be spread by wind over long distances. Many examples of aerial long-distance dispersal of rust spores across and even between continents have been documented (Brown &amp; Hovmoller, 2002). For instance, Nagarajan &amp; Singh (1990) stated that urediniospores of rust fungi, once they reach an altitude of 1.5-2.0 km, can spread a disease transatlantically and quoted the spread of coffee leaf rust, </w:t>
      </w:r>
      <w:r>
        <w:rPr>
          <w:rFonts w:ascii="Calibri" w:hAnsi="Calibri" w:eastAsia="Calibri" w:cs="Calibri"/>
          <w:i/>
          <w:iCs/>
          <w:color w:val="000000"/>
          <w:sz w:val="22"/>
          <w:szCs w:val="22"/>
        </w:rPr>
        <w:t xml:space="preserve">Hemileia vastatrix</w:t>
      </w:r>
      <w:r>
        <w:rPr>
          <w:rFonts w:ascii="Calibri" w:hAnsi="Calibri" w:eastAsia="Calibri" w:cs="Calibri"/>
          <w:color w:val="000000"/>
          <w:sz w:val="22"/>
          <w:szCs w:val="22"/>
        </w:rPr>
        <w:t xml:space="preserve">, from Angola to Brazil in 1966 as an example of this wind-borne transatlantic spread of rust fungi. Similarly, the dispersal pathway of the emerging Ug99 lineage of the wheat stem rust fungus </w:t>
      </w:r>
      <w:r>
        <w:rPr>
          <w:rFonts w:ascii="Calibri" w:hAnsi="Calibri" w:eastAsia="Calibri" w:cs="Calibri"/>
          <w:i/>
          <w:iCs/>
          <w:color w:val="000000"/>
          <w:sz w:val="22"/>
          <w:szCs w:val="22"/>
        </w:rPr>
        <w:t xml:space="preserve">Puccinia graminis</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tritici</w:t>
      </w:r>
      <w:r>
        <w:rPr>
          <w:rFonts w:ascii="Calibri" w:hAnsi="Calibri" w:eastAsia="Calibri" w:cs="Calibri"/>
          <w:color w:val="000000"/>
          <w:sz w:val="22"/>
          <w:szCs w:val="22"/>
        </w:rPr>
        <w:t xml:space="preserve"> from East Africa to Central Asia was modeled (Meyer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2017).</w:t>
      </w:r>
    </w:p>
    <w:p>
      <w:pPr>
        <w:widowControl w:val="on"/>
        <w:pBdr/>
        <w:spacing w:before="220" w:after="220" w:line="240" w:lineRule="auto"/>
        <w:ind w:left="0" w:right="0"/>
        <w:jc w:val="both"/>
      </w:pPr>
      <w:r>
        <w:rPr>
          <w:rFonts w:ascii="Calibri" w:hAnsi="Calibri" w:eastAsia="Calibri" w:cs="Calibri"/>
          <w:color w:val="000000"/>
          <w:sz w:val="22"/>
          <w:szCs w:val="22"/>
        </w:rPr>
        <w:t xml:space="preserve">Successful airborne spread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been reported regarding the introduction of the fungus into New Zealand in 1973. From Australia, where the pathogen had been first recorded in 1972, the fungus spread 2000 km by wind to the islands of New Zealand where it was detected in March 1973 (Wilkinson &amp; Spiers, 1976). High correlations were calculated between the wind patterns in this area and the infected sites in Australia and the newly detected infestation sites in New Zealand (Brown, 1984).</w:t>
      </w:r>
    </w:p>
    <w:p>
      <w:pPr>
        <w:widowControl w:val="on"/>
        <w:pBdr/>
        <w:spacing w:before="220" w:after="220" w:line="240" w:lineRule="auto"/>
        <w:ind w:left="0" w:right="0"/>
        <w:jc w:val="both"/>
      </w:pPr>
      <w:r>
        <w:rPr>
          <w:rFonts w:ascii="Calibri" w:hAnsi="Calibri" w:eastAsia="Calibri" w:cs="Calibri"/>
          <w:color w:val="000000"/>
          <w:sz w:val="22"/>
          <w:szCs w:val="22"/>
        </w:rPr>
        <w:t xml:space="preserve">In international trade, the pathogen can also be spread on infected planting material of the various hosts, including on cuttings. In addition, it could also be theoretically spread on cut branches, although it is not known if such international trade exists.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Severe damage by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results from premature leaf drop and loss of vigour in young susceptible poplars. In New South Wales, Australia, the disease spread over 1200 ha in 6 weeks (Walker &amp; Hartigan, 1972). The disease was very damaging in both Australia and New Zealand in the 1970s, where poplar has been introduced into a new environment. However, in eastern Canada where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native, extensive damage has also been reported on poplars in nurseries and plantations as well as in natural forests.</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 medusae </w:t>
      </w:r>
      <w:r>
        <w:rPr>
          <w:rFonts w:ascii="Calibri" w:hAnsi="Calibri" w:eastAsia="Calibri" w:cs="Calibri"/>
          <w:color w:val="000000"/>
          <w:sz w:val="22"/>
          <w:szCs w:val="22"/>
        </w:rPr>
        <w:t xml:space="preserve">f. sp.</w:t>
      </w:r>
      <w:r>
        <w:rPr>
          <w:rFonts w:ascii="Calibri" w:hAnsi="Calibri" w:eastAsia="Calibri" w:cs="Calibri"/>
          <w:i/>
          <w:iCs/>
          <w:color w:val="000000"/>
          <w:sz w:val="22"/>
          <w:szCs w:val="22"/>
        </w:rPr>
        <w:t xml:space="preserve"> deltoidis</w:t>
      </w:r>
      <w:r>
        <w:rPr>
          <w:rFonts w:ascii="Calibri" w:hAnsi="Calibri" w:eastAsia="Calibri" w:cs="Calibri"/>
          <w:color w:val="000000"/>
          <w:sz w:val="22"/>
          <w:szCs w:val="22"/>
        </w:rPr>
        <w:t xml:space="preserve"> has been reported in southwestern France at sporadic intervals for more than 50 years but is rare and of no economic significance (Pinon &amp; Frey, 2005; Desprez-Loustau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2007; Husson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2013). This may be due to environmental factors which seem to limit its spread, probably because of overwintering problems, host alternation and/or ecological constraints (Pinon, 1986). It should be recalled that the other European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cause very similar symptoms and damage in European poplar plantations, and have been, up till now, of much greater significance (Pinon &amp; Frey, 2005).</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has spread rapidly in Australia and New Zealand and this emphasizes the potential threat to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The susceptibility and uniformity of the poplar stands encountered may facilitate spread.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Some resistant poplar cultivars are available and can be indirectly selected for resistance by the number and rate of closure of the stomata (Siwecky, 1974). Prakesh &amp; Heather (1989) reported on the partial resistance of </w:t>
      </w:r>
      <w:r>
        <w:rPr>
          <w:rFonts w:ascii="Calibri" w:hAnsi="Calibri" w:eastAsia="Calibri" w:cs="Calibri"/>
          <w:i/>
          <w:iCs/>
          <w:color w:val="000000"/>
          <w:sz w:val="22"/>
          <w:szCs w:val="22"/>
        </w:rPr>
        <w:t xml:space="preserve">P. deltoides</w:t>
      </w:r>
      <w:r>
        <w:rPr>
          <w:rFonts w:ascii="Calibri" w:hAnsi="Calibri" w:eastAsia="Calibri" w:cs="Calibri"/>
          <w:color w:val="000000"/>
          <w:sz w:val="22"/>
          <w:szCs w:val="22"/>
        </w:rPr>
        <w:t xml:space="preserve"> clones against two races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but also stressed the need to maintain a wide host diversity to manage the disease.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is very damaging in part of its range, and susceptible poplars (e.g. </w:t>
      </w:r>
      <w:r>
        <w:rPr>
          <w:rFonts w:ascii="Calibri" w:hAnsi="Calibri" w:eastAsia="Calibri" w:cs="Calibri"/>
          <w:i/>
          <w:iCs/>
          <w:color w:val="000000"/>
          <w:sz w:val="22"/>
          <w:szCs w:val="22"/>
        </w:rPr>
        <w:t xml:space="preserve">P. nigra</w:t>
      </w:r>
      <w:r>
        <w:rPr>
          <w:rFonts w:ascii="Calibri" w:hAnsi="Calibri" w:eastAsia="Calibri" w:cs="Calibri"/>
          <w:color w:val="000000"/>
          <w:sz w:val="22"/>
          <w:szCs w:val="22"/>
        </w:rPr>
        <w:t xml:space="preserve">) are important tree species in the EPPO region, both for wood production and for ecosystems services. The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currently present in Europe do not seem aggressive and have had no tendency to spread over many decades; as such, they present little risk to other European countries. However, there is a risk that one of the known aggressive isolates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 may be introduced into the EPPO region, which could then cause serious losses, particularly in areas with a mild winter where no alternate host is required. Moreover,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has been shown to be able to hybridize with other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spp., especially </w:t>
      </w:r>
      <w:r>
        <w:rPr>
          <w:rFonts w:ascii="Calibri" w:hAnsi="Calibri" w:eastAsia="Calibri" w:cs="Calibri"/>
          <w:i/>
          <w:iCs/>
          <w:color w:val="000000"/>
          <w:sz w:val="22"/>
          <w:szCs w:val="22"/>
        </w:rPr>
        <w:t xml:space="preserve">M. laricis-populina</w:t>
      </w:r>
      <w:r>
        <w:rPr>
          <w:rFonts w:ascii="Calibri" w:hAnsi="Calibri" w:eastAsia="Calibri" w:cs="Calibri"/>
          <w:color w:val="000000"/>
          <w:sz w:val="22"/>
          <w:szCs w:val="22"/>
        </w:rPr>
        <w:t xml:space="preserve">, thus leading to the emergence of new fungal pathogen taxa and novel host‐pathogen associations.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 </w:t>
      </w:r>
      <w:r>
        <w:rPr>
          <w:rFonts w:ascii="Calibri" w:hAnsi="Calibri" w:eastAsia="Calibri" w:cs="Calibri"/>
          <w:color w:val="000000"/>
          <w:sz w:val="22"/>
          <w:szCs w:val="22"/>
        </w:rPr>
        <w:t xml:space="preserve">has only been recorded on the American aspen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a species which is only occasionally used as an ornamental in the EPPO region and is therefore a lower risk than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deltoidis</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Import of plants for planting of conifers,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with leaves, is prohibited in many EPPO countries (e.g. the EU,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w:t>
      </w:r>
    </w:p>
    <w:p>
      <w:pPr>
        <w:widowControl w:val="on"/>
        <w:pBdr/>
        <w:spacing w:before="220" w:after="220" w:line="240" w:lineRule="auto"/>
        <w:ind w:left="0" w:right="0"/>
        <w:jc w:val="both"/>
      </w:pPr>
      <w:r>
        <w:rPr>
          <w:rFonts w:ascii="Calibri" w:hAnsi="Calibri" w:eastAsia="Calibri" w:cs="Calibri"/>
          <w:color w:val="000000"/>
          <w:sz w:val="22"/>
          <w:szCs w:val="22"/>
        </w:rPr>
        <w:t xml:space="preserve">To limit the risk of introduction of the rust via infected plant material, plants for planting (other than seeds) and cut branches (including Christmas trees) of </w:t>
      </w:r>
      <w:r>
        <w:rPr>
          <w:rFonts w:ascii="Calibri" w:hAnsi="Calibri" w:eastAsia="Calibri" w:cs="Calibri"/>
          <w:i/>
          <w:iCs/>
          <w:color w:val="000000"/>
          <w:sz w:val="22"/>
          <w:szCs w:val="22"/>
        </w:rPr>
        <w:t xml:space="preserve">Larix</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Pseudotsuga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Tsuga</w:t>
      </w:r>
      <w:r>
        <w:rPr>
          <w:rFonts w:ascii="Calibri" w:hAnsi="Calibri" w:eastAsia="Calibri" w:cs="Calibri"/>
          <w:color w:val="000000"/>
          <w:sz w:val="22"/>
          <w:szCs w:val="22"/>
        </w:rPr>
        <w:t xml:space="preserve"> should have been grown in a pest free area for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or in a place of production which has been confirmed free from the rust during the preceding growing period (EPPO Standard PM 8/2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EPPO Standard PM 8/7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w:t>
      </w:r>
    </w:p>
    <w:p>
      <w:pPr>
        <w:widowControl w:val="on"/>
        <w:pBdr/>
        <w:spacing w:before="220" w:after="220" w:line="240" w:lineRule="auto"/>
        <w:ind w:left="0" w:right="0"/>
        <w:jc w:val="both"/>
      </w:pPr>
      <w:r>
        <w:rPr>
          <w:rFonts w:ascii="Calibri" w:hAnsi="Calibri" w:eastAsia="Calibri" w:cs="Calibri"/>
          <w:color w:val="000000"/>
          <w:sz w:val="22"/>
          <w:szCs w:val="22"/>
        </w:rPr>
        <w:t xml:space="preserve">It may be noted that the EU has recently revised the quarantine status of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now only regulates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tremuloidis</w:t>
      </w:r>
      <w:r>
        <w:rPr>
          <w:rFonts w:ascii="Calibri" w:hAnsi="Calibri" w:eastAsia="Calibri" w:cs="Calibri"/>
          <w:color w:val="000000"/>
          <w:sz w:val="22"/>
          <w:szCs w:val="22"/>
        </w:rPr>
        <w:t xml:space="preserve"> as a quarantine pest (EFSA PHL Panel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EU, 2019).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Bergeron M-J, Feau N, Stewart D, Tanguay P, Hamelin RC (2019) Genome-enhanced detection and identification of fungal pathogens responsible for pine and poplar rust diseases. </w:t>
      </w:r>
      <w:r>
        <w:rPr>
          <w:rFonts w:ascii="Calibri" w:hAnsi="Calibri" w:eastAsia="Calibri" w:cs="Calibri"/>
          <w:i/>
          <w:iCs/>
          <w:color w:val="000000"/>
          <w:sz w:val="22"/>
          <w:szCs w:val="22"/>
        </w:rPr>
        <w:t xml:space="preserve">Plos One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e0210952. </w:t>
      </w:r>
    </w:p>
    <w:p>
      <w:pPr>
        <w:widowControl w:val="on"/>
        <w:pBdr/>
        <w:spacing w:before="220" w:after="220" w:line="240" w:lineRule="auto"/>
        <w:ind w:left="0" w:right="0"/>
        <w:jc w:val="left"/>
      </w:pPr>
      <w:r>
        <w:rPr>
          <w:rFonts w:ascii="Calibri" w:hAnsi="Calibri" w:eastAsia="Calibri" w:cs="Calibri"/>
          <w:color w:val="000000"/>
          <w:sz w:val="22"/>
          <w:szCs w:val="22"/>
        </w:rPr>
        <w:t xml:space="preserve">Bourassa M, Bernier L, Hamelin RC (2007) Genetic diversity in poplar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in the zones of host sympatry and allopatry.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603-610.</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 Frey P, Ioos R (2013a) A sensitive real-time PCR assay for the detection of the two </w:t>
      </w:r>
      <w:r>
        <w:rPr>
          <w:rFonts w:ascii="Calibri" w:hAnsi="Calibri" w:eastAsia="Calibri" w:cs="Calibri"/>
          <w:i/>
          <w:iCs/>
          <w:color w:val="000000"/>
          <w:sz w:val="22"/>
          <w:szCs w:val="22"/>
        </w:rPr>
        <w:t xml:space="preserve">Melampsora medusae formae speciales</w:t>
      </w:r>
      <w:r>
        <w:rPr>
          <w:rFonts w:ascii="Calibri" w:hAnsi="Calibri" w:eastAsia="Calibri" w:cs="Calibri"/>
          <w:color w:val="000000"/>
          <w:sz w:val="22"/>
          <w:szCs w:val="22"/>
        </w:rPr>
        <w:t xml:space="preserve"> on infected poplar leaves. </w:t>
      </w:r>
      <w:r>
        <w:rPr>
          <w:rFonts w:ascii="Calibri" w:hAnsi="Calibri" w:eastAsia="Calibri" w:cs="Calibri"/>
          <w:i/>
          <w:iCs/>
          <w:color w:val="000000"/>
          <w:sz w:val="22"/>
          <w:szCs w:val="22"/>
        </w:rPr>
        <w:t xml:space="preserve">European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433-441. </w:t>
      </w:r>
    </w:p>
    <w:p>
      <w:pPr>
        <w:widowControl w:val="on"/>
        <w:pBdr/>
        <w:spacing w:before="220" w:after="220" w:line="240" w:lineRule="auto"/>
        <w:ind w:left="0" w:right="0"/>
        <w:jc w:val="left"/>
      </w:pPr>
      <w:r>
        <w:rPr>
          <w:rFonts w:ascii="Calibri" w:hAnsi="Calibri" w:eastAsia="Calibri" w:cs="Calibri"/>
          <w:color w:val="000000"/>
          <w:sz w:val="22"/>
          <w:szCs w:val="22"/>
        </w:rPr>
        <w:t xml:space="preserve">Boutigny A-L, Guinet C, Vialle A, Hamelin RC, Andrieux A, Frey P, Husson C, Ioos R (2013b) Optimization of a real-time PCR assay for the detection of the quarantine pathogen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f. sp. </w:t>
      </w:r>
      <w:r>
        <w:rPr>
          <w:rFonts w:ascii="Calibri" w:hAnsi="Calibri" w:eastAsia="Calibri" w:cs="Calibri"/>
          <w:i/>
          <w:iCs/>
          <w:color w:val="000000"/>
          <w:sz w:val="22"/>
          <w:szCs w:val="22"/>
        </w:rPr>
        <w:t xml:space="preserve">deltoidae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Fungal Biology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389-398. </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JS (1984) Recent invasions of Australia and New Zealand by pathogenic fungi and counter measures.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417-428.</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JKM, Hovmoller MS (2002) Aerial dispersal of pathogens on the global and continental scales and its impact on plant disease. </w:t>
      </w:r>
      <w:r>
        <w:rPr>
          <w:rFonts w:ascii="Calibri" w:hAnsi="Calibri" w:eastAsia="Calibri" w:cs="Calibri"/>
          <w:i/>
          <w:iCs/>
          <w:color w:val="000000"/>
          <w:sz w:val="22"/>
          <w:szCs w:val="22"/>
        </w:rPr>
        <w:t xml:space="preserve">Science </w:t>
      </w:r>
      <w:r>
        <w:rPr>
          <w:rFonts w:ascii="Calibri" w:hAnsi="Calibri" w:eastAsia="Calibri" w:cs="Calibri"/>
          <w:b/>
          <w:bCs/>
          <w:color w:val="000000"/>
          <w:sz w:val="22"/>
          <w:szCs w:val="22"/>
        </w:rPr>
        <w:t xml:space="preserve">297</w:t>
      </w:r>
      <w:r>
        <w:rPr>
          <w:rFonts w:ascii="Calibri" w:hAnsi="Calibri" w:eastAsia="Calibri" w:cs="Calibri"/>
          <w:color w:val="000000"/>
          <w:sz w:val="22"/>
          <w:szCs w:val="22"/>
        </w:rPr>
        <w:t xml:space="preserve">, 537-541.</w:t>
      </w:r>
    </w:p>
    <w:p>
      <w:pPr>
        <w:widowControl w:val="on"/>
        <w:pBdr/>
        <w:spacing w:before="220" w:after="220" w:line="240" w:lineRule="auto"/>
        <w:ind w:left="0" w:right="0"/>
        <w:jc w:val="left"/>
      </w:pPr>
      <w:r>
        <w:rPr>
          <w:rFonts w:ascii="Calibri" w:hAnsi="Calibri" w:eastAsia="Calibri" w:cs="Calibri"/>
          <w:color w:val="000000"/>
          <w:sz w:val="22"/>
          <w:szCs w:val="22"/>
        </w:rPr>
        <w:t xml:space="preserve">Desprez-Loustau M-L, Robin C, Reynaud G, Déqué M, Badeau V, Piou D, Husson C, Marçais B (2007) Simulating the effects of a climate-change scenario on the geographical range and activity of forest-pathogenic fungi. </w:t>
      </w:r>
      <w:r>
        <w:rPr>
          <w:rFonts w:ascii="Calibri" w:hAnsi="Calibri" w:eastAsia="Calibri" w:cs="Calibri"/>
          <w:i/>
          <w:iCs/>
          <w:color w:val="000000"/>
          <w:sz w:val="22"/>
          <w:szCs w:val="22"/>
        </w:rPr>
        <w:t xml:space="preserve">Canadian Journal of Plant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29</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101-120. </w:t>
      </w:r>
    </w:p>
    <w:p>
      <w:pPr>
        <w:widowControl w:val="on"/>
        <w:pBdr/>
        <w:spacing w:before="220" w:after="220" w:line="240" w:lineRule="auto"/>
        <w:ind w:left="0" w:right="0"/>
        <w:jc w:val="left"/>
      </w:pPr>
      <w:r>
        <w:rPr>
          <w:rFonts w:ascii="Calibri" w:hAnsi="Calibri" w:eastAsia="Calibri" w:cs="Calibri"/>
          <w:color w:val="000000"/>
          <w:sz w:val="22"/>
          <w:szCs w:val="22"/>
        </w:rPr>
        <w:t xml:space="preserve">Dupias G (1965) Les rouilles des peupliers dans les Pyrénées et le bassin sous-pyrénéen. </w:t>
      </w:r>
      <w:r>
        <w:rPr>
          <w:rFonts w:ascii="Calibri" w:hAnsi="Calibri" w:eastAsia="Calibri" w:cs="Calibri"/>
          <w:i/>
          <w:iCs/>
          <w:color w:val="000000"/>
          <w:sz w:val="22"/>
          <w:szCs w:val="22"/>
        </w:rPr>
        <w:t xml:space="preserve">Bulletin de la Société Mycologique Française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188-196.</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7/93 Diagnostic protocol for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(under revision).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at </w:t>
      </w:r>
      <w:hyperlink r:id="rId1454662a4622a578e" w:history="1">
        <w:r>
          <w:rPr>
            <w:rFonts w:ascii="Calibri" w:hAnsi="Calibri" w:eastAsia="Calibri" w:cs="Calibri"/>
            <w:color w:val="0000CC"/>
            <w:sz w:val="22"/>
            <w:szCs w:val="22"/>
            <w:u w:val="single"/>
          </w:rPr>
          <w:t xml:space="preserve">https://gd.eppo.int/taxon/MELMME/documents</w:t>
        </w:r>
      </w:hyperlink>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8/2 Commodity-speciﬁc phytosanitary measures for </w:t>
      </w:r>
      <w:r>
        <w:rPr>
          <w:rFonts w:ascii="Calibri" w:hAnsi="Calibri" w:eastAsia="Calibri" w:cs="Calibri"/>
          <w:i/>
          <w:iCs/>
          <w:color w:val="000000"/>
          <w:sz w:val="22"/>
          <w:szCs w:val="22"/>
        </w:rPr>
        <w:t xml:space="preserve">Coniferae</w:t>
      </w:r>
      <w:r>
        <w:rPr>
          <w:rFonts w:ascii="Calibri" w:hAnsi="Calibri" w:eastAsia="Calibri" w:cs="Calibri"/>
          <w:color w:val="000000"/>
          <w:sz w:val="22"/>
          <w:szCs w:val="22"/>
        </w:rPr>
        <w:t xml:space="preserve">. Available at </w:t>
      </w:r>
      <w:hyperlink r:id="rId5369662a4622a5804"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EPPO Standard PM 8/7 Commodity-speciﬁc phytosanitary measures for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Available at </w:t>
      </w:r>
      <w:hyperlink r:id="rId9357662a4622a5866" w:history="1">
        <w:r>
          <w:rPr>
            <w:rFonts w:ascii="Calibri" w:hAnsi="Calibri" w:eastAsia="Calibri" w:cs="Calibri"/>
            <w:color w:val="0000CC"/>
            <w:sz w:val="22"/>
            <w:szCs w:val="22"/>
            <w:u w:val="single"/>
          </w:rPr>
          <w:t xml:space="preserve">https://gd.eppo.int/standards/PM8/</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(EU)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w:t>
      </w:r>
      <w:hyperlink r:id="rId3688662a4622a58a5" w:history="1">
        <w:r>
          <w:rPr>
            <w:rFonts w:ascii="Calibri" w:hAnsi="Calibri" w:eastAsia="Calibri" w:cs="Calibri"/>
            <w:color w:val="0000CC"/>
            <w:sz w:val="22"/>
            <w:szCs w:val="22"/>
            <w:u w:val="single"/>
          </w:rPr>
          <w:t xml:space="preserve">http://data.europa.eu/eli/reg_impl/2019/2072/oj</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Fragoso RG (1925) Flora Iberica. II. Uredinales. Museo Nacional de Ciencias Naturales, Madrid, pp. 198–199.</w:t>
      </w:r>
    </w:p>
    <w:p>
      <w:pPr>
        <w:widowControl w:val="on"/>
        <w:pBdr/>
        <w:spacing w:before="220" w:after="220" w:line="240" w:lineRule="auto"/>
        <w:ind w:left="0" w:right="0"/>
        <w:jc w:val="left"/>
      </w:pPr>
      <w:r>
        <w:rPr>
          <w:rFonts w:ascii="Calibri" w:hAnsi="Calibri" w:eastAsia="Calibri" w:cs="Calibri"/>
          <w:color w:val="000000"/>
          <w:sz w:val="22"/>
          <w:szCs w:val="22"/>
        </w:rPr>
        <w:t xml:space="preserve">Frey P, Gérard P, Feau N, Husson C, Pinon J (2005) Variability and population biology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poplars,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63-72.</w:t>
      </w:r>
    </w:p>
    <w:p>
      <w:pPr>
        <w:widowControl w:val="on"/>
        <w:pBdr/>
        <w:spacing w:before="220" w:after="220" w:line="240" w:lineRule="auto"/>
        <w:ind w:left="0" w:right="0"/>
        <w:jc w:val="left"/>
      </w:pPr>
      <w:r>
        <w:rPr>
          <w:rFonts w:ascii="Calibri" w:hAnsi="Calibri" w:eastAsia="Calibri" w:cs="Calibri"/>
          <w:color w:val="000000"/>
          <w:sz w:val="22"/>
          <w:szCs w:val="22"/>
        </w:rPr>
        <w:t xml:space="preserve">Hepting GH (1971) Diseases of forest and shade trees of the United States. </w:t>
      </w:r>
      <w:r>
        <w:rPr>
          <w:rFonts w:ascii="Calibri" w:hAnsi="Calibri" w:eastAsia="Calibri" w:cs="Calibri"/>
          <w:i/>
          <w:iCs/>
          <w:color w:val="000000"/>
          <w:sz w:val="22"/>
          <w:szCs w:val="22"/>
        </w:rPr>
        <w:t xml:space="preserve">Agricultural handbook</w:t>
      </w:r>
      <w:r>
        <w:rPr>
          <w:rFonts w:ascii="Calibri" w:hAnsi="Calibri" w:eastAsia="Calibri" w:cs="Calibri"/>
          <w:color w:val="000000"/>
          <w:sz w:val="22"/>
          <w:szCs w:val="22"/>
        </w:rPr>
        <w:t xml:space="preserve"> No. 386, pp. 209, 212, 299, 382, 387. Forest Service, US Department of Agriculture, USA.</w:t>
      </w:r>
    </w:p>
    <w:p>
      <w:pPr>
        <w:widowControl w:val="on"/>
        <w:pBdr/>
        <w:spacing w:before="220" w:after="220" w:line="240" w:lineRule="auto"/>
        <w:ind w:left="0" w:right="0"/>
        <w:jc w:val="left"/>
      </w:pPr>
      <w:r>
        <w:rPr>
          <w:rFonts w:ascii="Calibri" w:hAnsi="Calibri" w:eastAsia="Calibri" w:cs="Calibri"/>
          <w:color w:val="000000"/>
          <w:sz w:val="22"/>
          <w:szCs w:val="22"/>
        </w:rPr>
        <w:t xml:space="preserve">Hiratsuka N (1939) Miscellaneous notes on the East Asiatic Uredinales with special reference to the Japanese species (VI). </w:t>
      </w:r>
      <w:r>
        <w:rPr>
          <w:rFonts w:ascii="Calibri" w:hAnsi="Calibri" w:eastAsia="Calibri" w:cs="Calibri"/>
          <w:i/>
          <w:iCs/>
          <w:color w:val="000000"/>
          <w:sz w:val="22"/>
          <w:szCs w:val="22"/>
        </w:rPr>
        <w:t xml:space="preserve">Journal of Japanese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621-627.</w:t>
      </w:r>
    </w:p>
    <w:p>
      <w:pPr>
        <w:widowControl w:val="on"/>
        <w:pBdr/>
        <w:spacing w:before="220" w:after="220" w:line="240" w:lineRule="auto"/>
        <w:ind w:left="0" w:right="0"/>
        <w:jc w:val="left"/>
      </w:pPr>
      <w:r>
        <w:rPr>
          <w:rFonts w:ascii="Calibri" w:hAnsi="Calibri" w:eastAsia="Calibri" w:cs="Calibri"/>
          <w:color w:val="000000"/>
          <w:sz w:val="22"/>
          <w:szCs w:val="22"/>
        </w:rPr>
        <w:t xml:space="preserve">Husson C, Ioos R, Andrieux A, Frey P (2013) Development and use of new sensitive molecular tools for diagnosis and detection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rusts on cultivated poplar. </w:t>
      </w:r>
      <w:r>
        <w:rPr>
          <w:rFonts w:ascii="Calibri" w:hAnsi="Calibri" w:eastAsia="Calibri" w:cs="Calibri"/>
          <w:i/>
          <w:iCs/>
          <w:color w:val="000000"/>
          <w:sz w:val="22"/>
          <w:szCs w:val="22"/>
        </w:rPr>
        <w:t xml:space="preserve">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1-11. </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Jeger M, Bragard C, Caffier D, Candresse T, Chatzivassiliou E, Dehnen‐Schmutz K, Gilioli G, Grégoire JC, Jaques Miret JA, Macleod A, Navajas Navarro M, Niere B, Parnell S, Potting R, Rafoss T, Rossi V, Urek G, Van Bruggen A, Van Der Werf W, West J, Winter S, Boberg J, Gonthier P, Pautasso M (2018) Pest categorisation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(7), 5354. 28 pp. </w:t>
      </w:r>
      <w:hyperlink r:id="rId6411662a4622a5ba6" w:history="1">
        <w:r>
          <w:rPr>
            <w:rFonts w:ascii="Calibri" w:hAnsi="Calibri" w:eastAsia="Calibri" w:cs="Calibri"/>
            <w:color w:val="0000CC"/>
            <w:sz w:val="22"/>
            <w:szCs w:val="22"/>
            <w:u w:val="single"/>
          </w:rPr>
          <w:t xml:space="preserve">https://doi.org/10.2903/j.efsa.2018.5354</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Kraayenoord CWS van, Laudon GF, Spies AG (1974) Poplar rusts invade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423-427.</w:t>
      </w:r>
    </w:p>
    <w:p>
      <w:pPr>
        <w:widowControl w:val="on"/>
        <w:pBdr/>
        <w:spacing w:before="220" w:after="220" w:line="240" w:lineRule="auto"/>
        <w:ind w:left="0" w:right="0"/>
        <w:jc w:val="left"/>
      </w:pPr>
      <w:r>
        <w:rPr>
          <w:rFonts w:ascii="Calibri" w:hAnsi="Calibri" w:eastAsia="Calibri" w:cs="Calibri"/>
          <w:color w:val="000000"/>
          <w:sz w:val="22"/>
          <w:szCs w:val="22"/>
        </w:rPr>
        <w:t xml:space="preserve">McBride RP (1965) A microbiological control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47</w:t>
      </w:r>
      <w:r>
        <w:rPr>
          <w:rFonts w:ascii="Calibri" w:hAnsi="Calibri" w:eastAsia="Calibri" w:cs="Calibri"/>
          <w:color w:val="000000"/>
          <w:sz w:val="22"/>
          <w:szCs w:val="22"/>
        </w:rPr>
        <w:t xml:space="preserve">, 711-715.</w:t>
      </w:r>
    </w:p>
    <w:p>
      <w:pPr>
        <w:widowControl w:val="on"/>
        <w:pBdr/>
        <w:spacing w:before="220" w:after="220" w:line="240" w:lineRule="auto"/>
        <w:ind w:left="0" w:right="0"/>
        <w:jc w:val="left"/>
      </w:pPr>
      <w:r>
        <w:rPr>
          <w:rFonts w:ascii="Calibri" w:hAnsi="Calibri" w:eastAsia="Calibri" w:cs="Calibri"/>
          <w:color w:val="000000"/>
          <w:sz w:val="22"/>
          <w:szCs w:val="22"/>
        </w:rPr>
        <w:t xml:space="preserve">McMillan R (1972) Poplar leaf rust hazard. </w:t>
      </w:r>
      <w:r>
        <w:rPr>
          <w:rFonts w:ascii="Calibri" w:hAnsi="Calibri" w:eastAsia="Calibri" w:cs="Calibri"/>
          <w:i/>
          <w:iCs/>
          <w:color w:val="000000"/>
          <w:sz w:val="22"/>
          <w:szCs w:val="22"/>
        </w:rPr>
        <w:t xml:space="preserve">New Zealand Journal of Agriculture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125</w:t>
      </w:r>
      <w:r>
        <w:rPr>
          <w:rFonts w:ascii="Calibri" w:hAnsi="Calibri" w:eastAsia="Calibri" w:cs="Calibri"/>
          <w:color w:val="000000"/>
          <w:sz w:val="22"/>
          <w:szCs w:val="22"/>
        </w:rPr>
        <w:t xml:space="preserve">, 47.</w:t>
      </w:r>
    </w:p>
    <w:p>
      <w:pPr>
        <w:widowControl w:val="on"/>
        <w:pBdr/>
        <w:spacing w:before="220" w:after="220" w:line="240" w:lineRule="auto"/>
        <w:ind w:left="0" w:right="0"/>
        <w:jc w:val="left"/>
      </w:pPr>
      <w:r>
        <w:rPr>
          <w:rFonts w:ascii="Calibri" w:hAnsi="Calibri" w:eastAsia="Calibri" w:cs="Calibri"/>
          <w:color w:val="000000"/>
          <w:sz w:val="22"/>
          <w:szCs w:val="22"/>
        </w:rPr>
        <w:t xml:space="preserve">Meyer M, Cox JA, Hitchings MDT, Burgin L, Hort MC, Hodson DP, Gilligan CA (2017) Quantifying airborne dispersal routes of pathogens over continents to safeguard global wheat supply. </w:t>
      </w:r>
      <w:r>
        <w:rPr>
          <w:rFonts w:ascii="Calibri" w:hAnsi="Calibri" w:eastAsia="Calibri" w:cs="Calibri"/>
          <w:i/>
          <w:iCs/>
          <w:color w:val="000000"/>
          <w:sz w:val="22"/>
          <w:szCs w:val="22"/>
        </w:rPr>
        <w:t xml:space="preserve">Nature Plants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780-786.</w:t>
      </w:r>
    </w:p>
    <w:p>
      <w:pPr>
        <w:widowControl w:val="on"/>
        <w:pBdr/>
        <w:spacing w:before="220" w:after="220" w:line="240" w:lineRule="auto"/>
        <w:ind w:left="0" w:right="0"/>
        <w:jc w:val="left"/>
      </w:pPr>
      <w:r>
        <w:rPr>
          <w:rFonts w:ascii="Calibri" w:hAnsi="Calibri" w:eastAsia="Calibri" w:cs="Calibri"/>
          <w:color w:val="000000"/>
          <w:sz w:val="22"/>
          <w:szCs w:val="22"/>
        </w:rPr>
        <w:t xml:space="preserve">Molnar AC, Sivak B (1964)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infection of pine in British Columbia.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42</w:t>
      </w:r>
      <w:r>
        <w:rPr>
          <w:rFonts w:ascii="Calibri" w:hAnsi="Calibri" w:eastAsia="Calibri" w:cs="Calibri"/>
          <w:color w:val="000000"/>
          <w:sz w:val="22"/>
          <w:szCs w:val="22"/>
        </w:rPr>
        <w:t xml:space="preserve">, 145-158.</w:t>
      </w:r>
    </w:p>
    <w:p>
      <w:pPr>
        <w:widowControl w:val="on"/>
        <w:pBdr/>
        <w:spacing w:before="220" w:after="220" w:line="240" w:lineRule="auto"/>
        <w:ind w:left="0" w:right="0"/>
        <w:jc w:val="left"/>
      </w:pPr>
      <w:r>
        <w:rPr>
          <w:rFonts w:ascii="Calibri" w:hAnsi="Calibri" w:eastAsia="Calibri" w:cs="Calibri"/>
          <w:color w:val="000000"/>
          <w:sz w:val="22"/>
          <w:szCs w:val="22"/>
        </w:rPr>
        <w:t xml:space="preserve">Nagarajan, S.; Singh, D.V. (1990) Long-distance dispersion of rust pathogens. </w:t>
      </w:r>
      <w:r>
        <w:rPr>
          <w:rFonts w:ascii="Calibri" w:hAnsi="Calibri" w:eastAsia="Calibri" w:cs="Calibri"/>
          <w:i/>
          <w:iCs/>
          <w:color w:val="000000"/>
          <w:sz w:val="22"/>
          <w:szCs w:val="22"/>
        </w:rPr>
        <w:t xml:space="preserve">Annual Review of Plant Pathology</w:t>
      </w:r>
      <w:r>
        <w:rPr>
          <w:rFonts w:ascii="Calibri" w:hAnsi="Calibri" w:eastAsia="Calibri" w:cs="Calibri"/>
          <w:color w:val="000000"/>
          <w:sz w:val="22"/>
          <w:szCs w:val="22"/>
        </w:rPr>
        <w:t xml:space="preserve"> 28, 139-153.</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Bradshaw HD (2001) Abundant pathogenic variation in the new hybrid rust</w:t>
      </w:r>
      <w:r>
        <w:rPr>
          <w:rFonts w:ascii="Calibri" w:hAnsi="Calibri" w:eastAsia="Calibri" w:cs="Calibri"/>
          <w:i/>
          <w:iCs/>
          <w:color w:val="000000"/>
          <w:sz w:val="22"/>
          <w:szCs w:val="22"/>
        </w:rPr>
        <w:t xml:space="preserve"> Melampsora x columbiana</w:t>
      </w:r>
      <w:r>
        <w:rPr>
          <w:rFonts w:ascii="Calibri" w:hAnsi="Calibri" w:eastAsia="Calibri" w:cs="Calibri"/>
          <w:color w:val="000000"/>
          <w:sz w:val="22"/>
          <w:szCs w:val="22"/>
        </w:rPr>
        <w:t xml:space="preserve"> on hybrid poplar. </w:t>
      </w:r>
      <w:r>
        <w:rPr>
          <w:rFonts w:ascii="Calibri" w:hAnsi="Calibri" w:eastAsia="Calibri" w:cs="Calibri"/>
          <w:i/>
          <w:iCs/>
          <w:color w:val="000000"/>
          <w:sz w:val="22"/>
          <w:szCs w:val="22"/>
        </w:rPr>
        <w:t xml:space="preserve">Phytopathology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91</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981-985. </w:t>
      </w:r>
    </w:p>
    <w:p>
      <w:pPr>
        <w:widowControl w:val="on"/>
        <w:pBdr/>
        <w:spacing w:before="220" w:after="220" w:line="240" w:lineRule="auto"/>
        <w:ind w:left="0" w:right="0"/>
        <w:jc w:val="left"/>
      </w:pPr>
      <w:r>
        <w:rPr>
          <w:rFonts w:ascii="Calibri" w:hAnsi="Calibri" w:eastAsia="Calibri" w:cs="Calibri"/>
          <w:color w:val="000000"/>
          <w:sz w:val="22"/>
          <w:szCs w:val="22"/>
        </w:rPr>
        <w:t xml:space="preserve">Newcombe G, Stirling B, McDonald S, Bradshaw HD (2000) </w:t>
      </w:r>
      <w:r>
        <w:rPr>
          <w:rFonts w:ascii="Calibri" w:hAnsi="Calibri" w:eastAsia="Calibri" w:cs="Calibri"/>
          <w:i/>
          <w:iCs/>
          <w:color w:val="000000"/>
          <w:sz w:val="22"/>
          <w:szCs w:val="22"/>
        </w:rPr>
        <w:t xml:space="preserve">Melampsora x columbiana</w:t>
      </w:r>
      <w:r>
        <w:rPr>
          <w:rFonts w:ascii="Calibri" w:hAnsi="Calibri" w:eastAsia="Calibri" w:cs="Calibri"/>
          <w:color w:val="000000"/>
          <w:sz w:val="22"/>
          <w:szCs w:val="22"/>
        </w:rPr>
        <w:t xml:space="preserve">, a natural hybrid of</w:t>
      </w:r>
      <w:r>
        <w:rPr>
          <w:rFonts w:ascii="Calibri" w:hAnsi="Calibri" w:eastAsia="Calibri" w:cs="Calibri"/>
          <w:i/>
          <w:iCs/>
          <w:color w:val="000000"/>
          <w:sz w:val="22"/>
          <w:szCs w:val="22"/>
        </w:rPr>
        <w:t xml:space="preserve"> M. medusae </w:t>
      </w:r>
      <w:r>
        <w:rPr>
          <w:rFonts w:ascii="Calibri" w:hAnsi="Calibri" w:eastAsia="Calibri" w:cs="Calibri"/>
          <w:color w:val="000000"/>
          <w:sz w:val="22"/>
          <w:szCs w:val="22"/>
        </w:rPr>
        <w:t xml:space="preserve">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104</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261-274. </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(1986) Situation de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en Europe.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 547-551.</w:t>
      </w:r>
    </w:p>
    <w:p>
      <w:pPr>
        <w:widowControl w:val="on"/>
        <w:pBdr/>
        <w:spacing w:before="220" w:after="220" w:line="240" w:lineRule="auto"/>
        <w:ind w:left="0" w:right="0"/>
        <w:jc w:val="left"/>
      </w:pPr>
      <w:r>
        <w:rPr>
          <w:rFonts w:ascii="Calibri" w:hAnsi="Calibri" w:eastAsia="Calibri" w:cs="Calibri"/>
          <w:color w:val="000000"/>
          <w:sz w:val="22"/>
          <w:szCs w:val="22"/>
        </w:rPr>
        <w:t xml:space="preserve">Pinon J, Frey P (2005) Interactions between poplar clones and Melampsora populations and their implications for breeding for durable resistance, in </w:t>
      </w:r>
      <w:r>
        <w:rPr>
          <w:rFonts w:ascii="Calibri" w:hAnsi="Calibri" w:eastAsia="Calibri" w:cs="Calibri"/>
          <w:i/>
          <w:iCs/>
          <w:color w:val="000000"/>
          <w:sz w:val="22"/>
          <w:szCs w:val="22"/>
        </w:rPr>
        <w:t xml:space="preserve">Rust diseases of willow and poplar,</w:t>
      </w:r>
      <w:r>
        <w:rPr>
          <w:rFonts w:ascii="Calibri" w:hAnsi="Calibri" w:eastAsia="Calibri" w:cs="Calibri"/>
          <w:color w:val="000000"/>
          <w:sz w:val="22"/>
          <w:szCs w:val="22"/>
        </w:rPr>
        <w:t xml:space="preserve"> eds. M.H. Pei &amp; A.R. McCracken.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Wallingford, UK, CAB International, 139-154.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(1985) Adaption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increasing temperature and light intensities on a clone of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64</w:t>
      </w:r>
      <w:r>
        <w:rPr>
          <w:rFonts w:ascii="Calibri" w:hAnsi="Calibri" w:eastAsia="Calibri" w:cs="Calibri"/>
          <w:color w:val="000000"/>
          <w:sz w:val="22"/>
          <w:szCs w:val="22"/>
        </w:rPr>
        <w:t xml:space="preserve">, 834-841.</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Heather WA (1989) Inheritance of partial resistance to two races of leaf rust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eastern cottonwood,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Silvae Genetica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 90-94.</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(1987) Pathogenic variation in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leaf rust of poplars. </w:t>
      </w:r>
      <w:r>
        <w:rPr>
          <w:rFonts w:ascii="Calibri" w:hAnsi="Calibri" w:eastAsia="Calibri" w:cs="Calibri"/>
          <w:i/>
          <w:iCs/>
          <w:color w:val="000000"/>
          <w:sz w:val="22"/>
          <w:szCs w:val="22"/>
        </w:rPr>
        <w:t xml:space="preserve">Euphytica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36</w:t>
      </w:r>
      <w:r>
        <w:rPr>
          <w:rFonts w:ascii="Calibri" w:hAnsi="Calibri" w:eastAsia="Calibri" w:cs="Calibri"/>
          <w:color w:val="000000"/>
          <w:sz w:val="22"/>
          <w:szCs w:val="22"/>
        </w:rPr>
        <w:t xml:space="preserve">, 563-570.</w:t>
      </w:r>
    </w:p>
    <w:p>
      <w:pPr>
        <w:widowControl w:val="on"/>
        <w:pBdr/>
        <w:spacing w:before="220" w:after="220" w:line="240" w:lineRule="auto"/>
        <w:ind w:left="0" w:right="0"/>
        <w:jc w:val="left"/>
      </w:pPr>
      <w:r>
        <w:rPr>
          <w:rFonts w:ascii="Calibri" w:hAnsi="Calibri" w:eastAsia="Calibri" w:cs="Calibri"/>
          <w:color w:val="000000"/>
          <w:sz w:val="22"/>
          <w:szCs w:val="22"/>
        </w:rPr>
        <w:t xml:space="preserve">Prakash CS, Thielges BA (1989) Interaction of geographic isolates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effect of temperature.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67</w:t>
      </w:r>
      <w:r>
        <w:rPr>
          <w:rFonts w:ascii="Calibri" w:hAnsi="Calibri" w:eastAsia="Calibri" w:cs="Calibri"/>
          <w:color w:val="000000"/>
          <w:sz w:val="22"/>
          <w:szCs w:val="22"/>
        </w:rPr>
        <w:t xml:space="preserve">, 486-490.</w:t>
      </w:r>
    </w:p>
    <w:p>
      <w:pPr>
        <w:widowControl w:val="on"/>
        <w:pBdr/>
        <w:spacing w:before="220" w:after="220" w:line="240" w:lineRule="auto"/>
        <w:ind w:left="0" w:right="0"/>
        <w:jc w:val="left"/>
      </w:pPr>
      <w:r>
        <w:rPr>
          <w:rFonts w:ascii="Calibri" w:hAnsi="Calibri" w:eastAsia="Calibri" w:cs="Calibri"/>
          <w:color w:val="000000"/>
          <w:sz w:val="22"/>
          <w:szCs w:val="22"/>
        </w:rPr>
        <w:t xml:space="preserve">Sinclair WA, Lyon HH (2005) </w:t>
      </w:r>
      <w:r>
        <w:rPr>
          <w:rFonts w:ascii="Calibri" w:hAnsi="Calibri" w:eastAsia="Calibri" w:cs="Calibri"/>
          <w:i/>
          <w:iCs/>
          <w:color w:val="000000"/>
          <w:sz w:val="22"/>
          <w:szCs w:val="22"/>
        </w:rPr>
        <w:t xml:space="preserve">Diseases of trees and shrubs.</w:t>
      </w:r>
      <w:r>
        <w:rPr>
          <w:rFonts w:ascii="Calibri" w:hAnsi="Calibri" w:eastAsia="Calibri" w:cs="Calibri"/>
          <w:color w:val="000000"/>
          <w:sz w:val="22"/>
          <w:szCs w:val="22"/>
        </w:rPr>
        <w:t xml:space="preserve"> Comstock Publishing Associates.</w:t>
      </w:r>
    </w:p>
    <w:p>
      <w:pPr>
        <w:widowControl w:val="on"/>
        <w:pBdr/>
        <w:spacing w:before="220" w:after="220" w:line="240" w:lineRule="auto"/>
        <w:ind w:left="0" w:right="0"/>
        <w:jc w:val="left"/>
      </w:pPr>
      <w:r>
        <w:rPr>
          <w:rFonts w:ascii="Calibri" w:hAnsi="Calibri" w:eastAsia="Calibri" w:cs="Calibri"/>
          <w:color w:val="000000"/>
          <w:sz w:val="22"/>
          <w:szCs w:val="22"/>
        </w:rPr>
        <w:t xml:space="preserve">Schipper AL, Dawson DH (1974) Poplar leaf rust - a problem in maximum wood production.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58</w:t>
      </w:r>
      <w:r>
        <w:rPr>
          <w:rFonts w:ascii="Calibri" w:hAnsi="Calibri" w:eastAsia="Calibri" w:cs="Calibri"/>
          <w:color w:val="000000"/>
          <w:sz w:val="22"/>
          <w:szCs w:val="22"/>
        </w:rPr>
        <w:t xml:space="preserve">, 721-723.</w:t>
      </w:r>
    </w:p>
    <w:p>
      <w:pPr>
        <w:widowControl w:val="on"/>
        <w:pBdr/>
        <w:spacing w:before="220" w:after="220" w:line="240" w:lineRule="auto"/>
        <w:ind w:left="0" w:right="0"/>
        <w:jc w:val="left"/>
      </w:pPr>
      <w:r>
        <w:rPr>
          <w:rFonts w:ascii="Calibri" w:hAnsi="Calibri" w:eastAsia="Calibri" w:cs="Calibri"/>
          <w:color w:val="000000"/>
          <w:sz w:val="22"/>
          <w:szCs w:val="22"/>
        </w:rPr>
        <w:t xml:space="preserve">Shain L (1988) Evidence for </w:t>
      </w:r>
      <w:r>
        <w:rPr>
          <w:rFonts w:ascii="Calibri" w:hAnsi="Calibri" w:eastAsia="Calibri" w:cs="Calibri"/>
          <w:i/>
          <w:iCs/>
          <w:color w:val="000000"/>
          <w:sz w:val="22"/>
          <w:szCs w:val="22"/>
        </w:rPr>
        <w:t xml:space="preserve">formae speciales</w:t>
      </w:r>
      <w:r>
        <w:rPr>
          <w:rFonts w:ascii="Calibri" w:hAnsi="Calibri" w:eastAsia="Calibri" w:cs="Calibri"/>
          <w:color w:val="000000"/>
          <w:sz w:val="22"/>
          <w:szCs w:val="22"/>
        </w:rPr>
        <w:t xml:space="preserve"> in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80</w:t>
      </w:r>
      <w:r>
        <w:rPr>
          <w:rFonts w:ascii="Calibri" w:hAnsi="Calibri" w:eastAsia="Calibri" w:cs="Calibri"/>
          <w:color w:val="000000"/>
          <w:sz w:val="22"/>
          <w:szCs w:val="22"/>
        </w:rPr>
        <w:t xml:space="preserve">, 729-732.</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(1976) Physiologic specialization in poplar leaf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Thum. and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Kleb. in Australia</w:t>
      </w:r>
      <w:r>
        <w:rPr>
          <w:rFonts w:ascii="Calibri" w:hAnsi="Calibri" w:eastAsia="Calibri" w:cs="Calibri"/>
          <w:i/>
          <w:iCs/>
          <w:color w:val="000000"/>
          <w:sz w:val="22"/>
          <w:szCs w:val="22"/>
        </w:rPr>
        <w:t xml:space="preserve">. Proc. XIX Session FAO/IPC Working Party on Poplar Diseases. France</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Sharma JK, Heather WA (1977) Infection of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var. </w:t>
      </w:r>
      <w:r>
        <w:rPr>
          <w:rFonts w:ascii="Calibri" w:hAnsi="Calibri" w:eastAsia="Calibri" w:cs="Calibri"/>
          <w:i/>
          <w:iCs/>
          <w:color w:val="000000"/>
          <w:sz w:val="22"/>
          <w:szCs w:val="22"/>
        </w:rPr>
        <w:t xml:space="preserve">hickeliana</w:t>
      </w:r>
      <w:r>
        <w:rPr>
          <w:rFonts w:ascii="Calibri" w:hAnsi="Calibri" w:eastAsia="Calibri" w:cs="Calibri"/>
          <w:color w:val="000000"/>
          <w:sz w:val="22"/>
          <w:szCs w:val="22"/>
        </w:rPr>
        <w:t xml:space="preserve"> by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Thüm.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119-124.</w:t>
      </w:r>
    </w:p>
    <w:p>
      <w:pPr>
        <w:widowControl w:val="on"/>
        <w:pBdr/>
        <w:spacing w:before="220" w:after="220" w:line="240" w:lineRule="auto"/>
        <w:ind w:left="0" w:right="0"/>
        <w:jc w:val="left"/>
      </w:pPr>
      <w:r>
        <w:rPr>
          <w:rFonts w:ascii="Calibri" w:hAnsi="Calibri" w:eastAsia="Calibri" w:cs="Calibri"/>
          <w:color w:val="000000"/>
          <w:sz w:val="22"/>
          <w:szCs w:val="22"/>
        </w:rPr>
        <w:t xml:space="preserve">Siwecky R. (1974) The mechanism of poplar leaf resistance to fungal infection. </w:t>
      </w:r>
      <w:r>
        <w:rPr>
          <w:rFonts w:ascii="Calibri" w:hAnsi="Calibri" w:eastAsia="Calibri" w:cs="Calibri"/>
          <w:i/>
          <w:iCs/>
          <w:color w:val="000000"/>
          <w:sz w:val="22"/>
          <w:szCs w:val="22"/>
        </w:rPr>
        <w:t xml:space="preserve">Polish Academy of Sciences, Annual Report, 1973</w:t>
      </w:r>
      <w:r>
        <w:rPr>
          <w:rFonts w:ascii="Calibri" w:hAnsi="Calibri" w:eastAsia="Calibri" w:cs="Calibri"/>
          <w:color w:val="000000"/>
          <w:sz w:val="22"/>
          <w:szCs w:val="22"/>
        </w:rPr>
        <w:t xml:space="preserve">, 32 pp.</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(1975) Species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infecting conifers in New Zealand. </w:t>
      </w:r>
      <w:r>
        <w:rPr>
          <w:rFonts w:ascii="Calibri" w:hAnsi="Calibri" w:eastAsia="Calibri" w:cs="Calibri"/>
          <w:i/>
          <w:iCs/>
          <w:color w:val="000000"/>
          <w:sz w:val="22"/>
          <w:szCs w:val="22"/>
        </w:rPr>
        <w:t xml:space="preserve">Plant Disease Reporter</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59</w:t>
      </w:r>
      <w:r>
        <w:rPr>
          <w:rFonts w:ascii="Calibri" w:hAnsi="Calibri" w:eastAsia="Calibri" w:cs="Calibri"/>
          <w:color w:val="000000"/>
          <w:sz w:val="22"/>
          <w:szCs w:val="22"/>
        </w:rPr>
        <w:t xml:space="preserve">, 486-488.</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(1994). Comparative studies of the poplar rusts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larici-populina</w:t>
      </w:r>
      <w:r>
        <w:rPr>
          <w:rFonts w:ascii="Calibri" w:hAnsi="Calibri" w:eastAsia="Calibri" w:cs="Calibri"/>
          <w:color w:val="000000"/>
          <w:sz w:val="22"/>
          <w:szCs w:val="22"/>
        </w:rPr>
        <w:t xml:space="preserve"> and their interspecific hybrid </w:t>
      </w:r>
      <w:r>
        <w:rPr>
          <w:rFonts w:ascii="Calibri" w:hAnsi="Calibri" w:eastAsia="Calibri" w:cs="Calibri"/>
          <w:i/>
          <w:iCs/>
          <w:color w:val="000000"/>
          <w:sz w:val="22"/>
          <w:szCs w:val="22"/>
        </w:rPr>
        <w:t xml:space="preserve">M. medusae-populina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Mycological Research</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98</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889-903. </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(1985) Ultrastructural studies of pathogenesis and uredinial development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on poplar and </w:t>
      </w:r>
      <w:r>
        <w:rPr>
          <w:rFonts w:ascii="Calibri" w:hAnsi="Calibri" w:eastAsia="Calibri" w:cs="Calibri"/>
          <w:i/>
          <w:iCs/>
          <w:color w:val="000000"/>
          <w:sz w:val="22"/>
          <w:szCs w:val="22"/>
        </w:rPr>
        <w:t xml:space="preserve">M. coleosporioides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epitea</w:t>
      </w:r>
      <w:r>
        <w:rPr>
          <w:rFonts w:ascii="Calibri" w:hAnsi="Calibri" w:eastAsia="Calibri" w:cs="Calibri"/>
          <w:color w:val="000000"/>
          <w:sz w:val="22"/>
          <w:szCs w:val="22"/>
        </w:rPr>
        <w:t xml:space="preserve"> on willow.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23</w:t>
      </w:r>
      <w:r>
        <w:rPr>
          <w:rFonts w:ascii="Calibri" w:hAnsi="Calibri" w:eastAsia="Calibri" w:cs="Calibri"/>
          <w:color w:val="000000"/>
          <w:sz w:val="22"/>
          <w:szCs w:val="22"/>
        </w:rPr>
        <w:t xml:space="preserve">, 117-133.</w:t>
      </w:r>
    </w:p>
    <w:p>
      <w:pPr>
        <w:widowControl w:val="on"/>
        <w:pBdr/>
        <w:spacing w:before="220" w:after="220" w:line="240" w:lineRule="auto"/>
        <w:ind w:left="0" w:right="0"/>
        <w:jc w:val="left"/>
      </w:pPr>
      <w:r>
        <w:rPr>
          <w:rFonts w:ascii="Calibri" w:hAnsi="Calibri" w:eastAsia="Calibri" w:cs="Calibri"/>
          <w:color w:val="000000"/>
          <w:sz w:val="22"/>
          <w:szCs w:val="22"/>
        </w:rPr>
        <w:t xml:space="preserve">Spiers AG, Hopcroft DH (1988) Penetration and infection of poplar leaves by urediniospores of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New Zealand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26</w:t>
      </w:r>
      <w:r>
        <w:rPr>
          <w:rFonts w:ascii="Calibri" w:hAnsi="Calibri" w:eastAsia="Calibri" w:cs="Calibri"/>
          <w:color w:val="000000"/>
          <w:sz w:val="22"/>
          <w:szCs w:val="22"/>
        </w:rPr>
        <w:t xml:space="preserve">, 101-111.</w:t>
      </w:r>
    </w:p>
    <w:p>
      <w:pPr>
        <w:widowControl w:val="on"/>
        <w:pBdr/>
        <w:spacing w:before="220" w:after="220" w:line="240" w:lineRule="auto"/>
        <w:ind w:left="0" w:right="0"/>
        <w:jc w:val="left"/>
      </w:pPr>
      <w:r>
        <w:rPr>
          <w:rFonts w:ascii="Calibri" w:hAnsi="Calibri" w:eastAsia="Calibri" w:cs="Calibri"/>
          <w:color w:val="000000"/>
          <w:sz w:val="22"/>
          <w:szCs w:val="22"/>
        </w:rPr>
        <w:t xml:space="preserve">Trench TN, Baxter AP, Churchill H (1987) Report of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on </w:t>
      </w:r>
      <w:r>
        <w:rPr>
          <w:rFonts w:ascii="Calibri" w:hAnsi="Calibri" w:eastAsia="Calibri" w:cs="Calibri"/>
          <w:i/>
          <w:iCs/>
          <w:color w:val="000000"/>
          <w:sz w:val="22"/>
          <w:szCs w:val="22"/>
        </w:rPr>
        <w:t xml:space="preserve">Populus deltoides</w:t>
      </w:r>
      <w:r>
        <w:rPr>
          <w:rFonts w:ascii="Calibri" w:hAnsi="Calibri" w:eastAsia="Calibri" w:cs="Calibri"/>
          <w:color w:val="000000"/>
          <w:sz w:val="22"/>
          <w:szCs w:val="22"/>
        </w:rPr>
        <w:t xml:space="preserve"> in Southern Africa. </w:t>
      </w:r>
      <w:r>
        <w:rPr>
          <w:rFonts w:ascii="Calibri" w:hAnsi="Calibri" w:eastAsia="Calibri" w:cs="Calibri"/>
          <w:i/>
          <w:iCs/>
          <w:color w:val="000000"/>
          <w:sz w:val="22"/>
          <w:szCs w:val="22"/>
        </w:rPr>
        <w:t xml:space="preserve">Plant Disease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761.</w:t>
      </w:r>
    </w:p>
    <w:p>
      <w:pPr>
        <w:widowControl w:val="on"/>
        <w:pBdr/>
        <w:spacing w:before="220" w:after="220" w:line="240" w:lineRule="auto"/>
        <w:ind w:left="0" w:right="0"/>
        <w:jc w:val="left"/>
      </w:pPr>
      <w:r>
        <w:rPr>
          <w:rFonts w:ascii="Calibri" w:hAnsi="Calibri" w:eastAsia="Calibri" w:cs="Calibri"/>
          <w:color w:val="000000"/>
          <w:sz w:val="22"/>
          <w:szCs w:val="22"/>
        </w:rPr>
        <w:t xml:space="preserve">Van Kraayenoord CWS (1984) National report on activities related to poplar and willow cultivation. International Poplar Commission, XVIIth session, Ottawa.</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Feau N, Frey P, Bernier L, Hamelin RC (2013) Phylogenetic species recognition reveals host-specific lineages among poplar rust fungi. </w:t>
      </w:r>
      <w:r>
        <w:rPr>
          <w:rFonts w:ascii="Calibri" w:hAnsi="Calibri" w:eastAsia="Calibri" w:cs="Calibri"/>
          <w:i/>
          <w:iCs/>
          <w:color w:val="000000"/>
          <w:sz w:val="22"/>
          <w:szCs w:val="22"/>
        </w:rPr>
        <w:t xml:space="preserve">Molecular Phylogenetics and Evolution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66</w:t>
      </w:r>
      <w:r>
        <w:rPr>
          <w:rFonts w:ascii="Calibri" w:hAnsi="Calibri" w:eastAsia="Calibri" w:cs="Calibri"/>
          <w:b/>
          <w:bCs/>
          <w:color w:val="000000"/>
          <w:sz w:val="22"/>
          <w:szCs w:val="22"/>
        </w:rPr>
        <w:t xml:space="preserve">,</w:t>
      </w:r>
      <w:r>
        <w:rPr>
          <w:rFonts w:ascii="Calibri" w:hAnsi="Calibri" w:eastAsia="Calibri" w:cs="Calibri"/>
          <w:color w:val="000000"/>
          <w:sz w:val="22"/>
          <w:szCs w:val="22"/>
        </w:rPr>
        <w:t xml:space="preserve"> 628-644. </w:t>
      </w:r>
    </w:p>
    <w:p>
      <w:pPr>
        <w:widowControl w:val="on"/>
        <w:pBdr/>
        <w:spacing w:before="220" w:after="220" w:line="240" w:lineRule="auto"/>
        <w:ind w:left="0" w:right="0"/>
        <w:jc w:val="left"/>
      </w:pPr>
      <w:r>
        <w:rPr>
          <w:rFonts w:ascii="Calibri" w:hAnsi="Calibri" w:eastAsia="Calibri" w:cs="Calibri"/>
          <w:color w:val="000000"/>
          <w:sz w:val="22"/>
          <w:szCs w:val="22"/>
        </w:rPr>
        <w:t xml:space="preserve">Vialle A, Frey P, Hambleton S, Bernier L, Hamelin R (2011) Poplar rust systematics and refinement of </w:t>
      </w:r>
      <w:r>
        <w:rPr>
          <w:rFonts w:ascii="Calibri" w:hAnsi="Calibri" w:eastAsia="Calibri" w:cs="Calibri"/>
          <w:i/>
          <w:iCs/>
          <w:color w:val="000000"/>
          <w:sz w:val="22"/>
          <w:szCs w:val="22"/>
        </w:rPr>
        <w:t xml:space="preserve">Melampsora</w:t>
      </w:r>
      <w:r>
        <w:rPr>
          <w:rFonts w:ascii="Calibri" w:hAnsi="Calibri" w:eastAsia="Calibri" w:cs="Calibri"/>
          <w:color w:val="000000"/>
          <w:sz w:val="22"/>
          <w:szCs w:val="22"/>
        </w:rPr>
        <w:t xml:space="preserve"> species delineation. </w:t>
      </w:r>
      <w:r>
        <w:rPr>
          <w:rFonts w:ascii="Calibri" w:hAnsi="Calibri" w:eastAsia="Calibri" w:cs="Calibri"/>
          <w:i/>
          <w:iCs/>
          <w:color w:val="000000"/>
          <w:sz w:val="22"/>
          <w:szCs w:val="22"/>
        </w:rPr>
        <w:t xml:space="preserve">Fungal Diversity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50</w:t>
      </w:r>
      <w:r>
        <w:rPr>
          <w:rFonts w:ascii="Calibri" w:hAnsi="Calibri" w:eastAsia="Calibri" w:cs="Calibri"/>
          <w:color w:val="000000"/>
          <w:sz w:val="22"/>
          <w:szCs w:val="22"/>
        </w:rPr>
        <w:t xml:space="preserve">, 227-248.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(1975)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CMI Descriptions of Pathogenic Fungi and Bacteria</w:t>
      </w:r>
      <w:r>
        <w:rPr>
          <w:rFonts w:ascii="Calibri" w:hAnsi="Calibri" w:eastAsia="Calibri" w:cs="Calibri"/>
          <w:color w:val="000000"/>
          <w:sz w:val="22"/>
          <w:szCs w:val="22"/>
        </w:rPr>
        <w:t xml:space="preserve"> No. 480.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Bertus AL (1974) Poplar rusts in Australia with comments on potential conifer rusts. </w:t>
      </w:r>
      <w:r>
        <w:rPr>
          <w:rFonts w:ascii="Calibri" w:hAnsi="Calibri" w:eastAsia="Calibri" w:cs="Calibri"/>
          <w:i/>
          <w:iCs/>
          <w:color w:val="000000"/>
          <w:sz w:val="22"/>
          <w:szCs w:val="22"/>
        </w:rPr>
        <w:t xml:space="preserve">European Journal of Forest Pathology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100-118.</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J, Hartigan D (1972) Poplar rust in Australia. </w:t>
      </w:r>
      <w:r>
        <w:rPr>
          <w:rFonts w:ascii="Calibri" w:hAnsi="Calibri" w:eastAsia="Calibri" w:cs="Calibri"/>
          <w:i/>
          <w:iCs/>
          <w:color w:val="000000"/>
          <w:sz w:val="22"/>
          <w:szCs w:val="22"/>
        </w:rPr>
        <w:t xml:space="preserve">Australian Plant Pathology Society Newsletter</w:t>
      </w:r>
      <w:r>
        <w:rPr>
          <w:rFonts w:ascii="Calibri" w:hAnsi="Calibri" w:eastAsia="Calibri" w:cs="Calibri"/>
          <w:color w:val="000000"/>
          <w:sz w:val="22"/>
          <w:szCs w:val="22"/>
        </w:rPr>
        <w:t xml:space="preserve"> 1, 3.</w:t>
      </w:r>
    </w:p>
    <w:p>
      <w:pPr>
        <w:widowControl w:val="on"/>
        <w:pBdr/>
        <w:spacing w:before="220" w:after="220" w:line="240" w:lineRule="auto"/>
        <w:ind w:left="0" w:right="0"/>
        <w:jc w:val="left"/>
      </w:pPr>
      <w:r>
        <w:rPr>
          <w:rFonts w:ascii="Calibri" w:hAnsi="Calibri" w:eastAsia="Calibri" w:cs="Calibri"/>
          <w:color w:val="000000"/>
          <w:sz w:val="22"/>
          <w:szCs w:val="22"/>
        </w:rPr>
        <w:t xml:space="preserve">Wilkinson AG, Spiers AG (1976) Introduction of poplar rusts </w:t>
      </w:r>
      <w:r>
        <w:rPr>
          <w:rFonts w:ascii="Calibri" w:hAnsi="Calibri" w:eastAsia="Calibri" w:cs="Calibri"/>
          <w:i/>
          <w:iCs/>
          <w:color w:val="000000"/>
          <w:sz w:val="22"/>
          <w:szCs w:val="22"/>
        </w:rPr>
        <w:t xml:space="preserve">Melampsora larici-populina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to New-Zealand and their subsequent distribution. </w:t>
      </w:r>
      <w:r>
        <w:rPr>
          <w:rFonts w:ascii="Calibri" w:hAnsi="Calibri" w:eastAsia="Calibri" w:cs="Calibri"/>
          <w:i/>
          <w:iCs/>
          <w:color w:val="000000"/>
          <w:sz w:val="22"/>
          <w:szCs w:val="22"/>
        </w:rPr>
        <w:t xml:space="preserve">New Zealand Journal of Science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195-198.</w:t>
      </w:r>
    </w:p>
    <w:p>
      <w:pPr>
        <w:widowControl w:val="on"/>
        <w:pBdr/>
        <w:spacing w:before="220" w:after="220" w:line="240" w:lineRule="auto"/>
        <w:ind w:left="0" w:right="0"/>
        <w:jc w:val="left"/>
      </w:pPr>
      <w:r>
        <w:rPr>
          <w:rFonts w:ascii="Calibri" w:hAnsi="Calibri" w:eastAsia="Calibri" w:cs="Calibri"/>
          <w:color w:val="000000"/>
          <w:sz w:val="22"/>
          <w:szCs w:val="22"/>
        </w:rPr>
        <w:t xml:space="preserve">Zheng W, Newcombe G, Hu D, Cao Z, Yu Z &amp; Peng Z (2019) The first record of a North American poplar leaf rust fungus,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in China. </w:t>
      </w:r>
      <w:r>
        <w:rPr>
          <w:rFonts w:ascii="Calibri" w:hAnsi="Calibri" w:eastAsia="Calibri" w:cs="Calibri"/>
          <w:i/>
          <w:iCs/>
          <w:color w:val="000000"/>
          <w:sz w:val="22"/>
          <w:szCs w:val="22"/>
        </w:rPr>
        <w:t xml:space="preserve">Forests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w:t>
      </w:r>
      <w:r>
        <w:rPr>
          <w:rFonts w:ascii="Calibri" w:hAnsi="Calibri" w:eastAsia="Calibri" w:cs="Calibri"/>
          <w:color w:val="000000"/>
          <w:sz w:val="22"/>
          <w:szCs w:val="22"/>
        </w:rPr>
        <w:t xml:space="preserve">(2), 182. </w:t>
      </w:r>
      <w:hyperlink r:id="rId8772662a4622a6e97" w:history="1">
        <w:r>
          <w:rPr>
            <w:rFonts w:ascii="Calibri" w:hAnsi="Calibri" w:eastAsia="Calibri" w:cs="Calibri"/>
            <w:color w:val="0000CC"/>
            <w:sz w:val="22"/>
            <w:szCs w:val="22"/>
            <w:u w:val="single"/>
          </w:rPr>
          <w:t xml:space="preserve">https://doi.org/10.3390/f10020182</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(1955) Studies of western tree rusts. II. </w:t>
      </w:r>
      <w:r>
        <w:rPr>
          <w:rFonts w:ascii="Calibri" w:hAnsi="Calibri" w:eastAsia="Calibri" w:cs="Calibri"/>
          <w:i/>
          <w:iCs/>
          <w:color w:val="000000"/>
          <w:sz w:val="22"/>
          <w:szCs w:val="22"/>
        </w:rPr>
        <w:t xml:space="preserve">Melampsora occidentalis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albertensis</w:t>
      </w:r>
      <w:r>
        <w:rPr>
          <w:rFonts w:ascii="Calibri" w:hAnsi="Calibri" w:eastAsia="Calibri" w:cs="Calibri"/>
          <w:color w:val="000000"/>
          <w:sz w:val="22"/>
          <w:szCs w:val="22"/>
        </w:rPr>
        <w:t xml:space="preserve">, two needle rusts of Douglas-fir.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33</w:t>
      </w:r>
      <w:r>
        <w:rPr>
          <w:rFonts w:ascii="Calibri" w:hAnsi="Calibri" w:eastAsia="Calibri" w:cs="Calibri"/>
          <w:color w:val="000000"/>
          <w:sz w:val="22"/>
          <w:szCs w:val="22"/>
        </w:rPr>
        <w:t xml:space="preserve">, 177-188.</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(1965) Studies of western tree rusts. VI. The aecial host ranges of </w:t>
      </w:r>
      <w:r>
        <w:rPr>
          <w:rFonts w:ascii="Calibri" w:hAnsi="Calibri" w:eastAsia="Calibri" w:cs="Calibri"/>
          <w:i/>
          <w:iCs/>
          <w:color w:val="000000"/>
          <w:sz w:val="22"/>
          <w:szCs w:val="22"/>
        </w:rPr>
        <w:t xml:space="preserve">Melampsora albertensis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medusae</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occidentalis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Journal of Botany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43</w:t>
      </w:r>
      <w:r>
        <w:rPr>
          <w:rFonts w:ascii="Calibri" w:hAnsi="Calibri" w:eastAsia="Calibri" w:cs="Calibri"/>
          <w:color w:val="000000"/>
          <w:sz w:val="22"/>
          <w:szCs w:val="22"/>
        </w:rPr>
        <w:t xml:space="preserve">, 217-230.</w:t>
      </w:r>
    </w:p>
    <w:p>
      <w:pPr>
        <w:widowControl w:val="on"/>
        <w:pBdr/>
        <w:spacing w:before="220" w:after="220" w:line="240" w:lineRule="auto"/>
        <w:ind w:left="0" w:right="0"/>
        <w:jc w:val="left"/>
      </w:pPr>
      <w:r>
        <w:rPr>
          <w:rFonts w:ascii="Calibri" w:hAnsi="Calibri" w:eastAsia="Calibri" w:cs="Calibri"/>
          <w:color w:val="000000"/>
          <w:sz w:val="22"/>
          <w:szCs w:val="22"/>
        </w:rPr>
        <w:t xml:space="preserve">Ziller WG (1974) </w:t>
      </w:r>
      <w:r>
        <w:rPr>
          <w:rFonts w:ascii="Calibri" w:hAnsi="Calibri" w:eastAsia="Calibri" w:cs="Calibri"/>
          <w:i/>
          <w:iCs/>
          <w:color w:val="000000"/>
          <w:sz w:val="22"/>
          <w:szCs w:val="22"/>
        </w:rPr>
        <w:t xml:space="preserve">The tree rusts of western Canada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Forest Service, British Columbia, Canada, Publications</w:t>
      </w:r>
      <w:r>
        <w:rPr>
          <w:rFonts w:ascii="Calibri" w:hAnsi="Calibri" w:eastAsia="Calibri" w:cs="Calibri"/>
          <w:color w:val="000000"/>
          <w:sz w:val="22"/>
          <w:szCs w:val="22"/>
        </w:rPr>
        <w:t xml:space="preserve"> No. 1329, pp. 144-147. Forest Service, British Columbia, Canada.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2021 by Pascal Frey (INRAE, Nancy, France). His valuable contribution is gratefully acknowledged. </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Melampsora medusae</w:t>
      </w:r>
      <w:r>
        <w:rPr>
          <w:rFonts w:ascii="Calibri" w:hAnsi="Calibri" w:eastAsia="Calibri" w:cs="Calibri"/>
          <w:color w:val="000000"/>
          <w:sz w:val="22"/>
          <w:szCs w:val="22"/>
        </w:rPr>
        <w:t xml:space="preserve">. EPPO datasheets on pests recommended for regulation. Available online. </w:t>
      </w:r>
      <w:hyperlink r:id="rId5800662a4622a71c0"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the EPPO Bulletin in 1982 and revised in the two editions of 'Quarantine Pests for Europe' in 1992 and 1997, as well as in 2021.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 (1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pPr>
        <w:widowControl w:val="on"/>
        <w:pBdr/>
        <w:spacing w:before="220" w:after="220" w:line="240" w:lineRule="auto"/>
        <w:ind w:left="0" w:right="0"/>
        <w:jc w:val="both"/>
      </w:pPr>
      <w:r>
        <w:rPr>
          <w:rFonts w:ascii="Calibri" w:hAnsi="Calibri" w:eastAsia="Calibri" w:cs="Calibri"/>
          <w:color w:val="000000"/>
          <w:sz w:val="22"/>
          <w:szCs w:val="22"/>
        </w:rPr>
        <w:t xml:space="preserve">EPPO (1982) Data sheets on quarantine organisms, </w:t>
      </w:r>
      <w:r>
        <w:rPr>
          <w:rFonts w:ascii="Calibri" w:hAnsi="Calibri" w:eastAsia="Calibri" w:cs="Calibri"/>
          <w:i/>
          <w:iCs/>
          <w:color w:val="000000"/>
          <w:sz w:val="22"/>
          <w:szCs w:val="22"/>
        </w:rPr>
        <w:t xml:space="preserve">Melampsora medusae</w:t>
      </w:r>
      <w:r>
        <w:rPr>
          <w:rFonts w:ascii="Calibri" w:hAnsi="Calibri" w:eastAsia="Calibri" w:cs="Calibri"/>
          <w:i/>
          <w:iCs/>
          <w:color w:val="000000"/>
          <w:sz w:val="22"/>
          <w:szCs w:val="22"/>
        </w:rPr>
        <w:t xml:space="preserve">. EPPO Bulletin </w:t>
      </w:r>
      <w:r>
        <w:rPr>
          <w:rFonts w:ascii="Calibri" w:hAnsi="Calibri" w:eastAsia="Calibri" w:cs="Calibri"/>
          <w:b/>
          <w:bCs/>
          <w:color w:val="000000"/>
          <w:sz w:val="22"/>
          <w:szCs w:val="22"/>
        </w:rPr>
        <w:t xml:space="preserve">12</w:t>
      </w:r>
      <w:r>
        <w:rPr>
          <w:rFonts w:ascii="Calibri" w:hAnsi="Calibri" w:eastAsia="Calibri" w:cs="Calibri"/>
          <w:color w:val="000000"/>
          <w:sz w:val="22"/>
          <w:szCs w:val="22"/>
        </w:rPr>
        <w:t xml:space="preserve">(1), 81-86.</w:t>
      </w:r>
    </w:p>
    <w:p>
      <w:r>
        <w:drawing>
          <wp:inline distT="0" distB="0" distL="0" distR="0">
            <wp:extent cx="1800000" cy="604800"/>
            <wp:docPr id="8095675" name="name6557662a4622a73cf"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510662a4622a73ce"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537470">
    <w:multiLevelType w:val="hybridMultilevel"/>
    <w:lvl w:ilvl="0" w:tplc="35263631">
      <w:start w:val="1"/>
      <w:numFmt w:val="decimal"/>
      <w:lvlText w:val="%1."/>
      <w:lvlJc w:val="left"/>
      <w:pPr>
        <w:ind w:left="720" w:hanging="360"/>
      </w:pPr>
    </w:lvl>
    <w:lvl w:ilvl="1" w:tplc="35263631" w:tentative="1">
      <w:start w:val="1"/>
      <w:numFmt w:val="lowerLetter"/>
      <w:lvlText w:val="%2."/>
      <w:lvlJc w:val="left"/>
      <w:pPr>
        <w:ind w:left="1440" w:hanging="360"/>
      </w:pPr>
    </w:lvl>
    <w:lvl w:ilvl="2" w:tplc="35263631" w:tentative="1">
      <w:start w:val="1"/>
      <w:numFmt w:val="lowerRoman"/>
      <w:lvlText w:val="%3."/>
      <w:lvlJc w:val="right"/>
      <w:pPr>
        <w:ind w:left="2160" w:hanging="180"/>
      </w:pPr>
    </w:lvl>
    <w:lvl w:ilvl="3" w:tplc="35263631" w:tentative="1">
      <w:start w:val="1"/>
      <w:numFmt w:val="decimal"/>
      <w:lvlText w:val="%4."/>
      <w:lvlJc w:val="left"/>
      <w:pPr>
        <w:ind w:left="2880" w:hanging="360"/>
      </w:pPr>
    </w:lvl>
    <w:lvl w:ilvl="4" w:tplc="35263631" w:tentative="1">
      <w:start w:val="1"/>
      <w:numFmt w:val="lowerLetter"/>
      <w:lvlText w:val="%5."/>
      <w:lvlJc w:val="left"/>
      <w:pPr>
        <w:ind w:left="3600" w:hanging="360"/>
      </w:pPr>
    </w:lvl>
    <w:lvl w:ilvl="5" w:tplc="35263631" w:tentative="1">
      <w:start w:val="1"/>
      <w:numFmt w:val="lowerRoman"/>
      <w:lvlText w:val="%6."/>
      <w:lvlJc w:val="right"/>
      <w:pPr>
        <w:ind w:left="4320" w:hanging="180"/>
      </w:pPr>
    </w:lvl>
    <w:lvl w:ilvl="6" w:tplc="35263631" w:tentative="1">
      <w:start w:val="1"/>
      <w:numFmt w:val="decimal"/>
      <w:lvlText w:val="%7."/>
      <w:lvlJc w:val="left"/>
      <w:pPr>
        <w:ind w:left="5040" w:hanging="360"/>
      </w:pPr>
    </w:lvl>
    <w:lvl w:ilvl="7" w:tplc="35263631" w:tentative="1">
      <w:start w:val="1"/>
      <w:numFmt w:val="lowerLetter"/>
      <w:lvlText w:val="%8."/>
      <w:lvlJc w:val="left"/>
      <w:pPr>
        <w:ind w:left="5760" w:hanging="360"/>
      </w:pPr>
    </w:lvl>
    <w:lvl w:ilvl="8" w:tplc="35263631" w:tentative="1">
      <w:start w:val="1"/>
      <w:numFmt w:val="lowerRoman"/>
      <w:lvlText w:val="%9."/>
      <w:lvlJc w:val="right"/>
      <w:pPr>
        <w:ind w:left="6480" w:hanging="180"/>
      </w:pPr>
    </w:lvl>
  </w:abstractNum>
  <w:abstractNum w:abstractNumId="52537469">
    <w:multiLevelType w:val="hybridMultilevel"/>
    <w:lvl w:ilvl="0" w:tplc="5928106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537469">
    <w:abstractNumId w:val="52537469"/>
  </w:num>
  <w:num w:numId="52537470">
    <w:abstractNumId w:val="5253747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05464181" Type="http://schemas.microsoft.com/office/2011/relationships/commentsExtended" Target="commentsExtended.xml"/><Relationship Id="rId451679304" Type="http://schemas.microsoft.com/office/2011/relationships/people" Target="people.xml"/><Relationship Id="rId1030662a4622a0276" Type="http://schemas.openxmlformats.org/officeDocument/2006/relationships/hyperlink" Target="https://gd.eppo.int/taxon/MELMME/" TargetMode="External"/><Relationship Id="rId5034662a4622a02bf" Type="http://schemas.openxmlformats.org/officeDocument/2006/relationships/hyperlink" Target="https://gd.eppo.int/taxon/MELMME/categorization" TargetMode="External"/><Relationship Id="rId9732662a4622a0845" Type="http://schemas.openxmlformats.org/officeDocument/2006/relationships/hyperlink" Target="https://gd.eppo.int/taxon/MELMME/photos" TargetMode="External"/><Relationship Id="rId1454662a4622a578e" Type="http://schemas.openxmlformats.org/officeDocument/2006/relationships/hyperlink" Target="https://gd.eppo.int/taxon/MELMME/documents" TargetMode="External"/><Relationship Id="rId5369662a4622a5804" Type="http://schemas.openxmlformats.org/officeDocument/2006/relationships/hyperlink" Target="https://gd.eppo.int/standards/PM8/" TargetMode="External"/><Relationship Id="rId9357662a4622a5866" Type="http://schemas.openxmlformats.org/officeDocument/2006/relationships/hyperlink" Target="https://gd.eppo.int/standards/PM8/" TargetMode="External"/><Relationship Id="rId3688662a4622a58a5" Type="http://schemas.openxmlformats.org/officeDocument/2006/relationships/hyperlink" Target="http://data.europa.eu/eli/reg_impl/2019/2072/oj" TargetMode="External"/><Relationship Id="rId6411662a4622a5ba6" Type="http://schemas.openxmlformats.org/officeDocument/2006/relationships/hyperlink" Target="https://doi.org/10.2903/j.efsa.2018.5354" TargetMode="External"/><Relationship Id="rId8772662a4622a6e97" Type="http://schemas.openxmlformats.org/officeDocument/2006/relationships/hyperlink" Target="https://doi.org/10.3390/f10020182" TargetMode="External"/><Relationship Id="rId5800662a4622a71c0" Type="http://schemas.openxmlformats.org/officeDocument/2006/relationships/hyperlink" Target="https://gd.eppo.int" TargetMode="External"/><Relationship Id="rId7453662a4622a0748" Type="http://schemas.openxmlformats.org/officeDocument/2006/relationships/image" Target="media/imgrId7453662a4622a0748.jpg"/><Relationship Id="rId7676662a4622a356e" Type="http://schemas.openxmlformats.org/officeDocument/2006/relationships/image" Target="media/imgrId7676662a4622a356e.jpg"/><Relationship Id="rId8510662a4622a73ce" Type="http://schemas.openxmlformats.org/officeDocument/2006/relationships/image" Target="media/imgrId8510662a4622a73ce.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