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Melampsora medusae</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2021-10-21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Melampsora medusae</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von Thümen</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Fungi: Basidiomycota: Pucciniomycotina: Pucciniomycetes: Pucciniales: Melampsoraceae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Caeoma faulliana</w:t>
            </w:r>
            <w:r>
              <w:rPr>
                <w:rFonts w:ascii="Calibri" w:hAnsi="Calibri" w:eastAsia="Calibri" w:cs="Calibri"/>
                <w:color w:val="000000"/>
                <w:position w:val="-3"/>
                <w:sz w:val="22"/>
                <w:szCs w:val="22"/>
              </w:rPr>
              <w:t xml:space="preserve"> Hunter, </w:t>
            </w:r>
            <w:r>
              <w:rPr>
                <w:rFonts w:ascii="Calibri" w:hAnsi="Calibri" w:eastAsia="Calibri" w:cs="Calibri"/>
                <w:i/>
                <w:iCs/>
                <w:color w:val="000000"/>
                <w:position w:val="-3"/>
                <w:sz w:val="22"/>
                <w:szCs w:val="22"/>
              </w:rPr>
              <w:t xml:space="preserve">Melampsora albertensis</w:t>
            </w:r>
            <w:r>
              <w:rPr>
                <w:rFonts w:ascii="Calibri" w:hAnsi="Calibri" w:eastAsia="Calibri" w:cs="Calibri"/>
                <w:color w:val="000000"/>
                <w:position w:val="-3"/>
                <w:sz w:val="22"/>
                <w:szCs w:val="22"/>
              </w:rPr>
              <w:t xml:space="preserve"> Arthur, </w:t>
            </w:r>
            <w:r>
              <w:rPr>
                <w:rFonts w:ascii="Calibri" w:hAnsi="Calibri" w:eastAsia="Calibri" w:cs="Calibri"/>
                <w:i/>
                <w:iCs/>
                <w:color w:val="000000"/>
                <w:position w:val="-3"/>
                <w:sz w:val="22"/>
                <w:szCs w:val="22"/>
              </w:rPr>
              <w:t xml:space="preserve">Uredo medusae</w:t>
            </w:r>
            <w:r>
              <w:rPr>
                <w:rFonts w:ascii="Calibri" w:hAnsi="Calibri" w:eastAsia="Calibri" w:cs="Calibri"/>
                <w:color w:val="000000"/>
                <w:position w:val="-3"/>
                <w:sz w:val="22"/>
                <w:szCs w:val="22"/>
              </w:rPr>
              <w:t xml:space="preserve"> (von Thümen) Arthur</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conifer/poplar rust, leaf rust of poplar</w:t>
            </w:r>
            <w:hyperlink r:id="rId27256acb11d2eed42"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hyperlink r:id="rId99296acb11d2eed87"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MELMME</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39688370" name="name93476acb11d2ef476" descr="132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273.jpg"/>
                          <pic:cNvPicPr/>
                        </pic:nvPicPr>
                        <pic:blipFill>
                          <a:blip r:embed="rId85876acb11d2ef474" cstate="print"/>
                          <a:stretch>
                            <a:fillRect/>
                          </a:stretch>
                        </pic:blipFill>
                        <pic:spPr>
                          <a:xfrm>
                            <a:off x="0" y="0"/>
                            <a:ext cx="2160000" cy="1281600"/>
                          </a:xfrm>
                          <a:prstGeom prst="rect">
                            <a:avLst/>
                          </a:prstGeom>
                          <a:ln w="0">
                            <a:noFill/>
                          </a:ln>
                        </pic:spPr>
                      </pic:pic>
                    </a:graphicData>
                  </a:graphic>
                </wp:inline>
              </w:drawing>
            </w:r>
            <w:hyperlink r:id="rId45196acb11d2ef5aa"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Melampsora medusae</w:t>
      </w:r>
      <w:r>
        <w:rPr>
          <w:rFonts w:ascii="Calibri" w:hAnsi="Calibri" w:eastAsia="Calibri" w:cs="Calibri"/>
          <w:color w:val="000000"/>
          <w:sz w:val="22"/>
          <w:szCs w:val="22"/>
        </w:rPr>
        <w:t xml:space="preserve"> Thüm. and </w:t>
      </w:r>
      <w:r>
        <w:rPr>
          <w:rFonts w:ascii="Calibri" w:hAnsi="Calibri" w:eastAsia="Calibri" w:cs="Calibri"/>
          <w:i/>
          <w:iCs/>
          <w:color w:val="000000"/>
          <w:sz w:val="22"/>
          <w:szCs w:val="22"/>
        </w:rPr>
        <w:t xml:space="preserve">M. albertensis</w:t>
      </w:r>
      <w:r>
        <w:rPr>
          <w:rFonts w:ascii="Calibri" w:hAnsi="Calibri" w:eastAsia="Calibri" w:cs="Calibri"/>
          <w:color w:val="000000"/>
          <w:sz w:val="22"/>
          <w:szCs w:val="22"/>
        </w:rPr>
        <w:t xml:space="preserve"> Arth. were recognized as distinct species throughout the first half of the 20th century (Sinclair &amp; Lyon, 2005), and then synonymized by Ziller (1965) as </w:t>
      </w:r>
      <w:r>
        <w:rPr>
          <w:rFonts w:ascii="Calibri" w:hAnsi="Calibri" w:eastAsia="Calibri" w:cs="Calibri"/>
          <w:i/>
          <w:iCs/>
          <w:color w:val="000000"/>
          <w:sz w:val="22"/>
          <w:szCs w:val="22"/>
        </w:rPr>
        <w:t xml:space="preserve">M. medusae</w:t>
      </w:r>
      <w:r>
        <w:rPr>
          <w:rFonts w:ascii="Calibri" w:hAnsi="Calibri" w:eastAsia="Calibri" w:cs="Calibri"/>
          <w:color w:val="000000"/>
          <w:sz w:val="22"/>
          <w:szCs w:val="22"/>
        </w:rPr>
        <w:t xml:space="preserve">. Nevertheless, differences in urediniospore morphology and telial host range prompted Shain (1988) to split </w:t>
      </w:r>
      <w:r>
        <w:rPr>
          <w:rFonts w:ascii="Calibri" w:hAnsi="Calibri" w:eastAsia="Calibri" w:cs="Calibri"/>
          <w:i/>
          <w:iCs/>
          <w:color w:val="000000"/>
          <w:sz w:val="22"/>
          <w:szCs w:val="22"/>
        </w:rPr>
        <w:t xml:space="preserve">M. medusae</w:t>
      </w:r>
      <w:r>
        <w:rPr>
          <w:rFonts w:ascii="Calibri" w:hAnsi="Calibri" w:eastAsia="Calibri" w:cs="Calibri"/>
          <w:color w:val="000000"/>
          <w:sz w:val="22"/>
          <w:szCs w:val="22"/>
        </w:rPr>
        <w:t xml:space="preserve"> into two formae speciales: </w:t>
      </w:r>
      <w:r>
        <w:rPr>
          <w:rFonts w:ascii="Calibri" w:hAnsi="Calibri" w:eastAsia="Calibri" w:cs="Calibri"/>
          <w:i/>
          <w:iCs/>
          <w:color w:val="000000"/>
          <w:sz w:val="22"/>
          <w:szCs w:val="22"/>
        </w:rPr>
        <w:t xml:space="preserve">Melampsora medusae</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deltoidae </w:t>
      </w:r>
      <w:r>
        <w:rPr>
          <w:rFonts w:ascii="Calibri" w:hAnsi="Calibri" w:eastAsia="Calibri" w:cs="Calibri"/>
          <w:color w:val="000000"/>
          <w:sz w:val="22"/>
          <w:szCs w:val="22"/>
        </w:rPr>
        <w:t xml:space="preserve">(later renamed</w:t>
      </w:r>
      <w:r>
        <w:rPr>
          <w:rFonts w:ascii="Calibri" w:hAnsi="Calibri" w:eastAsia="Calibri" w:cs="Calibri"/>
          <w:i/>
          <w:iCs/>
          <w:color w:val="000000"/>
          <w:sz w:val="22"/>
          <w:szCs w:val="22"/>
        </w:rPr>
        <w:t xml:space="preserve"> ‘deltoidis’</w:t>
      </w:r>
      <w:r>
        <w:rPr>
          <w:rFonts w:ascii="Calibri" w:hAnsi="Calibri" w:eastAsia="Calibri" w:cs="Calibri"/>
          <w:color w:val="000000"/>
          <w:sz w:val="22"/>
          <w:szCs w:val="22"/>
        </w:rPr>
        <w:t xml:space="preserve">) is pathogenic primarily on </w:t>
      </w:r>
      <w:r>
        <w:rPr>
          <w:rFonts w:ascii="Calibri" w:hAnsi="Calibri" w:eastAsia="Calibri" w:cs="Calibri"/>
          <w:i/>
          <w:iCs/>
          <w:color w:val="000000"/>
          <w:sz w:val="22"/>
          <w:szCs w:val="22"/>
        </w:rPr>
        <w:t xml:space="preserve">Populus deltoides</w:t>
      </w:r>
      <w:r>
        <w:rPr>
          <w:rFonts w:ascii="Calibri" w:hAnsi="Calibri" w:eastAsia="Calibri" w:cs="Calibri"/>
          <w:color w:val="000000"/>
          <w:sz w:val="22"/>
          <w:szCs w:val="22"/>
        </w:rPr>
        <w:t xml:space="preserve"> (section </w:t>
      </w:r>
      <w:r>
        <w:rPr>
          <w:rFonts w:ascii="Calibri" w:hAnsi="Calibri" w:eastAsia="Calibri" w:cs="Calibri"/>
          <w:i/>
          <w:iCs/>
          <w:color w:val="000000"/>
          <w:sz w:val="22"/>
          <w:szCs w:val="22"/>
        </w:rPr>
        <w:t xml:space="preserve">Aigeiros</w:t>
      </w:r>
      <w:r>
        <w:rPr>
          <w:rFonts w:ascii="Calibri" w:hAnsi="Calibri" w:eastAsia="Calibri" w:cs="Calibri"/>
          <w:color w:val="000000"/>
          <w:sz w:val="22"/>
          <w:szCs w:val="22"/>
        </w:rPr>
        <w:t xml:space="preserve">), whereas </w:t>
      </w:r>
      <w:r>
        <w:rPr>
          <w:rFonts w:ascii="Calibri" w:hAnsi="Calibri" w:eastAsia="Calibri" w:cs="Calibri"/>
          <w:i/>
          <w:iCs/>
          <w:color w:val="000000"/>
          <w:sz w:val="22"/>
          <w:szCs w:val="22"/>
        </w:rPr>
        <w:t xml:space="preserve">M. medusae</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tremuloidae</w:t>
      </w:r>
      <w:r>
        <w:rPr>
          <w:rFonts w:ascii="Calibri" w:hAnsi="Calibri" w:eastAsia="Calibri" w:cs="Calibri"/>
          <w:color w:val="000000"/>
          <w:sz w:val="22"/>
          <w:szCs w:val="22"/>
        </w:rPr>
        <w:t xml:space="preserve"> (or ‘</w:t>
      </w:r>
      <w:r>
        <w:rPr>
          <w:rFonts w:ascii="Calibri" w:hAnsi="Calibri" w:eastAsia="Calibri" w:cs="Calibri"/>
          <w:i/>
          <w:iCs/>
          <w:color w:val="000000"/>
          <w:sz w:val="22"/>
          <w:szCs w:val="22"/>
        </w:rPr>
        <w:t xml:space="preserve">tremuloidis’)</w:t>
      </w:r>
      <w:r>
        <w:rPr>
          <w:rFonts w:ascii="Calibri" w:hAnsi="Calibri" w:eastAsia="Calibri" w:cs="Calibri"/>
          <w:color w:val="000000"/>
          <w:sz w:val="22"/>
          <w:szCs w:val="22"/>
        </w:rPr>
        <w:t xml:space="preserve"> is pathogenic primarily on </w:t>
      </w:r>
      <w:r>
        <w:rPr>
          <w:rFonts w:ascii="Calibri" w:hAnsi="Calibri" w:eastAsia="Calibri" w:cs="Calibri"/>
          <w:i/>
          <w:iCs/>
          <w:color w:val="000000"/>
          <w:sz w:val="22"/>
          <w:szCs w:val="22"/>
        </w:rPr>
        <w:t xml:space="preserve">Populus tremuloides</w:t>
      </w:r>
      <w:r>
        <w:rPr>
          <w:rFonts w:ascii="Calibri" w:hAnsi="Calibri" w:eastAsia="Calibri" w:cs="Calibri"/>
          <w:color w:val="000000"/>
          <w:sz w:val="22"/>
          <w:szCs w:val="22"/>
        </w:rPr>
        <w:t xml:space="preserve"> (section </w:t>
      </w: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 and produces slightly smaller urediniospores (Shain 1988). Furthermore, a recent multigene phylogeny study showed that these two formae speciales are distinct phylogenetic lineages and therefore should be considered again as distinct species (Vialle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telial hosts of </w:t>
      </w:r>
      <w:r>
        <w:rPr>
          <w:rFonts w:ascii="Calibri" w:hAnsi="Calibri" w:eastAsia="Calibri" w:cs="Calibri"/>
          <w:i/>
          <w:iCs/>
          <w:color w:val="000000"/>
          <w:sz w:val="22"/>
          <w:szCs w:val="22"/>
        </w:rPr>
        <w:t xml:space="preserve">M. medusae</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deltoidis</w:t>
      </w:r>
      <w:r>
        <w:rPr>
          <w:rFonts w:ascii="Calibri" w:hAnsi="Calibri" w:eastAsia="Calibri" w:cs="Calibri"/>
          <w:color w:val="000000"/>
          <w:sz w:val="22"/>
          <w:szCs w:val="22"/>
        </w:rPr>
        <w:t xml:space="preserve"> are </w:t>
      </w: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 spp. belonging to the section </w:t>
      </w:r>
      <w:r>
        <w:rPr>
          <w:rFonts w:ascii="Calibri" w:hAnsi="Calibri" w:eastAsia="Calibri" w:cs="Calibri"/>
          <w:i/>
          <w:iCs/>
          <w:color w:val="000000"/>
          <w:sz w:val="22"/>
          <w:szCs w:val="22"/>
        </w:rPr>
        <w:t xml:space="preserve">Aigeiros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Tacamahaca</w:t>
      </w:r>
      <w:r>
        <w:rPr>
          <w:rFonts w:ascii="Calibri" w:hAnsi="Calibri" w:eastAsia="Calibri" w:cs="Calibri"/>
          <w:color w:val="000000"/>
          <w:sz w:val="22"/>
          <w:szCs w:val="22"/>
        </w:rPr>
        <w:t xml:space="preserve">, especially </w:t>
      </w:r>
      <w:r>
        <w:rPr>
          <w:rFonts w:ascii="Calibri" w:hAnsi="Calibri" w:eastAsia="Calibri" w:cs="Calibri"/>
          <w:i/>
          <w:iCs/>
          <w:color w:val="000000"/>
          <w:sz w:val="22"/>
          <w:szCs w:val="22"/>
        </w:rPr>
        <w:t xml:space="preserve">P. balsamifera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deltoides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nigra</w:t>
      </w:r>
      <w:r>
        <w:rPr>
          <w:rFonts w:ascii="Calibri" w:hAnsi="Calibri" w:eastAsia="Calibri" w:cs="Calibri"/>
          <w:color w:val="000000"/>
          <w:sz w:val="22"/>
          <w:szCs w:val="22"/>
        </w:rPr>
        <w:t xml:space="preserve">, and their hybrids and cultivars, whereas the only telial host of </w:t>
      </w:r>
      <w:r>
        <w:rPr>
          <w:rFonts w:ascii="Calibri" w:hAnsi="Calibri" w:eastAsia="Calibri" w:cs="Calibri"/>
          <w:i/>
          <w:iCs/>
          <w:color w:val="000000"/>
          <w:sz w:val="22"/>
          <w:szCs w:val="22"/>
        </w:rPr>
        <w:t xml:space="preserve">M. medusae</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tremuloidis </w:t>
      </w:r>
      <w:r>
        <w:rPr>
          <w:rFonts w:ascii="Calibri" w:hAnsi="Calibri" w:eastAsia="Calibri" w:cs="Calibri"/>
          <w:color w:val="000000"/>
          <w:sz w:val="22"/>
          <w:szCs w:val="22"/>
        </w:rPr>
        <w:t xml:space="preserve">with reported infection in nature is </w:t>
      </w:r>
      <w:r>
        <w:rPr>
          <w:rFonts w:ascii="Calibri" w:hAnsi="Calibri" w:eastAsia="Calibri" w:cs="Calibri"/>
          <w:i/>
          <w:iCs/>
          <w:color w:val="000000"/>
          <w:sz w:val="22"/>
          <w:szCs w:val="22"/>
        </w:rPr>
        <w:t xml:space="preserve">P. tremuloides, </w:t>
      </w:r>
      <w:r>
        <w:rPr>
          <w:rFonts w:ascii="Calibri" w:hAnsi="Calibri" w:eastAsia="Calibri" w:cs="Calibri"/>
          <w:color w:val="000000"/>
          <w:sz w:val="22"/>
          <w:szCs w:val="22"/>
        </w:rPr>
        <w:t xml:space="preserve">belonging to the section </w:t>
      </w: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 The aecial hosts are conifers in the family Pinaceae. In North America, </w:t>
      </w:r>
      <w:r>
        <w:rPr>
          <w:rFonts w:ascii="Calibri" w:hAnsi="Calibri" w:eastAsia="Calibri" w:cs="Calibri"/>
          <w:i/>
          <w:iCs/>
          <w:color w:val="000000"/>
          <w:sz w:val="22"/>
          <w:szCs w:val="22"/>
        </w:rPr>
        <w:t xml:space="preserve">Larix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laricina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Pseudotsuga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menziesii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contorta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ponderosa</w:t>
      </w:r>
      <w:r>
        <w:rPr>
          <w:rFonts w:ascii="Calibri" w:hAnsi="Calibri" w:eastAsia="Calibri" w:cs="Calibri"/>
          <w:color w:val="000000"/>
          <w:sz w:val="22"/>
          <w:szCs w:val="22"/>
        </w:rPr>
        <w:t xml:space="preserve"> are the principal hosts for the aecial state of the fungus found infected in nature (Ziller, 1965; 1974). In addition, many other conifers, such as </w:t>
      </w:r>
      <w:r>
        <w:rPr>
          <w:rFonts w:ascii="Calibri" w:hAnsi="Calibri" w:eastAsia="Calibri" w:cs="Calibri"/>
          <w:i/>
          <w:iCs/>
          <w:color w:val="000000"/>
          <w:sz w:val="22"/>
          <w:szCs w:val="22"/>
        </w:rPr>
        <w:t xml:space="preserve">Larix</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Abies</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Tsuga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mertensiana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sitchensis</w:t>
      </w:r>
      <w:r>
        <w:rPr>
          <w:rFonts w:ascii="Calibri" w:hAnsi="Calibri" w:eastAsia="Calibri" w:cs="Calibri"/>
          <w:color w:val="000000"/>
          <w:sz w:val="22"/>
          <w:szCs w:val="22"/>
        </w:rPr>
        <w:t xml:space="preserve">, have been artificially infected at the seedling stage. For more information, see Walker &amp; Hartigan (1972) and Pinon (1986).</w:t>
      </w:r>
    </w:p>
    <w:p/>
    <w:p>
      <w:pPr>
        <w:widowControl w:val="on"/>
        <w:pBdr/>
        <w:spacing w:before="0" w:after="0" w:line="240" w:lineRule="auto"/>
        <w:ind w:left="0" w:right="0"/>
        <w:jc w:val="left"/>
      </w:pPr>
      <w:r>
        <w:rPr>
          <w:rFonts w:ascii="Calibri" w:hAnsi="Calibri" w:eastAsia="Calibri" w:cs="Calibri"/>
          <w:color w:val="000000"/>
          <w:sz w:val="22"/>
          <w:szCs w:val="22"/>
        </w:rPr>
        <w:t xml:space="preserve">
Telial hosts of </w:t>
      </w:r>
      <w:r>
        <w:rPr>
          <w:rFonts w:ascii="Calibri" w:hAnsi="Calibri" w:eastAsia="Calibri" w:cs="Calibri"/>
          <w:i/>
          <w:iCs/>
          <w:color w:val="000000"/>
          <w:sz w:val="22"/>
          <w:szCs w:val="22"/>
        </w:rPr>
        <w:t xml:space="preserve">Melampsora medusae</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deltoidis</w:t>
      </w:r>
    </w:p>
    <w:tbl>
      <w:tblPr>
        <w:tblStyle w:val="NormalTablePHPDOCX"/>
        <w:tblCellMar>
          <w:left w:type="dxa" w:w="0"/>
          <w:right w:type="dxa" w:w="0"/>
        </w:tblCellMar>
        <w:tblW w:w="5000" w:type="pct"/>
        <w:tblCellSpacing w:w="30" w:type="dxa"/>
        <w:tblInd w:w="0" w:type="auto"/>
        <w:tblBorders/>
      </w:tblPr>
      <w:tblGrid>
        <w:gridCol w:w="1833.3333333333"/>
        <w:gridCol w:w="1768.5185185185"/>
        <w:gridCol w:w="1398.1481481481"/>
      </w:tblGrid>
      <w:tr>
        <w:trPr>
          <w:trHeight w:val="0" w:hRule="atLeast"/>
        </w:trPr>
        <w:tc>
          <w:tcPr>
            <w:tcW w:w="1833.3333333333" w:type="pct"/>
            <w:shd w:val="clear" w:color="auto" w:fill="FFFFFF"/>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shd w:val="clear" w:color="auto" w:fill="FFFFFF"/>
              </w:rPr>
              <w:t xml:space="preserve">Host plant scientific name</w:t>
            </w:r>
          </w:p>
          <w:p/>
        </w:tc>
        <w:tc>
          <w:tcPr>
            <w:tcW w:w="1768.5185185185" w:type="pct"/>
            <w:shd w:val="clear" w:color="auto" w:fill="FFFFFF"/>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shd w:val="clear" w:color="auto" w:fill="FFFFFF"/>
              </w:rPr>
              <w:t xml:space="preserve">Bibliographic reference</w:t>
            </w:r>
          </w:p>
        </w:tc>
        <w:tc>
          <w:tcPr>
            <w:tcW w:w="1398.1481481481" w:type="pct"/>
            <w:shd w:val="clear" w:color="auto" w:fill="FFFFFF"/>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shd w:val="clear" w:color="auto" w:fill="FFFFFF"/>
              </w:rPr>
              <w:t xml:space="preserve">Comment </w:t>
            </w:r>
          </w:p>
        </w:tc>
      </w:tr>
      <w:tr>
        <w:trPr>
          <w:trHeight w:val="0" w:hRule="atLeast"/>
        </w:trPr>
        <w:tc>
          <w:tcPr>
            <w:tcW w:w="1833.3333333333"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Populus deltoides</w:t>
            </w:r>
          </w:p>
        </w:tc>
        <w:tc>
          <w:tcPr>
            <w:tcW w:w="1768.5185185185"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Ziller (1974)</w:t>
            </w:r>
          </w:p>
        </w:tc>
        <w:tc>
          <w:tcPr>
            <w:tcW w:w="1398.1481481481"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Section </w:t>
            </w:r>
            <w:r>
              <w:rPr>
                <w:rFonts w:ascii="Calibri" w:hAnsi="Calibri" w:eastAsia="Calibri" w:cs="Calibri"/>
                <w:i/>
                <w:iCs/>
                <w:color w:val="000000"/>
                <w:position w:val="0"/>
                <w:sz w:val="22"/>
                <w:szCs w:val="22"/>
              </w:rPr>
              <w:t xml:space="preserve">Aigeiros</w:t>
            </w:r>
          </w:p>
        </w:tc>
      </w:tr>
      <w:tr>
        <w:trPr>
          <w:trHeight w:val="0" w:hRule="atLeast"/>
        </w:trPr>
        <w:tc>
          <w:tcPr>
            <w:tcW w:w="1833.3333333333"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P. nigra</w:t>
            </w:r>
          </w:p>
        </w:tc>
        <w:tc>
          <w:tcPr>
            <w:tcW w:w="1768.5185185185"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Walker </w:t>
            </w:r>
            <w:r>
              <w:rPr>
                <w:rFonts w:ascii="Calibri" w:hAnsi="Calibri" w:eastAsia="Calibri" w:cs="Calibri"/>
                <w:i/>
                <w:iCs/>
                <w:color w:val="000000"/>
                <w:position w:val="0"/>
                <w:sz w:val="22"/>
                <w:szCs w:val="22"/>
              </w:rPr>
              <w:t xml:space="preserve">et al.</w:t>
            </w:r>
            <w:r>
              <w:rPr>
                <w:rFonts w:ascii="Calibri" w:hAnsi="Calibri" w:eastAsia="Calibri" w:cs="Calibri"/>
                <w:color w:val="000000"/>
                <w:position w:val="0"/>
                <w:sz w:val="22"/>
                <w:szCs w:val="22"/>
              </w:rPr>
              <w:t xml:space="preserve"> (1974)</w:t>
            </w:r>
          </w:p>
        </w:tc>
        <w:tc>
          <w:tcPr>
            <w:tcW w:w="1398.1481481481"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Section </w:t>
            </w:r>
            <w:r>
              <w:rPr>
                <w:rFonts w:ascii="Calibri" w:hAnsi="Calibri" w:eastAsia="Calibri" w:cs="Calibri"/>
                <w:i/>
                <w:iCs/>
                <w:color w:val="000000"/>
                <w:position w:val="0"/>
                <w:sz w:val="22"/>
                <w:szCs w:val="22"/>
              </w:rPr>
              <w:t xml:space="preserve">Aigeiros</w:t>
            </w:r>
          </w:p>
        </w:tc>
      </w:tr>
      <w:tr>
        <w:trPr>
          <w:trHeight w:val="0" w:hRule="atLeast"/>
        </w:trPr>
        <w:tc>
          <w:tcPr>
            <w:tcW w:w="1833.3333333333"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P. deltoides</w:t>
            </w:r>
            <w:r>
              <w:rPr>
                <w:rFonts w:ascii="Calibri" w:hAnsi="Calibri" w:eastAsia="Calibri" w:cs="Calibri"/>
                <w:color w:val="000000"/>
                <w:position w:val="0"/>
                <w:sz w:val="22"/>
                <w:szCs w:val="22"/>
              </w:rPr>
              <w:t xml:space="preserve"> x</w:t>
            </w:r>
            <w:r>
              <w:rPr>
                <w:rFonts w:ascii="Calibri" w:hAnsi="Calibri" w:eastAsia="Calibri" w:cs="Calibri"/>
                <w:i/>
                <w:iCs/>
                <w:color w:val="000000"/>
                <w:position w:val="0"/>
                <w:sz w:val="22"/>
                <w:szCs w:val="22"/>
              </w:rPr>
              <w:t xml:space="preserve"> P. nigra</w:t>
            </w:r>
          </w:p>
        </w:tc>
        <w:tc>
          <w:tcPr>
            <w:tcW w:w="1768.5185185185"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Schipper &amp; Dawson (1974)</w:t>
            </w:r>
          </w:p>
        </w:tc>
        <w:tc>
          <w:tcPr>
            <w:tcW w:w="1398.1481481481"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Section </w:t>
            </w:r>
            <w:r>
              <w:rPr>
                <w:rFonts w:ascii="Calibri" w:hAnsi="Calibri" w:eastAsia="Calibri" w:cs="Calibri"/>
                <w:i/>
                <w:iCs/>
                <w:color w:val="000000"/>
                <w:position w:val="0"/>
                <w:sz w:val="22"/>
                <w:szCs w:val="22"/>
              </w:rPr>
              <w:t xml:space="preserve">Aigeiros</w:t>
            </w:r>
          </w:p>
        </w:tc>
      </w:tr>
      <w:tr>
        <w:trPr>
          <w:trHeight w:val="0" w:hRule="atLeast"/>
        </w:trPr>
        <w:tc>
          <w:tcPr>
            <w:tcW w:w="1833.3333333333"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P. balsamifera</w:t>
            </w:r>
          </w:p>
        </w:tc>
        <w:tc>
          <w:tcPr>
            <w:tcW w:w="1768.5185185185"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Walker </w:t>
            </w:r>
            <w:r>
              <w:rPr>
                <w:rFonts w:ascii="Calibri" w:hAnsi="Calibri" w:eastAsia="Calibri" w:cs="Calibri"/>
                <w:i/>
                <w:iCs/>
                <w:color w:val="000000"/>
                <w:position w:val="0"/>
                <w:sz w:val="22"/>
                <w:szCs w:val="22"/>
              </w:rPr>
              <w:t xml:space="preserve">et al.</w:t>
            </w:r>
            <w:r>
              <w:rPr>
                <w:rFonts w:ascii="Calibri" w:hAnsi="Calibri" w:eastAsia="Calibri" w:cs="Calibri"/>
                <w:color w:val="000000"/>
                <w:position w:val="0"/>
                <w:sz w:val="22"/>
                <w:szCs w:val="22"/>
              </w:rPr>
              <w:t xml:space="preserve"> (1974)</w:t>
            </w:r>
          </w:p>
        </w:tc>
        <w:tc>
          <w:tcPr>
            <w:tcW w:w="1398.1481481481"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Section </w:t>
            </w:r>
            <w:r>
              <w:rPr>
                <w:rFonts w:ascii="Calibri" w:hAnsi="Calibri" w:eastAsia="Calibri" w:cs="Calibri"/>
                <w:i/>
                <w:iCs/>
                <w:color w:val="000000"/>
                <w:position w:val="0"/>
                <w:sz w:val="22"/>
                <w:szCs w:val="22"/>
              </w:rPr>
              <w:t xml:space="preserve">Tacamahaca</w:t>
            </w:r>
          </w:p>
        </w:tc>
      </w:tr>
      <w:tr>
        <w:trPr>
          <w:trHeight w:val="0" w:hRule="atLeast"/>
        </w:trPr>
        <w:tc>
          <w:tcPr>
            <w:tcW w:w="1833.3333333333"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P. maximowiczii</w:t>
            </w:r>
          </w:p>
        </w:tc>
        <w:tc>
          <w:tcPr>
            <w:tcW w:w="1768.5185185185"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Hiratsuka (1939)</w:t>
            </w:r>
          </w:p>
        </w:tc>
        <w:tc>
          <w:tcPr>
            <w:tcW w:w="1398.1481481481"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Section </w:t>
            </w:r>
            <w:r>
              <w:rPr>
                <w:rFonts w:ascii="Calibri" w:hAnsi="Calibri" w:eastAsia="Calibri" w:cs="Calibri"/>
                <w:i/>
                <w:iCs/>
                <w:color w:val="000000"/>
                <w:position w:val="0"/>
                <w:sz w:val="22"/>
                <w:szCs w:val="22"/>
              </w:rPr>
              <w:t xml:space="preserve">Tacamahaca</w:t>
            </w:r>
          </w:p>
        </w:tc>
      </w:tr>
      <w:tr>
        <w:trPr>
          <w:trHeight w:val="0" w:hRule="atLeast"/>
        </w:trPr>
        <w:tc>
          <w:tcPr>
            <w:tcW w:w="1833.3333333333"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P. simonii</w:t>
            </w:r>
          </w:p>
        </w:tc>
        <w:tc>
          <w:tcPr>
            <w:tcW w:w="1768.5185185185"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Sharma &amp; Heather (1976)</w:t>
            </w:r>
          </w:p>
        </w:tc>
        <w:tc>
          <w:tcPr>
            <w:tcW w:w="1398.1481481481"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Section </w:t>
            </w:r>
            <w:r>
              <w:rPr>
                <w:rFonts w:ascii="Calibri" w:hAnsi="Calibri" w:eastAsia="Calibri" w:cs="Calibri"/>
                <w:i/>
                <w:iCs/>
                <w:color w:val="000000"/>
                <w:position w:val="0"/>
                <w:sz w:val="22"/>
                <w:szCs w:val="22"/>
              </w:rPr>
              <w:t xml:space="preserve">Tacamahaca</w:t>
            </w:r>
          </w:p>
        </w:tc>
      </w:tr>
      <w:tr>
        <w:trPr>
          <w:trHeight w:val="0" w:hRule="atLeast"/>
        </w:trPr>
        <w:tc>
          <w:tcPr>
            <w:tcW w:w="1833.3333333333"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P. deltoides </w:t>
            </w:r>
            <w:r>
              <w:rPr>
                <w:rFonts w:ascii="Calibri" w:hAnsi="Calibri" w:eastAsia="Calibri" w:cs="Calibri"/>
                <w:color w:val="000000"/>
                <w:position w:val="0"/>
                <w:sz w:val="22"/>
                <w:szCs w:val="22"/>
              </w:rPr>
              <w:t xml:space="preserve">x</w:t>
            </w:r>
            <w:r>
              <w:rPr>
                <w:rFonts w:ascii="Calibri" w:hAnsi="Calibri" w:eastAsia="Calibri" w:cs="Calibri"/>
                <w:i/>
                <w:iCs/>
                <w:color w:val="000000"/>
                <w:position w:val="0"/>
                <w:sz w:val="22"/>
                <w:szCs w:val="22"/>
              </w:rPr>
              <w:t xml:space="preserve"> P. balsamifera</w:t>
            </w:r>
          </w:p>
        </w:tc>
        <w:tc>
          <w:tcPr>
            <w:tcW w:w="1768.5185185185"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Schipper &amp; Dawson (1974)</w:t>
            </w:r>
          </w:p>
        </w:tc>
        <w:tc>
          <w:tcPr>
            <w:tcW w:w="1398.1481481481"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Intersectional</w:t>
            </w:r>
          </w:p>
        </w:tc>
      </w:tr>
      <w:tr>
        <w:trPr>
          <w:trHeight w:val="0" w:hRule="atLeast"/>
        </w:trPr>
        <w:tc>
          <w:tcPr>
            <w:tcW w:w="1833.3333333333"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P. trichocarpa </w:t>
            </w:r>
            <w:r>
              <w:rPr>
                <w:rFonts w:ascii="Calibri" w:hAnsi="Calibri" w:eastAsia="Calibri" w:cs="Calibri"/>
                <w:color w:val="000000"/>
                <w:position w:val="0"/>
                <w:sz w:val="22"/>
                <w:szCs w:val="22"/>
              </w:rPr>
              <w:t xml:space="preserve">x</w:t>
            </w:r>
            <w:r>
              <w:rPr>
                <w:rFonts w:ascii="Calibri" w:hAnsi="Calibri" w:eastAsia="Calibri" w:cs="Calibri"/>
                <w:i/>
                <w:iCs/>
                <w:color w:val="000000"/>
                <w:position w:val="0"/>
                <w:sz w:val="22"/>
                <w:szCs w:val="22"/>
              </w:rPr>
              <w:t xml:space="preserve"> P. deltoides</w:t>
            </w:r>
          </w:p>
        </w:tc>
        <w:tc>
          <w:tcPr>
            <w:tcW w:w="1768.5185185185"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Van Kraayenoord (1984)</w:t>
            </w:r>
          </w:p>
        </w:tc>
        <w:tc>
          <w:tcPr>
            <w:tcW w:w="1398.1481481481"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Intersectional</w:t>
            </w:r>
          </w:p>
        </w:tc>
      </w:tr>
      <w:tr>
        <w:trPr>
          <w:trHeight w:val="0" w:hRule="atLeast"/>
        </w:trPr>
        <w:tc>
          <w:tcPr>
            <w:tcW w:w="1833.3333333333"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P. maximowiczii </w:t>
            </w:r>
            <w:r>
              <w:rPr>
                <w:rFonts w:ascii="Calibri" w:hAnsi="Calibri" w:eastAsia="Calibri" w:cs="Calibri"/>
                <w:color w:val="000000"/>
                <w:position w:val="0"/>
                <w:sz w:val="22"/>
                <w:szCs w:val="22"/>
              </w:rPr>
              <w:t xml:space="preserve">x</w:t>
            </w:r>
            <w:r>
              <w:rPr>
                <w:rFonts w:ascii="Calibri" w:hAnsi="Calibri" w:eastAsia="Calibri" w:cs="Calibri"/>
                <w:i/>
                <w:iCs/>
                <w:color w:val="000000"/>
                <w:position w:val="0"/>
                <w:sz w:val="22"/>
                <w:szCs w:val="22"/>
              </w:rPr>
              <w:t xml:space="preserve"> P. trichocarpa</w:t>
            </w:r>
          </w:p>
        </w:tc>
        <w:tc>
          <w:tcPr>
            <w:tcW w:w="1768.5185185185"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Van Kraayenoord (1984)</w:t>
            </w:r>
          </w:p>
        </w:tc>
        <w:tc>
          <w:tcPr>
            <w:tcW w:w="1398.1481481481"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Section </w:t>
            </w:r>
            <w:r>
              <w:rPr>
                <w:rFonts w:ascii="Calibri" w:hAnsi="Calibri" w:eastAsia="Calibri" w:cs="Calibri"/>
                <w:i/>
                <w:iCs/>
                <w:color w:val="000000"/>
                <w:position w:val="0"/>
                <w:sz w:val="22"/>
                <w:szCs w:val="22"/>
              </w:rPr>
              <w:t xml:space="preserve">Tacamahaca</w:t>
            </w:r>
          </w:p>
        </w:tc>
      </w:tr>
      <w:tr>
        <w:trPr>
          <w:trHeight w:val="0" w:hRule="atLeast"/>
        </w:trPr>
        <w:tc>
          <w:tcPr>
            <w:tcW w:w="1833.3333333333"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P. mexicana</w:t>
            </w:r>
          </w:p>
        </w:tc>
        <w:tc>
          <w:tcPr>
            <w:tcW w:w="1768.5185185185"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Lloyd &amp; Smith (2018)</w:t>
            </w:r>
          </w:p>
        </w:tc>
        <w:tc>
          <w:tcPr>
            <w:tcW w:w="1398.1481481481"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Section </w:t>
            </w:r>
            <w:r>
              <w:rPr>
                <w:rFonts w:ascii="Calibri" w:hAnsi="Calibri" w:eastAsia="Calibri" w:cs="Calibri"/>
                <w:i/>
                <w:iCs/>
                <w:color w:val="000000"/>
                <w:position w:val="0"/>
                <w:sz w:val="22"/>
                <w:szCs w:val="22"/>
              </w:rPr>
              <w:t xml:space="preserve">Abaso</w:t>
            </w:r>
          </w:p>
        </w:tc>
      </w:tr>
      <w:tr>
        <w:trPr>
          <w:trHeight w:val="0" w:hRule="atLeast"/>
        </w:trPr>
        <w:tc>
          <w:tcPr>
            <w:tcW w:w="1833.3333333333"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P. szechuanica</w:t>
            </w:r>
          </w:p>
        </w:tc>
        <w:tc>
          <w:tcPr>
            <w:tcW w:w="1768.5185185185"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Zheng </w:t>
            </w:r>
            <w:r>
              <w:rPr>
                <w:rFonts w:ascii="Calibri" w:hAnsi="Calibri" w:eastAsia="Calibri" w:cs="Calibri"/>
                <w:i/>
                <w:iCs/>
                <w:color w:val="000000"/>
                <w:position w:val="0"/>
                <w:sz w:val="22"/>
                <w:szCs w:val="22"/>
              </w:rPr>
              <w:t xml:space="preserve">et al.</w:t>
            </w:r>
            <w:r>
              <w:rPr>
                <w:rFonts w:ascii="Calibri" w:hAnsi="Calibri" w:eastAsia="Calibri" w:cs="Calibri"/>
                <w:color w:val="000000"/>
                <w:position w:val="0"/>
                <w:sz w:val="22"/>
                <w:szCs w:val="22"/>
              </w:rPr>
              <w:t xml:space="preserve"> (2019)</w:t>
            </w:r>
          </w:p>
        </w:tc>
        <w:tc>
          <w:tcPr>
            <w:tcW w:w="1398.1481481481"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Section </w:t>
            </w:r>
            <w:r>
              <w:rPr>
                <w:rFonts w:ascii="Calibri" w:hAnsi="Calibri" w:eastAsia="Calibri" w:cs="Calibri"/>
                <w:i/>
                <w:iCs/>
                <w:color w:val="000000"/>
                <w:position w:val="0"/>
                <w:sz w:val="22"/>
                <w:szCs w:val="22"/>
              </w:rPr>
              <w:t xml:space="preserve">Tacamahaca</w:t>
            </w:r>
          </w:p>
        </w:tc>
      </w:tr>
      <w:tr>
        <w:trPr>
          <w:trHeight w:val="0" w:hRule="atLeast"/>
        </w:trPr>
        <w:tc>
          <w:tcPr>
            <w:tcW w:w="1833.3333333333"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P. yunnanensis</w:t>
            </w:r>
          </w:p>
        </w:tc>
        <w:tc>
          <w:tcPr>
            <w:tcW w:w="1768.5185185185"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Zheng </w:t>
            </w:r>
            <w:r>
              <w:rPr>
                <w:rFonts w:ascii="Calibri" w:hAnsi="Calibri" w:eastAsia="Calibri" w:cs="Calibri"/>
                <w:i/>
                <w:iCs/>
                <w:color w:val="000000"/>
                <w:position w:val="0"/>
                <w:sz w:val="22"/>
                <w:szCs w:val="22"/>
              </w:rPr>
              <w:t xml:space="preserve">et al.</w:t>
            </w:r>
            <w:r>
              <w:rPr>
                <w:rFonts w:ascii="Calibri" w:hAnsi="Calibri" w:eastAsia="Calibri" w:cs="Calibri"/>
                <w:color w:val="000000"/>
                <w:position w:val="0"/>
                <w:sz w:val="22"/>
                <w:szCs w:val="22"/>
              </w:rPr>
              <w:t xml:space="preserve"> (2019)</w:t>
            </w:r>
          </w:p>
        </w:tc>
        <w:tc>
          <w:tcPr>
            <w:tcW w:w="1398.1481481481"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Section </w:t>
            </w:r>
            <w:r>
              <w:rPr>
                <w:rFonts w:ascii="Calibri" w:hAnsi="Calibri" w:eastAsia="Calibri" w:cs="Calibri"/>
                <w:i/>
                <w:iCs/>
                <w:color w:val="000000"/>
                <w:position w:val="0"/>
                <w:sz w:val="22"/>
                <w:szCs w:val="22"/>
              </w:rPr>
              <w:t xml:space="preserve">Tacamahaca</w:t>
            </w:r>
          </w:p>
        </w:tc>
      </w:tr>
    </w:tbl>
    <w:p/>
    <w:p>
      <w:pPr>
        <w:widowControl w:val="on"/>
        <w:pBdr/>
        <w:spacing w:before="0" w:after="0" w:line="240" w:lineRule="auto"/>
        <w:ind w:left="0" w:right="0"/>
        <w:jc w:val="left"/>
      </w:pPr>
      <w:r>
        <w:rPr>
          <w:rFonts w:ascii="Calibri" w:hAnsi="Calibri" w:eastAsia="Calibri" w:cs="Calibri"/>
          <w:color w:val="000000"/>
          <w:sz w:val="22"/>
          <w:szCs w:val="22"/>
        </w:rPr>
        <w:t xml:space="preserve">
Telial host of </w:t>
      </w:r>
      <w:r>
        <w:rPr>
          <w:rFonts w:ascii="Calibri" w:hAnsi="Calibri" w:eastAsia="Calibri" w:cs="Calibri"/>
          <w:i/>
          <w:iCs/>
          <w:color w:val="000000"/>
          <w:sz w:val="22"/>
          <w:szCs w:val="22"/>
        </w:rPr>
        <w:t xml:space="preserve">Melampsora medusae</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tremuloidis</w:t>
      </w:r>
    </w:p>
    <w:tbl>
      <w:tblPr>
        <w:tblStyle w:val="NormalTablePHPDOCX"/>
        <w:tblCellMar>
          <w:left w:type="dxa" w:w="0"/>
          <w:right w:type="dxa" w:w="0"/>
        </w:tblCellMar>
        <w:tblW w:w="0" w:type="auto"/>
        <w:tblCellSpacing w:w="30" w:type="dxa"/>
        <w:tblInd w:w="0" w:type="auto"/>
        <w:tblBorders/>
      </w:tblPr>
      <w:tblGrid>
        <w:gridCol w:w="1833.3333333333"/>
        <w:gridCol w:w="1768.5185185185"/>
        <w:gridCol w:w="1398.1481481481"/>
      </w:tblGrid>
      <w:tr>
        <w:trPr>
          <w:trHeight w:val="0" w:hRule="atLeast"/>
        </w:trPr>
        <w:tc>
          <w:tcPr>
            <w:tcW w:w="1833.3333333333"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Host plant scientific name</w:t>
            </w:r>
          </w:p>
        </w:tc>
        <w:tc>
          <w:tcPr>
            <w:tcW w:w="1768.5185185185"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Bibliographic reference</w:t>
            </w:r>
          </w:p>
        </w:tc>
        <w:tc>
          <w:tcPr>
            <w:tcW w:w="1398.1481481481"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Comment </w:t>
            </w:r>
          </w:p>
        </w:tc>
      </w:tr>
      <w:tr>
        <w:trPr>
          <w:trHeight w:val="0" w:hRule="atLeast"/>
        </w:trPr>
        <w:tc>
          <w:tcPr>
            <w:tcW w:w="1833.3333333333"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Populus tremuloides</w:t>
            </w:r>
          </w:p>
        </w:tc>
        <w:tc>
          <w:tcPr>
            <w:tcW w:w="1768.5185185185"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Ziller (1955)</w:t>
            </w:r>
          </w:p>
        </w:tc>
        <w:tc>
          <w:tcPr>
            <w:tcW w:w="1398.1481481481"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Section </w:t>
            </w:r>
            <w:r>
              <w:rPr>
                <w:rFonts w:ascii="Calibri" w:hAnsi="Calibri" w:eastAsia="Calibri" w:cs="Calibri"/>
                <w:i/>
                <w:iCs/>
                <w:color w:val="000000"/>
                <w:position w:val="0"/>
                <w:sz w:val="22"/>
                <w:szCs w:val="22"/>
              </w:rPr>
              <w:t xml:space="preserve">Populus</w:t>
            </w:r>
          </w:p>
        </w:tc>
      </w:tr>
    </w:tbl>
    <w:p/>
    <w:p>
      <w:pPr>
        <w:widowControl w:val="on"/>
        <w:pBdr/>
        <w:spacing w:before="0" w:after="0" w:line="240" w:lineRule="auto"/>
        <w:ind w:left="0" w:right="0"/>
        <w:jc w:val="left"/>
      </w:pPr>
      <w:r>
        <w:rPr>
          <w:rFonts w:ascii="Calibri" w:hAnsi="Calibri" w:eastAsia="Calibri" w:cs="Calibri"/>
          <w:color w:val="000000"/>
          <w:sz w:val="22"/>
          <w:szCs w:val="22"/>
        </w:rPr>
        <w:t xml:space="preserve">
Aecial hosts of </w:t>
      </w:r>
      <w:r>
        <w:rPr>
          <w:rFonts w:ascii="Calibri" w:hAnsi="Calibri" w:eastAsia="Calibri" w:cs="Calibri"/>
          <w:i/>
          <w:iCs/>
          <w:color w:val="000000"/>
          <w:sz w:val="22"/>
          <w:szCs w:val="22"/>
        </w:rPr>
        <w:t xml:space="preserve">Melampsora medusae</w:t>
      </w:r>
      <w:r>
        <w:rPr>
          <w:rFonts w:ascii="Calibri" w:hAnsi="Calibri" w:eastAsia="Calibri" w:cs="Calibri"/>
          <w:color w:val="000000"/>
          <w:sz w:val="22"/>
          <w:szCs w:val="22"/>
        </w:rPr>
        <w:t xml:space="preserve"> with reported infection in nature
</w:t>
      </w:r>
    </w:p>
    <w:tbl>
      <w:tblPr>
        <w:tblStyle w:val="NormalTablePHPDOCX"/>
        <w:tblCellMar>
          <w:left w:type="dxa" w:w="0"/>
          <w:right w:type="dxa" w:w="0"/>
        </w:tblCellMar>
        <w:tblW w:w="0" w:type="auto"/>
        <w:tblCellSpacing w:w="30" w:type="dxa"/>
        <w:tblInd w:w="0" w:type="auto"/>
        <w:tblBorders/>
      </w:tblPr>
      <w:tblGrid>
        <w:gridCol w:w="2544.9871465296"/>
        <w:gridCol w:w="2455.0128534704"/>
      </w:tblGrid>
      <w:tr>
        <w:trPr>
          <w:trHeight w:val="0" w:hRule="atLeast"/>
        </w:trPr>
        <w:tc>
          <w:tcPr>
            <w:tcW w:w="2544.9871465296"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Host plant scientific name</w:t>
            </w:r>
          </w:p>
        </w:tc>
        <w:tc>
          <w:tcPr>
            <w:tcW w:w="2455.0128534704"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Bibliographic reference</w:t>
            </w:r>
          </w:p>
        </w:tc>
      </w:tr>
      <w:tr>
        <w:trPr>
          <w:trHeight w:val="0" w:hRule="atLeast"/>
        </w:trPr>
        <w:tc>
          <w:tcPr>
            <w:tcW w:w="2544.9871465296"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Larix laricina</w:t>
            </w:r>
          </w:p>
        </w:tc>
        <w:tc>
          <w:tcPr>
            <w:tcW w:w="2455.0128534704"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Ziller (1974)</w:t>
            </w:r>
          </w:p>
        </w:tc>
      </w:tr>
      <w:tr>
        <w:trPr>
          <w:trHeight w:val="0" w:hRule="atLeast"/>
        </w:trPr>
        <w:tc>
          <w:tcPr>
            <w:tcW w:w="2544.9871465296"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L. occidentalis</w:t>
            </w:r>
          </w:p>
        </w:tc>
        <w:tc>
          <w:tcPr>
            <w:tcW w:w="2455.0128534704"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Ziller (1974)</w:t>
            </w:r>
          </w:p>
        </w:tc>
      </w:tr>
      <w:tr>
        <w:trPr>
          <w:trHeight w:val="0" w:hRule="atLeast"/>
        </w:trPr>
        <w:tc>
          <w:tcPr>
            <w:tcW w:w="2544.9871465296"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L. decidua</w:t>
            </w:r>
          </w:p>
        </w:tc>
        <w:tc>
          <w:tcPr>
            <w:tcW w:w="2455.0128534704"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Spiers (1975)</w:t>
            </w:r>
          </w:p>
        </w:tc>
      </w:tr>
      <w:tr>
        <w:trPr>
          <w:trHeight w:val="0" w:hRule="atLeast"/>
        </w:trPr>
        <w:tc>
          <w:tcPr>
            <w:tcW w:w="2544.9871465296"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Pseudotsuga menziesii</w:t>
            </w:r>
          </w:p>
        </w:tc>
        <w:tc>
          <w:tcPr>
            <w:tcW w:w="2455.0128534704"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Molnar &amp; Sivak (1964)</w:t>
            </w:r>
          </w:p>
        </w:tc>
      </w:tr>
      <w:tr>
        <w:trPr>
          <w:trHeight w:val="0" w:hRule="atLeast"/>
        </w:trPr>
        <w:tc>
          <w:tcPr>
            <w:tcW w:w="2544.9871465296"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Pinus contorta</w:t>
            </w:r>
          </w:p>
        </w:tc>
        <w:tc>
          <w:tcPr>
            <w:tcW w:w="2455.0128534704"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Ziller (1974)</w:t>
            </w:r>
          </w:p>
        </w:tc>
      </w:tr>
      <w:tr>
        <w:trPr>
          <w:trHeight w:val="0" w:hRule="atLeast"/>
        </w:trPr>
        <w:tc>
          <w:tcPr>
            <w:tcW w:w="2544.9871465296"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P. ponderosa</w:t>
            </w:r>
          </w:p>
        </w:tc>
        <w:tc>
          <w:tcPr>
            <w:tcW w:w="2455.0128534704" w:type="pct"/>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color w:val="000000"/>
                <w:position w:val="0"/>
                <w:sz w:val="22"/>
                <w:szCs w:val="22"/>
              </w:rPr>
              <w:t xml:space="preserve">Molnar &amp; Sivak (1964)</w:t>
            </w:r>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decidua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laricina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contorta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ponderosa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balsamifera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deltoides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maximowiczii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mexicana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simonii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szechuanica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tremuloides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x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x generosa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yunnanensis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 ontariensis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Pseudotsuga menziesii</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 medusae</w:t>
      </w:r>
      <w:r>
        <w:rPr>
          <w:rFonts w:ascii="Calibri" w:hAnsi="Calibri" w:eastAsia="Calibri" w:cs="Calibri"/>
          <w:color w:val="000000"/>
          <w:sz w:val="22"/>
          <w:szCs w:val="22"/>
        </w:rPr>
        <w:t xml:space="preserve"> is indigenous to North America. Based on the poplar clones infected outside North America, it appears that only </w:t>
      </w:r>
      <w:r>
        <w:rPr>
          <w:rFonts w:ascii="Calibri" w:hAnsi="Calibri" w:eastAsia="Calibri" w:cs="Calibri"/>
          <w:i/>
          <w:iCs/>
          <w:color w:val="000000"/>
          <w:sz w:val="22"/>
          <w:szCs w:val="22"/>
        </w:rPr>
        <w:t xml:space="preserve">M. medusae</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deltoidis</w:t>
      </w:r>
      <w:r>
        <w:rPr>
          <w:rFonts w:ascii="Calibri" w:hAnsi="Calibri" w:eastAsia="Calibri" w:cs="Calibri"/>
          <w:color w:val="000000"/>
          <w:sz w:val="22"/>
          <w:szCs w:val="22"/>
        </w:rPr>
        <w:t xml:space="preserve"> has spread from there to other continents (Hiratsuka, 1939; Dupias, 1965; Wilkinson &amp; Spiers, 1976; Zheng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There is no evidence that </w:t>
      </w:r>
      <w:r>
        <w:rPr>
          <w:rFonts w:ascii="Calibri" w:hAnsi="Calibri" w:eastAsia="Calibri" w:cs="Calibri"/>
          <w:i/>
          <w:iCs/>
          <w:color w:val="000000"/>
          <w:sz w:val="22"/>
          <w:szCs w:val="22"/>
        </w:rPr>
        <w:t xml:space="preserve">M. medusae</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tremuloidis</w:t>
      </w:r>
      <w:r>
        <w:rPr>
          <w:rFonts w:ascii="Calibri" w:hAnsi="Calibri" w:eastAsia="Calibri" w:cs="Calibri"/>
          <w:color w:val="000000"/>
          <w:sz w:val="22"/>
          <w:szCs w:val="22"/>
        </w:rPr>
        <w:t xml:space="preserve"> has ever been found on any other continent. Although </w:t>
      </w:r>
      <w:r>
        <w:rPr>
          <w:rFonts w:ascii="Calibri" w:hAnsi="Calibri" w:eastAsia="Calibri" w:cs="Calibri"/>
          <w:i/>
          <w:iCs/>
          <w:color w:val="000000"/>
          <w:sz w:val="22"/>
          <w:szCs w:val="22"/>
        </w:rPr>
        <w:t xml:space="preserve">M. medusae</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deltoidis</w:t>
      </w:r>
      <w:r>
        <w:rPr>
          <w:rFonts w:ascii="Calibri" w:hAnsi="Calibri" w:eastAsia="Calibri" w:cs="Calibri"/>
          <w:color w:val="000000"/>
          <w:sz w:val="22"/>
          <w:szCs w:val="22"/>
        </w:rPr>
        <w:t xml:space="preserve"> was first reported from Spain about one century ago (Fragoso, 1925), it has failed to become invasive in Europe and its distribution is restricted to Southwestern Europe (Pinon, 1986; Desprez-Loustau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The report from Uruguay (Walker, 1975) is based on a single doubtful record, which may refer to other </w:t>
      </w:r>
      <w:r>
        <w:rPr>
          <w:rFonts w:ascii="Calibri" w:hAnsi="Calibri" w:eastAsia="Calibri" w:cs="Calibri"/>
          <w:i/>
          <w:iCs/>
          <w:color w:val="000000"/>
          <w:sz w:val="22"/>
          <w:szCs w:val="22"/>
        </w:rPr>
        <w:t xml:space="preserve">Melampsora</w:t>
      </w:r>
      <w:r>
        <w:rPr>
          <w:rFonts w:ascii="Calibri" w:hAnsi="Calibri" w:eastAsia="Calibri" w:cs="Calibri"/>
          <w:color w:val="000000"/>
          <w:sz w:val="22"/>
          <w:szCs w:val="22"/>
        </w:rPr>
        <w:t xml:space="preserve"> spp.</w:t>
      </w:r>
    </w:p>
    <w:p>
      <w:r>
        <w:drawing>
          <wp:inline distT="0" distB="0" distL="0" distR="0">
            <wp:extent cx="6120000" cy="3067200"/>
            <wp:docPr id="95174616" name="name21036acb11d2f20f8" descr="MELMME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LMME_distribution_map.jpg"/>
                    <pic:cNvPicPr/>
                  </pic:nvPicPr>
                  <pic:blipFill>
                    <a:blip r:embed="rId85706acb11d2f20f5"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France (mainland), Portugal (mainland)</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South Africa, Zimbabwe</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(Henan, Hubei, Jiangsu, Shaanxi, Sichuan), India (Himachal Pradesh), Japan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(Alberta, British Columbia, Manitoba, New Brunswick, Newfoundland, Northwest Territories, Nova Scotia, Ontario, Prince Edward Island, Québec, Saskatchewan), Mexico, United States of America (Alabama, Alaska, Arizona, Arkansas, California, Colorado, Connecticut, Florida, Georgia, Idaho, Illinois, Indiana, Iowa, Kansas, Kentucky, Louisiana, Maine, Maryland, Massachusetts, Michigan, Minnesota, Mississippi, Missouri, Montana, Nebraska, New Hampshire, New Jersey, New Mexico, New York, North Carolina, North Dakota, Ohio, Oklahoma, Oregon, Pennsylvania, South Carolina, South Dakota, Tennessee, Texas, Vermont, Washington, West Virginia, Wisconsin, Wyoming)</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Bolivia, Brazil (Minas Gerais, Parana, Rio Grande do Sul, Sao Paulo)</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(New South Wales, Queensland, South Australia, Victoria), New Zealand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 medusae</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deltoidis</w:t>
      </w:r>
      <w:r>
        <w:rPr>
          <w:rFonts w:ascii="Calibri" w:hAnsi="Calibri" w:eastAsia="Calibri" w:cs="Calibri"/>
          <w:color w:val="000000"/>
          <w:sz w:val="22"/>
          <w:szCs w:val="22"/>
        </w:rPr>
        <w:t xml:space="preserve"> is heteroecious but, in mild climates, the urediniospore stage is able to overwinter in buds and bark of </w:t>
      </w: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 spp. without the need for an alternate host (Walker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1974; Wilkinson &amp; Spiers, 1976). Basidiospores from overwintered telia on </w:t>
      </w: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 infect conifer needles in spring. Pycnia and aecia are produced on these needles, and aeciospores, which may be carried over long distances in the wind, infect susceptible poplars in the summer; these spores cannot reinfect the conifer hosts. The urediniospores produced on poplars can also be carried long distances by wind (Wilkinson &amp; Spiers, 1976). Urediniospores are the main source of inoculum in the Southern Hemisphere and warmer regions of the Northern Hemisphere, in which the overwintering of teliospores with the subsequent spring formation of basidiospores and alternation on coniferous hosts has not yet been observed (Walker, 1975; Sinclair and Lyon, 2005). In its native range (North America), it was shown that </w:t>
      </w:r>
      <w:r>
        <w:rPr>
          <w:rFonts w:ascii="Calibri" w:hAnsi="Calibri" w:eastAsia="Calibri" w:cs="Calibri"/>
          <w:i/>
          <w:iCs/>
          <w:color w:val="000000"/>
          <w:sz w:val="22"/>
          <w:szCs w:val="22"/>
        </w:rPr>
        <w:t xml:space="preserve">M. medusae </w:t>
      </w:r>
      <w:r>
        <w:rPr>
          <w:rFonts w:ascii="Calibri" w:hAnsi="Calibri" w:eastAsia="Calibri" w:cs="Calibri"/>
          <w:color w:val="000000"/>
          <w:sz w:val="22"/>
          <w:szCs w:val="22"/>
        </w:rPr>
        <w:t xml:space="preserve">f. sp. </w:t>
      </w:r>
      <w:r>
        <w:rPr>
          <w:rFonts w:ascii="Calibri" w:hAnsi="Calibri" w:eastAsia="Calibri" w:cs="Calibri"/>
          <w:i/>
          <w:iCs/>
          <w:color w:val="000000"/>
          <w:sz w:val="22"/>
          <w:szCs w:val="22"/>
        </w:rPr>
        <w:t xml:space="preserve">deltoidis</w:t>
      </w:r>
      <w:r>
        <w:rPr>
          <w:rFonts w:ascii="Calibri" w:hAnsi="Calibri" w:eastAsia="Calibri" w:cs="Calibri"/>
          <w:color w:val="000000"/>
          <w:sz w:val="22"/>
          <w:szCs w:val="22"/>
        </w:rPr>
        <w:t xml:space="preserve"> alternates in the northern larch-poplar area of sympatry, and then spreads asexually to southern regions without larch (Bourassa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w:t>
      </w:r>
    </w:p>
    <w:p>
      <w:pPr>
        <w:widowControl w:val="on"/>
        <w:pBdr/>
        <w:spacing w:before="220" w:after="220" w:line="240" w:lineRule="auto"/>
        <w:ind w:left="0" w:right="0"/>
        <w:jc w:val="both"/>
      </w:pPr>
      <w:r>
        <w:rPr>
          <w:rFonts w:ascii="Calibri" w:hAnsi="Calibri" w:eastAsia="Calibri" w:cs="Calibri"/>
          <w:color w:val="000000"/>
          <w:sz w:val="22"/>
          <w:szCs w:val="22"/>
        </w:rPr>
        <w:t xml:space="preserve">The penetration of poplar leaves by </w:t>
      </w:r>
      <w:r>
        <w:rPr>
          <w:rFonts w:ascii="Calibri" w:hAnsi="Calibri" w:eastAsia="Calibri" w:cs="Calibri"/>
          <w:i/>
          <w:iCs/>
          <w:color w:val="000000"/>
          <w:sz w:val="22"/>
          <w:szCs w:val="22"/>
        </w:rPr>
        <w:t xml:space="preserve">M. medusae</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deltoidis</w:t>
      </w:r>
      <w:r>
        <w:rPr>
          <w:rFonts w:ascii="Calibri" w:hAnsi="Calibri" w:eastAsia="Calibri" w:cs="Calibri"/>
          <w:color w:val="000000"/>
          <w:sz w:val="22"/>
          <w:szCs w:val="22"/>
        </w:rPr>
        <w:t xml:space="preserve"> is accomplished by germ tubes which are formed by the urediniospores. These germ tubes follow the leaf surface and enter the leaf through the stomata with or without forming appressoria. Substomatal vesicles are formed which extend and delimit several cells, of which one functions as the haustorial mother cell; this forms a haustorium and finally establishes the host infection (Spiers &amp; Hopcroft, 1988).</w:t>
      </w:r>
    </w:p>
    <w:p>
      <w:pPr>
        <w:widowControl w:val="on"/>
        <w:pBdr/>
        <w:spacing w:before="220" w:after="220" w:line="240" w:lineRule="auto"/>
        <w:ind w:left="0" w:right="0"/>
        <w:jc w:val="both"/>
      </w:pPr>
      <w:r>
        <w:rPr>
          <w:rFonts w:ascii="Calibri" w:hAnsi="Calibri" w:eastAsia="Calibri" w:cs="Calibri"/>
          <w:color w:val="000000"/>
          <w:sz w:val="22"/>
          <w:szCs w:val="22"/>
        </w:rPr>
        <w:t xml:space="preserve">Wet, warm and humid weather conditions favour rapid spread of the disease. For more information, see Hepting (1971), McMillan (1972), Ziller (1974), Spiers &amp; Hopcroft (1985; 1988).</w:t>
      </w:r>
    </w:p>
    <w:p>
      <w:pPr>
        <w:widowControl w:val="on"/>
        <w:pBdr/>
        <w:spacing w:before="220" w:after="220" w:line="240" w:lineRule="auto"/>
        <w:ind w:left="0" w:right="0"/>
        <w:jc w:val="both"/>
      </w:pPr>
      <w:r>
        <w:rPr>
          <w:rFonts w:ascii="Calibri" w:hAnsi="Calibri" w:eastAsia="Calibri" w:cs="Calibri"/>
          <w:color w:val="000000"/>
          <w:sz w:val="22"/>
          <w:szCs w:val="22"/>
        </w:rPr>
        <w:t xml:space="preserve">Studies on different </w:t>
      </w:r>
      <w:r>
        <w:rPr>
          <w:rFonts w:ascii="Calibri" w:hAnsi="Calibri" w:eastAsia="Calibri" w:cs="Calibri"/>
          <w:i/>
          <w:iCs/>
          <w:color w:val="000000"/>
          <w:sz w:val="22"/>
          <w:szCs w:val="22"/>
        </w:rPr>
        <w:t xml:space="preserve">M. medusae </w:t>
      </w:r>
      <w:r>
        <w:rPr>
          <w:rFonts w:ascii="Calibri" w:hAnsi="Calibri" w:eastAsia="Calibri" w:cs="Calibri"/>
          <w:color w:val="000000"/>
          <w:sz w:val="22"/>
          <w:szCs w:val="22"/>
        </w:rPr>
        <w:t xml:space="preserve">f. sp. </w:t>
      </w:r>
      <w:r>
        <w:rPr>
          <w:rFonts w:ascii="Calibri" w:hAnsi="Calibri" w:eastAsia="Calibri" w:cs="Calibri"/>
          <w:i/>
          <w:iCs/>
          <w:color w:val="000000"/>
          <w:sz w:val="22"/>
          <w:szCs w:val="22"/>
        </w:rPr>
        <w:t xml:space="preserve">deltoidis</w:t>
      </w:r>
      <w:r>
        <w:rPr>
          <w:rFonts w:ascii="Calibri" w:hAnsi="Calibri" w:eastAsia="Calibri" w:cs="Calibri"/>
          <w:color w:val="000000"/>
          <w:sz w:val="22"/>
          <w:szCs w:val="22"/>
        </w:rPr>
        <w:t xml:space="preserve"> isolates showed the occurrence of several distinct races of the fungus which also varied in their aggressiveness (Prakash &amp; Thielges, 1987; Newcombe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This diversity of virulence is mainly influenced by temperature (Prakash &amp; Thielges, 1989), but also by geographical location. In experiments, isolates from a northern latitude were more aggressive than isolates sampled at a more southern latitude (Prakash &amp; Thielges, 1987). </w:t>
      </w:r>
    </w:p>
    <w:p>
      <w:pPr>
        <w:widowControl w:val="on"/>
        <w:pBdr/>
        <w:spacing w:before="220" w:after="220" w:line="240" w:lineRule="auto"/>
        <w:ind w:left="0" w:right="0"/>
        <w:jc w:val="both"/>
      </w:pPr>
      <w:r>
        <w:rPr>
          <w:rFonts w:ascii="Calibri" w:hAnsi="Calibri" w:eastAsia="Calibri" w:cs="Calibri"/>
          <w:color w:val="000000"/>
          <w:sz w:val="22"/>
          <w:szCs w:val="22"/>
        </w:rPr>
        <w:t xml:space="preserve">The introduction of </w:t>
      </w:r>
      <w:r>
        <w:rPr>
          <w:rFonts w:ascii="Calibri" w:hAnsi="Calibri" w:eastAsia="Calibri" w:cs="Calibri"/>
          <w:i/>
          <w:iCs/>
          <w:color w:val="000000"/>
          <w:sz w:val="22"/>
          <w:szCs w:val="22"/>
        </w:rPr>
        <w:t xml:space="preserve">M. medusae</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deltoidis</w:t>
      </w:r>
      <w:r>
        <w:rPr>
          <w:rFonts w:ascii="Calibri" w:hAnsi="Calibri" w:eastAsia="Calibri" w:cs="Calibri"/>
          <w:color w:val="000000"/>
          <w:sz w:val="22"/>
          <w:szCs w:val="22"/>
        </w:rPr>
        <w:t xml:space="preserve"> into the southern hemisphere also resulted in its hybridization with the Eurasian poplar rust fungus </w:t>
      </w:r>
      <w:r>
        <w:rPr>
          <w:rFonts w:ascii="Calibri" w:hAnsi="Calibri" w:eastAsia="Calibri" w:cs="Calibri"/>
          <w:i/>
          <w:iCs/>
          <w:color w:val="000000"/>
          <w:sz w:val="22"/>
          <w:szCs w:val="22"/>
        </w:rPr>
        <w:t xml:space="preserve">M. laricis-populina</w:t>
      </w:r>
      <w:r>
        <w:rPr>
          <w:rFonts w:ascii="Calibri" w:hAnsi="Calibri" w:eastAsia="Calibri" w:cs="Calibri"/>
          <w:color w:val="000000"/>
          <w:sz w:val="22"/>
          <w:szCs w:val="22"/>
        </w:rPr>
        <w:t xml:space="preserve">, which was also introduced, resulting in the hybrid taxon </w:t>
      </w:r>
      <w:r>
        <w:rPr>
          <w:rFonts w:ascii="Calibri" w:hAnsi="Calibri" w:eastAsia="Calibri" w:cs="Calibri"/>
          <w:i/>
          <w:iCs/>
          <w:color w:val="000000"/>
          <w:sz w:val="22"/>
          <w:szCs w:val="22"/>
        </w:rPr>
        <w:t xml:space="preserve">M. </w:t>
      </w:r>
      <w:r>
        <w:rPr>
          <w:rFonts w:ascii="Calibri" w:hAnsi="Calibri" w:eastAsia="Calibri" w:cs="Calibri"/>
          <w:color w:val="000000"/>
          <w:sz w:val="22"/>
          <w:szCs w:val="22"/>
        </w:rPr>
        <w:t xml:space="preserve">x</w:t>
      </w:r>
      <w:r>
        <w:rPr>
          <w:rFonts w:ascii="Calibri" w:hAnsi="Calibri" w:eastAsia="Calibri" w:cs="Calibri"/>
          <w:i/>
          <w:iCs/>
          <w:color w:val="000000"/>
          <w:sz w:val="22"/>
          <w:szCs w:val="22"/>
        </w:rPr>
        <w:t xml:space="preserve"> medusae-populina</w:t>
      </w:r>
      <w:r>
        <w:rPr>
          <w:rFonts w:ascii="Calibri" w:hAnsi="Calibri" w:eastAsia="Calibri" w:cs="Calibri"/>
          <w:color w:val="000000"/>
          <w:sz w:val="22"/>
          <w:szCs w:val="22"/>
        </w:rPr>
        <w:t xml:space="preserve"> (Spiers &amp; Hopcroft, 1994; Frey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Similarly, upon its introduction in the Pacific Northwest of the USA, </w:t>
      </w:r>
      <w:r>
        <w:rPr>
          <w:rFonts w:ascii="Calibri" w:hAnsi="Calibri" w:eastAsia="Calibri" w:cs="Calibri"/>
          <w:i/>
          <w:iCs/>
          <w:color w:val="000000"/>
          <w:sz w:val="22"/>
          <w:szCs w:val="22"/>
        </w:rPr>
        <w:t xml:space="preserve">M. medusae</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deltoidis</w:t>
      </w:r>
      <w:r>
        <w:rPr>
          <w:rFonts w:ascii="Calibri" w:hAnsi="Calibri" w:eastAsia="Calibri" w:cs="Calibri"/>
          <w:color w:val="000000"/>
          <w:sz w:val="22"/>
          <w:szCs w:val="22"/>
        </w:rPr>
        <w:t xml:space="preserve"> has hybridized with the native rust fungus </w:t>
      </w:r>
      <w:r>
        <w:rPr>
          <w:rFonts w:ascii="Calibri" w:hAnsi="Calibri" w:eastAsia="Calibri" w:cs="Calibri"/>
          <w:i/>
          <w:iCs/>
          <w:color w:val="000000"/>
          <w:sz w:val="22"/>
          <w:szCs w:val="22"/>
        </w:rPr>
        <w:t xml:space="preserve">M. occidentalis</w:t>
      </w:r>
      <w:r>
        <w:rPr>
          <w:rFonts w:ascii="Calibri" w:hAnsi="Calibri" w:eastAsia="Calibri" w:cs="Calibri"/>
          <w:color w:val="000000"/>
          <w:sz w:val="22"/>
          <w:szCs w:val="22"/>
        </w:rPr>
        <w:t xml:space="preserve">, resulting in the hybrid taxon </w:t>
      </w:r>
      <w:r>
        <w:rPr>
          <w:rFonts w:ascii="Calibri" w:hAnsi="Calibri" w:eastAsia="Calibri" w:cs="Calibri"/>
          <w:i/>
          <w:iCs/>
          <w:color w:val="000000"/>
          <w:sz w:val="22"/>
          <w:szCs w:val="22"/>
        </w:rPr>
        <w:t xml:space="preserve">M. </w:t>
      </w:r>
      <w:r>
        <w:rPr>
          <w:rFonts w:ascii="Calibri" w:hAnsi="Calibri" w:eastAsia="Calibri" w:cs="Calibri"/>
          <w:color w:val="000000"/>
          <w:sz w:val="22"/>
          <w:szCs w:val="22"/>
        </w:rPr>
        <w:t xml:space="preserve">x</w:t>
      </w:r>
      <w:r>
        <w:rPr>
          <w:rFonts w:ascii="Calibri" w:hAnsi="Calibri" w:eastAsia="Calibri" w:cs="Calibri"/>
          <w:i/>
          <w:iCs/>
          <w:color w:val="000000"/>
          <w:sz w:val="22"/>
          <w:szCs w:val="22"/>
        </w:rPr>
        <w:t xml:space="preserve"> columbiana</w:t>
      </w:r>
      <w:r>
        <w:rPr>
          <w:rFonts w:ascii="Calibri" w:hAnsi="Calibri" w:eastAsia="Calibri" w:cs="Calibri"/>
          <w:color w:val="000000"/>
          <w:sz w:val="22"/>
          <w:szCs w:val="22"/>
        </w:rPr>
        <w:t xml:space="preserve"> (Newcombe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2001).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left"/>
      </w:pPr>
      <w:r>
        <w:rPr>
          <w:rFonts w:ascii="Calibri" w:hAnsi="Calibri" w:eastAsia="Calibri" w:cs="Calibri"/>
          <w:b/>
          <w:bCs/>
          <w:i/>
          <w:iCs/>
          <w:color w:val="000000"/>
          <w:sz w:val="22"/>
          <w:szCs w:val="22"/>
        </w:rPr>
        <w:t xml:space="preserve">On Populus</w:t>
      </w:r>
    </w:p>
    <w:p>
      <w:pPr>
        <w:widowControl w:val="on"/>
        <w:pBdr/>
        <w:spacing w:before="220" w:after="220" w:line="240" w:lineRule="auto"/>
        <w:ind w:left="0" w:right="0"/>
        <w:jc w:val="both"/>
      </w:pPr>
      <w:r>
        <w:rPr>
          <w:rFonts w:ascii="Calibri" w:hAnsi="Calibri" w:eastAsia="Calibri" w:cs="Calibri"/>
          <w:color w:val="000000"/>
          <w:sz w:val="22"/>
          <w:szCs w:val="22"/>
        </w:rPr>
        <w:t xml:space="preserve">The first symptoms of infection are yellow uredinia, which appear 1-2 weeks after infection on the underside of the leaves (or both sides, in heavy infections). Lower leaves are affected first and then infection spreads over the whole tree; the leaves desiccate and fall prematurely. Trees may be stripped of all foliage within 3 weeks. Similar symptoms may be caused by other </w:t>
      </w:r>
      <w:r>
        <w:rPr>
          <w:rFonts w:ascii="Calibri" w:hAnsi="Calibri" w:eastAsia="Calibri" w:cs="Calibri"/>
          <w:i/>
          <w:iCs/>
          <w:color w:val="000000"/>
          <w:sz w:val="22"/>
          <w:szCs w:val="22"/>
        </w:rPr>
        <w:t xml:space="preserve">Melampsora</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M. laricis-populina, M. allii-populina</w:t>
      </w:r>
      <w:r>
        <w:rPr>
          <w:rFonts w:ascii="Calibri" w:hAnsi="Calibri" w:eastAsia="Calibri" w:cs="Calibri"/>
          <w:color w:val="000000"/>
          <w:sz w:val="22"/>
          <w:szCs w:val="22"/>
        </w:rPr>
        <w:t xml:space="preserve">) which are widespread on poplars in Europe.</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On conifers</w:t>
      </w:r>
    </w:p>
    <w:p>
      <w:pPr>
        <w:widowControl w:val="on"/>
        <w:pBdr/>
        <w:spacing w:before="220" w:after="220" w:line="240" w:lineRule="auto"/>
        <w:ind w:left="0" w:right="0"/>
        <w:jc w:val="both"/>
      </w:pPr>
      <w:r>
        <w:rPr>
          <w:rFonts w:ascii="Calibri" w:hAnsi="Calibri" w:eastAsia="Calibri" w:cs="Calibri"/>
          <w:color w:val="000000"/>
          <w:sz w:val="22"/>
          <w:szCs w:val="22"/>
        </w:rPr>
        <w:t xml:space="preserve">As for other conifer-alternating poplar rusts, the impact of </w:t>
      </w:r>
      <w:r>
        <w:rPr>
          <w:rFonts w:ascii="Calibri" w:hAnsi="Calibri" w:eastAsia="Calibri" w:cs="Calibri"/>
          <w:i/>
          <w:iCs/>
          <w:color w:val="000000"/>
          <w:sz w:val="22"/>
          <w:szCs w:val="22"/>
        </w:rPr>
        <w:t xml:space="preserve">M. medusae</w:t>
      </w:r>
      <w:r>
        <w:rPr>
          <w:rFonts w:ascii="Calibri" w:hAnsi="Calibri" w:eastAsia="Calibri" w:cs="Calibri"/>
          <w:color w:val="000000"/>
          <w:sz w:val="22"/>
          <w:szCs w:val="22"/>
        </w:rPr>
        <w:t xml:space="preserve"> on its aecial host is much lower than on the telial host. The current year's needles become discoloured and necrotic and bear pycnia and aecia. The infected needles die and fall.</w:t>
      </w:r>
    </w:p>
    <w:p>
      <w:pPr>
        <w:widowControl w:val="on"/>
        <w:pBdr/>
        <w:spacing w:before="220" w:after="220" w:line="240" w:lineRule="auto"/>
        <w:ind w:left="0" w:right="0"/>
        <w:jc w:val="both"/>
      </w:pPr>
      <w:r>
        <w:rPr>
          <w:rFonts w:ascii="Calibri" w:hAnsi="Calibri" w:eastAsia="Calibri" w:cs="Calibri"/>
          <w:color w:val="000000"/>
          <w:sz w:val="22"/>
          <w:szCs w:val="22"/>
        </w:rPr>
        <w:t xml:space="preserve">For more information, see Ziller (1955), Hepting (1971), McMillan (1972), Walker &amp; Hartigan (1972), Sharma &amp; Heather (1977), Vialle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In general, size measurements of </w:t>
      </w:r>
      <w:r>
        <w:rPr>
          <w:rFonts w:ascii="Calibri" w:hAnsi="Calibri" w:eastAsia="Calibri" w:cs="Calibri"/>
          <w:i/>
          <w:iCs/>
          <w:color w:val="000000"/>
          <w:sz w:val="22"/>
          <w:szCs w:val="22"/>
        </w:rPr>
        <w:t xml:space="preserve">M. medusae</w:t>
      </w:r>
      <w:r>
        <w:rPr>
          <w:rFonts w:ascii="Calibri" w:hAnsi="Calibri" w:eastAsia="Calibri" w:cs="Calibri"/>
          <w:color w:val="000000"/>
          <w:sz w:val="22"/>
          <w:szCs w:val="22"/>
        </w:rPr>
        <w:t xml:space="preserve"> urediniospores are not sufficient for positive identification. However, the presence of smooth (non-echinulate) patches at the equator of urediniospores is a highly diagnostic feature of </w:t>
      </w:r>
      <w:r>
        <w:rPr>
          <w:rFonts w:ascii="Calibri" w:hAnsi="Calibri" w:eastAsia="Calibri" w:cs="Calibri"/>
          <w:i/>
          <w:iCs/>
          <w:color w:val="000000"/>
          <w:sz w:val="22"/>
          <w:szCs w:val="22"/>
        </w:rPr>
        <w:t xml:space="preserve">M. medusae</w:t>
      </w:r>
      <w:r>
        <w:rPr>
          <w:rFonts w:ascii="Calibri" w:hAnsi="Calibri" w:eastAsia="Calibri" w:cs="Calibri"/>
          <w:color w:val="000000"/>
          <w:sz w:val="22"/>
          <w:szCs w:val="22"/>
        </w:rPr>
        <w:t xml:space="preserve">, since no other </w:t>
      </w:r>
      <w:r>
        <w:rPr>
          <w:rFonts w:ascii="Calibri" w:hAnsi="Calibri" w:eastAsia="Calibri" w:cs="Calibri"/>
          <w:i/>
          <w:iCs/>
          <w:color w:val="000000"/>
          <w:sz w:val="22"/>
          <w:szCs w:val="22"/>
        </w:rPr>
        <w:t xml:space="preserve">Melampsora</w:t>
      </w:r>
      <w:r>
        <w:rPr>
          <w:rFonts w:ascii="Calibri" w:hAnsi="Calibri" w:eastAsia="Calibri" w:cs="Calibri"/>
          <w:color w:val="000000"/>
          <w:sz w:val="22"/>
          <w:szCs w:val="22"/>
        </w:rPr>
        <w:t xml:space="preserve"> species infecting poplar shares this feature (Vialle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Therefore, morphological diagnosis is quite straightforward (Desprez-Loustau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but it remains time-consuming, especially for detecting a small amount of </w:t>
      </w:r>
      <w:r>
        <w:rPr>
          <w:rFonts w:ascii="Calibri" w:hAnsi="Calibri" w:eastAsia="Calibri" w:cs="Calibri"/>
          <w:i/>
          <w:iCs/>
          <w:color w:val="000000"/>
          <w:sz w:val="22"/>
          <w:szCs w:val="22"/>
        </w:rPr>
        <w:t xml:space="preserve">M. medusae</w:t>
      </w:r>
      <w:r>
        <w:rPr>
          <w:rFonts w:ascii="Calibri" w:hAnsi="Calibri" w:eastAsia="Calibri" w:cs="Calibri"/>
          <w:color w:val="000000"/>
          <w:sz w:val="22"/>
          <w:szCs w:val="22"/>
        </w:rPr>
        <w:t xml:space="preserve"> urediniospores in a mixture with those of other more abundant </w:t>
      </w:r>
      <w:r>
        <w:rPr>
          <w:rFonts w:ascii="Calibri" w:hAnsi="Calibri" w:eastAsia="Calibri" w:cs="Calibri"/>
          <w:i/>
          <w:iCs/>
          <w:color w:val="000000"/>
          <w:sz w:val="22"/>
          <w:szCs w:val="22"/>
        </w:rPr>
        <w:t xml:space="preserve">Melampsora</w:t>
      </w:r>
      <w:r>
        <w:rPr>
          <w:rFonts w:ascii="Calibri" w:hAnsi="Calibri" w:eastAsia="Calibri" w:cs="Calibri"/>
          <w:color w:val="000000"/>
          <w:sz w:val="22"/>
          <w:szCs w:val="22"/>
        </w:rPr>
        <w:t xml:space="preserve"> spp., which would be likely to be the case in Europe (EPPO Diagnostic Protocol PM 7/93). However, the two </w:t>
      </w:r>
      <w:r>
        <w:rPr>
          <w:rFonts w:ascii="Calibri" w:hAnsi="Calibri" w:eastAsia="Calibri" w:cs="Calibri"/>
          <w:i/>
          <w:iCs/>
          <w:color w:val="000000"/>
          <w:sz w:val="22"/>
          <w:szCs w:val="22"/>
        </w:rPr>
        <w:t xml:space="preserve">formae speciales</w:t>
      </w:r>
      <w:r>
        <w:rPr>
          <w:rFonts w:ascii="Calibri" w:hAnsi="Calibri" w:eastAsia="Calibri" w:cs="Calibri"/>
          <w:color w:val="000000"/>
          <w:sz w:val="22"/>
          <w:szCs w:val="22"/>
        </w:rPr>
        <w:t xml:space="preserve"> of </w:t>
      </w:r>
      <w:r>
        <w:rPr>
          <w:rFonts w:ascii="Calibri" w:hAnsi="Calibri" w:eastAsia="Calibri" w:cs="Calibri"/>
          <w:i/>
          <w:iCs/>
          <w:color w:val="000000"/>
          <w:sz w:val="22"/>
          <w:szCs w:val="22"/>
        </w:rPr>
        <w:t xml:space="preserve">M. medusae</w:t>
      </w:r>
      <w:r>
        <w:rPr>
          <w:rFonts w:ascii="Calibri" w:hAnsi="Calibri" w:eastAsia="Calibri" w:cs="Calibri"/>
          <w:color w:val="000000"/>
          <w:sz w:val="22"/>
          <w:szCs w:val="22"/>
        </w:rPr>
        <w:t xml:space="preserve"> cannot be distinguished with morphology since they share grossly identical morphological features and can only be distinguished according to their respective host range, or using a DNA-based method (see below).</w:t>
      </w:r>
    </w:p>
    <w:p>
      <w:pPr>
        <w:widowControl w:val="on"/>
        <w:pBdr/>
        <w:spacing w:before="220" w:after="220" w:line="240" w:lineRule="auto"/>
        <w:ind w:left="0" w:right="0"/>
        <w:jc w:val="both"/>
      </w:pPr>
      <w:r>
        <w:rPr>
          <w:rFonts w:ascii="Calibri" w:hAnsi="Calibri" w:eastAsia="Calibri" w:cs="Calibri"/>
          <w:color w:val="000000"/>
          <w:sz w:val="22"/>
          <w:szCs w:val="22"/>
        </w:rPr>
        <w:t xml:space="preserve">Aeciospores are 16-21 x 19-26 µm, with wall bilaterally thickened (3-4 µm) on opposite sides. Urediniospores are ellipsoid or obovoid, with wall bilaterally thickened, and with smooth areas at the equator; the smooth areas are best seen when spores are trapped in air bubbles; therefore, when making mounts, the cover slip should be dropped on quickly to include as many bubbles as possible; use x40 objective and x10 eye-piece; varying size measurements are reported: 26-35 x 15-19 µm; 22-36 x 13-21 µm. This variability may result from the fact that urediniospores of </w:t>
      </w:r>
      <w:r>
        <w:rPr>
          <w:rFonts w:ascii="Calibri" w:hAnsi="Calibri" w:eastAsia="Calibri" w:cs="Calibri"/>
          <w:i/>
          <w:iCs/>
          <w:color w:val="000000"/>
          <w:sz w:val="22"/>
          <w:szCs w:val="22"/>
        </w:rPr>
        <w:t xml:space="preserve">M. medusae </w:t>
      </w:r>
      <w:r>
        <w:rPr>
          <w:rFonts w:ascii="Calibri" w:hAnsi="Calibri" w:eastAsia="Calibri" w:cs="Calibri"/>
          <w:color w:val="000000"/>
          <w:sz w:val="22"/>
          <w:szCs w:val="22"/>
        </w:rPr>
        <w:t xml:space="preserve">f. sp. </w:t>
      </w:r>
      <w:r>
        <w:rPr>
          <w:rFonts w:ascii="Calibri" w:hAnsi="Calibri" w:eastAsia="Calibri" w:cs="Calibri"/>
          <w:i/>
          <w:iCs/>
          <w:color w:val="000000"/>
          <w:sz w:val="22"/>
          <w:szCs w:val="22"/>
        </w:rPr>
        <w:t xml:space="preserve">deltoidis</w:t>
      </w:r>
      <w:r>
        <w:rPr>
          <w:rFonts w:ascii="Calibri" w:hAnsi="Calibri" w:eastAsia="Calibri" w:cs="Calibri"/>
          <w:color w:val="000000"/>
          <w:sz w:val="22"/>
          <w:szCs w:val="22"/>
        </w:rPr>
        <w:t xml:space="preserve"> are larger than those of </w:t>
      </w:r>
      <w:r>
        <w:rPr>
          <w:rFonts w:ascii="Calibri" w:hAnsi="Calibri" w:eastAsia="Calibri" w:cs="Calibri"/>
          <w:i/>
          <w:iCs/>
          <w:color w:val="000000"/>
          <w:sz w:val="22"/>
          <w:szCs w:val="22"/>
        </w:rPr>
        <w:t xml:space="preserve">M. medusae </w:t>
      </w:r>
      <w:r>
        <w:rPr>
          <w:rFonts w:ascii="Calibri" w:hAnsi="Calibri" w:eastAsia="Calibri" w:cs="Calibri"/>
          <w:color w:val="000000"/>
          <w:sz w:val="22"/>
          <w:szCs w:val="22"/>
        </w:rPr>
        <w:t xml:space="preserve">f. sp. </w:t>
      </w:r>
      <w:r>
        <w:rPr>
          <w:rFonts w:ascii="Calibri" w:hAnsi="Calibri" w:eastAsia="Calibri" w:cs="Calibri"/>
          <w:i/>
          <w:iCs/>
          <w:color w:val="000000"/>
          <w:sz w:val="22"/>
          <w:szCs w:val="22"/>
        </w:rPr>
        <w:t xml:space="preserve">tremuloidis</w:t>
      </w:r>
      <w:r>
        <w:rPr>
          <w:rFonts w:ascii="Calibri" w:hAnsi="Calibri" w:eastAsia="Calibri" w:cs="Calibri"/>
          <w:color w:val="000000"/>
          <w:sz w:val="22"/>
          <w:szCs w:val="22"/>
        </w:rPr>
        <w:t xml:space="preserve"> (Shain, 1988). Teliospores 10-15 x 29-45 µm, with wall evenly thick; however, their diagnostic value is too uncertain to be of use.</w:t>
      </w:r>
    </w:p>
    <w:p>
      <w:pPr>
        <w:widowControl w:val="on"/>
        <w:pBdr/>
        <w:spacing w:before="220" w:after="220" w:line="240" w:lineRule="auto"/>
        <w:ind w:left="0" w:right="0"/>
        <w:jc w:val="both"/>
      </w:pPr>
      <w:r>
        <w:rPr>
          <w:rFonts w:ascii="Calibri" w:hAnsi="Calibri" w:eastAsia="Calibri" w:cs="Calibri"/>
          <w:color w:val="000000"/>
          <w:sz w:val="22"/>
          <w:szCs w:val="22"/>
        </w:rPr>
        <w:t xml:space="preserve">For more information, see EPPO Diagnostic Protocol PM 7/93 (under revision), Kraayenoord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(1974), Ziller (1974), Shain (1988), Vialle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DNA-based identification and detection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The difficulties (i) to detect small amounts of </w:t>
      </w:r>
      <w:r>
        <w:rPr>
          <w:rFonts w:ascii="Calibri" w:hAnsi="Calibri" w:eastAsia="Calibri" w:cs="Calibri"/>
          <w:i/>
          <w:iCs/>
          <w:color w:val="000000"/>
          <w:sz w:val="22"/>
          <w:szCs w:val="22"/>
        </w:rPr>
        <w:t xml:space="preserve">M. medusae</w:t>
      </w:r>
      <w:r>
        <w:rPr>
          <w:rFonts w:ascii="Calibri" w:hAnsi="Calibri" w:eastAsia="Calibri" w:cs="Calibri"/>
          <w:color w:val="000000"/>
          <w:sz w:val="22"/>
          <w:szCs w:val="22"/>
        </w:rPr>
        <w:t xml:space="preserve"> when mixed with other </w:t>
      </w:r>
      <w:r>
        <w:rPr>
          <w:rFonts w:ascii="Calibri" w:hAnsi="Calibri" w:eastAsia="Calibri" w:cs="Calibri"/>
          <w:i/>
          <w:iCs/>
          <w:color w:val="000000"/>
          <w:sz w:val="22"/>
          <w:szCs w:val="22"/>
        </w:rPr>
        <w:t xml:space="preserve">Melampsora</w:t>
      </w:r>
      <w:r>
        <w:rPr>
          <w:rFonts w:ascii="Calibri" w:hAnsi="Calibri" w:eastAsia="Calibri" w:cs="Calibri"/>
          <w:color w:val="000000"/>
          <w:sz w:val="22"/>
          <w:szCs w:val="22"/>
        </w:rPr>
        <w:t xml:space="preserve"> species, and (ii) to distinguish </w:t>
      </w:r>
      <w:r>
        <w:rPr>
          <w:rFonts w:ascii="Calibri" w:hAnsi="Calibri" w:eastAsia="Calibri" w:cs="Calibri"/>
          <w:i/>
          <w:iCs/>
          <w:color w:val="000000"/>
          <w:sz w:val="22"/>
          <w:szCs w:val="22"/>
        </w:rPr>
        <w:t xml:space="preserve">M. medusae</w:t>
      </w:r>
      <w:r>
        <w:rPr>
          <w:rFonts w:ascii="Calibri" w:hAnsi="Calibri" w:eastAsia="Calibri" w:cs="Calibri"/>
          <w:color w:val="000000"/>
          <w:sz w:val="22"/>
          <w:szCs w:val="22"/>
        </w:rPr>
        <w:t xml:space="preserve"> from other </w:t>
      </w:r>
      <w:r>
        <w:rPr>
          <w:rFonts w:ascii="Calibri" w:hAnsi="Calibri" w:eastAsia="Calibri" w:cs="Calibri"/>
          <w:i/>
          <w:iCs/>
          <w:color w:val="000000"/>
          <w:sz w:val="22"/>
          <w:szCs w:val="22"/>
        </w:rPr>
        <w:t xml:space="preserve">Melampsora</w:t>
      </w:r>
      <w:r>
        <w:rPr>
          <w:rFonts w:ascii="Calibri" w:hAnsi="Calibri" w:eastAsia="Calibri" w:cs="Calibri"/>
          <w:color w:val="000000"/>
          <w:sz w:val="22"/>
          <w:szCs w:val="22"/>
        </w:rPr>
        <w:t xml:space="preserve"> species at the aecial stage prompted the development of several molecular identification and detection methods. Husson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developed a series of PCR primers targeting the ITS (Internal Transcribed Spacer) region of the rDNA to detect </w:t>
      </w:r>
      <w:r>
        <w:rPr>
          <w:rFonts w:ascii="Calibri" w:hAnsi="Calibri" w:eastAsia="Calibri" w:cs="Calibri"/>
          <w:i/>
          <w:iCs/>
          <w:color w:val="000000"/>
          <w:sz w:val="22"/>
          <w:szCs w:val="22"/>
        </w:rPr>
        <w:t xml:space="preserve">M. medusae </w:t>
      </w:r>
      <w:r>
        <w:rPr>
          <w:rFonts w:ascii="Calibri" w:hAnsi="Calibri" w:eastAsia="Calibri" w:cs="Calibri"/>
          <w:color w:val="000000"/>
          <w:sz w:val="22"/>
          <w:szCs w:val="22"/>
        </w:rPr>
        <w:t xml:space="preserve">f. sp. </w:t>
      </w:r>
      <w:r>
        <w:rPr>
          <w:rFonts w:ascii="Calibri" w:hAnsi="Calibri" w:eastAsia="Calibri" w:cs="Calibri"/>
          <w:i/>
          <w:iCs/>
          <w:color w:val="000000"/>
          <w:sz w:val="22"/>
          <w:szCs w:val="22"/>
        </w:rPr>
        <w:t xml:space="preserve">deltoidis, M. laricis-populina,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allii-populina</w:t>
      </w:r>
      <w:r>
        <w:rPr>
          <w:rFonts w:ascii="Calibri" w:hAnsi="Calibri" w:eastAsia="Calibri" w:cs="Calibri"/>
          <w:color w:val="000000"/>
          <w:sz w:val="22"/>
          <w:szCs w:val="22"/>
        </w:rPr>
        <w:t xml:space="preserve">. This method is species-specific, highly sensitive, and detects also </w:t>
      </w:r>
      <w:r>
        <w:rPr>
          <w:rFonts w:ascii="Calibri" w:hAnsi="Calibri" w:eastAsia="Calibri" w:cs="Calibri"/>
          <w:i/>
          <w:iCs/>
          <w:color w:val="000000"/>
          <w:sz w:val="22"/>
          <w:szCs w:val="22"/>
        </w:rPr>
        <w:t xml:space="preserve">M. medusae </w:t>
      </w:r>
      <w:r>
        <w:rPr>
          <w:rFonts w:ascii="Calibri" w:hAnsi="Calibri" w:eastAsia="Calibri" w:cs="Calibri"/>
          <w:color w:val="000000"/>
          <w:sz w:val="22"/>
          <w:szCs w:val="22"/>
        </w:rPr>
        <w:t xml:space="preserve">f. sp. </w:t>
      </w:r>
      <w:r>
        <w:rPr>
          <w:rFonts w:ascii="Calibri" w:hAnsi="Calibri" w:eastAsia="Calibri" w:cs="Calibri"/>
          <w:i/>
          <w:iCs/>
          <w:color w:val="000000"/>
          <w:sz w:val="22"/>
          <w:szCs w:val="22"/>
        </w:rPr>
        <w:t xml:space="preserve">tremuloidis. </w:t>
      </w:r>
      <w:r>
        <w:rPr>
          <w:rFonts w:ascii="Calibri" w:hAnsi="Calibri" w:eastAsia="Calibri" w:cs="Calibri"/>
          <w:color w:val="000000"/>
          <w:sz w:val="22"/>
          <w:szCs w:val="22"/>
        </w:rPr>
        <w:t xml:space="preserve">However the </w:t>
      </w:r>
      <w:r>
        <w:rPr>
          <w:rFonts w:ascii="Calibri" w:hAnsi="Calibri" w:eastAsia="Calibri" w:cs="Calibri"/>
          <w:i/>
          <w:iCs/>
          <w:color w:val="000000"/>
          <w:sz w:val="22"/>
          <w:szCs w:val="22"/>
        </w:rPr>
        <w:t xml:space="preserve">M. medusae</w:t>
      </w:r>
      <w:r>
        <w:rPr>
          <w:rFonts w:ascii="Calibri" w:hAnsi="Calibri" w:eastAsia="Calibri" w:cs="Calibri"/>
          <w:color w:val="000000"/>
          <w:sz w:val="22"/>
          <w:szCs w:val="22"/>
        </w:rPr>
        <w:t xml:space="preserve">-specific primers cross-react with two species infecting aspens, </w:t>
      </w:r>
      <w:r>
        <w:rPr>
          <w:rFonts w:ascii="Calibri" w:hAnsi="Calibri" w:eastAsia="Calibri" w:cs="Calibri"/>
          <w:i/>
          <w:iCs/>
          <w:color w:val="000000"/>
          <w:sz w:val="22"/>
          <w:szCs w:val="22"/>
        </w:rPr>
        <w:t xml:space="preserve">M. laricis-tremulae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pinitorqua</w:t>
      </w:r>
      <w:r>
        <w:rPr>
          <w:rFonts w:ascii="Calibri" w:hAnsi="Calibri" w:eastAsia="Calibri" w:cs="Calibri"/>
          <w:color w:val="000000"/>
          <w:sz w:val="22"/>
          <w:szCs w:val="22"/>
        </w:rPr>
        <w:t xml:space="preserve">. Boutigny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(2013a) developed a real-time PCR method also targeting the ITS region, which is highly specific for </w:t>
      </w:r>
      <w:r>
        <w:rPr>
          <w:rFonts w:ascii="Calibri" w:hAnsi="Calibri" w:eastAsia="Calibri" w:cs="Calibri"/>
          <w:i/>
          <w:iCs/>
          <w:color w:val="000000"/>
          <w:sz w:val="22"/>
          <w:szCs w:val="22"/>
        </w:rPr>
        <w:t xml:space="preserve">M. medusae sensu lato</w:t>
      </w:r>
      <w:r>
        <w:rPr>
          <w:rFonts w:ascii="Calibri" w:hAnsi="Calibri" w:eastAsia="Calibri" w:cs="Calibri"/>
          <w:color w:val="000000"/>
          <w:sz w:val="22"/>
          <w:szCs w:val="22"/>
        </w:rPr>
        <w:t xml:space="preserve"> and highly sensitive. Boutigny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(2013b) also developed a second real-time PCR method targeting the large ribosomal RNA subunit (28S), which is highly specific for </w:t>
      </w:r>
      <w:r>
        <w:rPr>
          <w:rFonts w:ascii="Calibri" w:hAnsi="Calibri" w:eastAsia="Calibri" w:cs="Calibri"/>
          <w:i/>
          <w:iCs/>
          <w:color w:val="000000"/>
          <w:sz w:val="22"/>
          <w:szCs w:val="22"/>
        </w:rPr>
        <w:t xml:space="preserve">M. medusae </w:t>
      </w:r>
      <w:r>
        <w:rPr>
          <w:rFonts w:ascii="Calibri" w:hAnsi="Calibri" w:eastAsia="Calibri" w:cs="Calibri"/>
          <w:color w:val="000000"/>
          <w:sz w:val="22"/>
          <w:szCs w:val="22"/>
        </w:rPr>
        <w:t xml:space="preserve">f. sp. </w:t>
      </w:r>
      <w:r>
        <w:rPr>
          <w:rFonts w:ascii="Calibri" w:hAnsi="Calibri" w:eastAsia="Calibri" w:cs="Calibri"/>
          <w:i/>
          <w:iCs/>
          <w:color w:val="000000"/>
          <w:sz w:val="22"/>
          <w:szCs w:val="22"/>
        </w:rPr>
        <w:t xml:space="preserve">deltoidis</w:t>
      </w:r>
      <w:r>
        <w:rPr>
          <w:rFonts w:ascii="Calibri" w:hAnsi="Calibri" w:eastAsia="Calibri" w:cs="Calibri"/>
          <w:color w:val="000000"/>
          <w:sz w:val="22"/>
          <w:szCs w:val="22"/>
        </w:rPr>
        <w:t xml:space="preserve"> and does not cross-react with </w:t>
      </w:r>
      <w:r>
        <w:rPr>
          <w:rFonts w:ascii="Calibri" w:hAnsi="Calibri" w:eastAsia="Calibri" w:cs="Calibri"/>
          <w:i/>
          <w:iCs/>
          <w:color w:val="000000"/>
          <w:sz w:val="22"/>
          <w:szCs w:val="22"/>
        </w:rPr>
        <w:t xml:space="preserve">M. medusae </w:t>
      </w:r>
      <w:r>
        <w:rPr>
          <w:rFonts w:ascii="Calibri" w:hAnsi="Calibri" w:eastAsia="Calibri" w:cs="Calibri"/>
          <w:color w:val="000000"/>
          <w:sz w:val="22"/>
          <w:szCs w:val="22"/>
        </w:rPr>
        <w:t xml:space="preserve">f. sp. </w:t>
      </w:r>
      <w:r>
        <w:rPr>
          <w:rFonts w:ascii="Calibri" w:hAnsi="Calibri" w:eastAsia="Calibri" w:cs="Calibri"/>
          <w:i/>
          <w:iCs/>
          <w:color w:val="000000"/>
          <w:sz w:val="22"/>
          <w:szCs w:val="22"/>
        </w:rPr>
        <w:t xml:space="preserve">tremuloidis</w:t>
      </w:r>
      <w:r>
        <w:rPr>
          <w:rFonts w:ascii="Calibri" w:hAnsi="Calibri" w:eastAsia="Calibri" w:cs="Calibri"/>
          <w:color w:val="000000"/>
          <w:sz w:val="22"/>
          <w:szCs w:val="22"/>
        </w:rPr>
        <w:t xml:space="preserve">, nor with </w:t>
      </w:r>
      <w:r>
        <w:rPr>
          <w:rFonts w:ascii="Calibri" w:hAnsi="Calibri" w:eastAsia="Calibri" w:cs="Calibri"/>
          <w:i/>
          <w:iCs/>
          <w:color w:val="000000"/>
          <w:sz w:val="22"/>
          <w:szCs w:val="22"/>
        </w:rPr>
        <w:t xml:space="preserve">M. occidentalis.</w:t>
      </w:r>
      <w:r>
        <w:rPr>
          <w:rFonts w:ascii="Calibri" w:hAnsi="Calibri" w:eastAsia="Calibri" w:cs="Calibri"/>
          <w:color w:val="000000"/>
          <w:sz w:val="22"/>
          <w:szCs w:val="22"/>
        </w:rPr>
        <w:t xml:space="preserve"> In addition, two real-time PCR tests specific for </w:t>
      </w:r>
      <w:r>
        <w:rPr>
          <w:rFonts w:ascii="Calibri" w:hAnsi="Calibri" w:eastAsia="Calibri" w:cs="Calibri"/>
          <w:i/>
          <w:iCs/>
          <w:color w:val="000000"/>
          <w:sz w:val="22"/>
          <w:szCs w:val="22"/>
        </w:rPr>
        <w:t xml:space="preserve">M. medusae sensu lato</w:t>
      </w:r>
      <w:r>
        <w:rPr>
          <w:rFonts w:ascii="Calibri" w:hAnsi="Calibri" w:eastAsia="Calibri" w:cs="Calibri"/>
          <w:color w:val="000000"/>
          <w:sz w:val="22"/>
          <w:szCs w:val="22"/>
        </w:rPr>
        <w:t xml:space="preserve"> were developed through whole-genome comparison (Bergeron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 medusae</w:t>
      </w:r>
      <w:r>
        <w:rPr>
          <w:rFonts w:ascii="Calibri" w:hAnsi="Calibri" w:eastAsia="Calibri" w:cs="Calibri"/>
          <w:color w:val="000000"/>
          <w:sz w:val="22"/>
          <w:szCs w:val="22"/>
        </w:rPr>
        <w:t xml:space="preserve"> has a high potential for natural spread. Urediniospores of the pathogen can be spread by wind over long distances. Many examples of aerial long-distance dispersal of rust spores across and even between continents have been documented (Brown &amp; Hovmoller, 2002). For instance, Nagarajan &amp; Singh (1990) stated that urediniospores of rust fungi, once they reach an altitude of 1.5-2.0 km, can spread a disease transatlantically and quoted the spread of coffee leaf rust, </w:t>
      </w:r>
      <w:r>
        <w:rPr>
          <w:rFonts w:ascii="Calibri" w:hAnsi="Calibri" w:eastAsia="Calibri" w:cs="Calibri"/>
          <w:i/>
          <w:iCs/>
          <w:color w:val="000000"/>
          <w:sz w:val="22"/>
          <w:szCs w:val="22"/>
        </w:rPr>
        <w:t xml:space="preserve">Hemileia vastatrix</w:t>
      </w:r>
      <w:r>
        <w:rPr>
          <w:rFonts w:ascii="Calibri" w:hAnsi="Calibri" w:eastAsia="Calibri" w:cs="Calibri"/>
          <w:color w:val="000000"/>
          <w:sz w:val="22"/>
          <w:szCs w:val="22"/>
        </w:rPr>
        <w:t xml:space="preserve">, from Angola to Brazil in 1966 as an example of this wind-borne transatlantic spread of rust fungi. Similarly, the dispersal pathway of the emerging Ug99 lineage of the wheat stem rust fungus </w:t>
      </w:r>
      <w:r>
        <w:rPr>
          <w:rFonts w:ascii="Calibri" w:hAnsi="Calibri" w:eastAsia="Calibri" w:cs="Calibri"/>
          <w:i/>
          <w:iCs/>
          <w:color w:val="000000"/>
          <w:sz w:val="22"/>
          <w:szCs w:val="22"/>
        </w:rPr>
        <w:t xml:space="preserve">Puccinia graminis</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tritici</w:t>
      </w:r>
      <w:r>
        <w:rPr>
          <w:rFonts w:ascii="Calibri" w:hAnsi="Calibri" w:eastAsia="Calibri" w:cs="Calibri"/>
          <w:color w:val="000000"/>
          <w:sz w:val="22"/>
          <w:szCs w:val="22"/>
        </w:rPr>
        <w:t xml:space="preserve"> from East Africa to Central Asia was modeled (Meyer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20" w:after="220" w:line="240" w:lineRule="auto"/>
        <w:ind w:left="0" w:right="0"/>
        <w:jc w:val="both"/>
      </w:pPr>
      <w:r>
        <w:rPr>
          <w:rFonts w:ascii="Calibri" w:hAnsi="Calibri" w:eastAsia="Calibri" w:cs="Calibri"/>
          <w:color w:val="000000"/>
          <w:sz w:val="22"/>
          <w:szCs w:val="22"/>
        </w:rPr>
        <w:t xml:space="preserve">Successful airborne spread of </w:t>
      </w:r>
      <w:r>
        <w:rPr>
          <w:rFonts w:ascii="Calibri" w:hAnsi="Calibri" w:eastAsia="Calibri" w:cs="Calibri"/>
          <w:i/>
          <w:iCs/>
          <w:color w:val="000000"/>
          <w:sz w:val="22"/>
          <w:szCs w:val="22"/>
        </w:rPr>
        <w:t xml:space="preserve">M. medusae</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deltoidis</w:t>
      </w:r>
      <w:r>
        <w:rPr>
          <w:rFonts w:ascii="Calibri" w:hAnsi="Calibri" w:eastAsia="Calibri" w:cs="Calibri"/>
          <w:color w:val="000000"/>
          <w:sz w:val="22"/>
          <w:szCs w:val="22"/>
        </w:rPr>
        <w:t xml:space="preserve"> has been reported regarding the introduction of the fungus into New Zealand in 1973. From Australia, where the pathogen had been first recorded in 1972, the fungus spread 2000 km by wind to the islands of New Zealand where it was detected in March 1973 (Wilkinson &amp; Spiers, 1976). High correlations were calculated between the wind patterns in this area and the infected sites in Australia and the newly detected infestation sites in New Zealand (Brown, 1984).</w:t>
      </w:r>
    </w:p>
    <w:p>
      <w:pPr>
        <w:widowControl w:val="on"/>
        <w:pBdr/>
        <w:spacing w:before="220" w:after="220" w:line="240" w:lineRule="auto"/>
        <w:ind w:left="0" w:right="0"/>
        <w:jc w:val="both"/>
      </w:pPr>
      <w:r>
        <w:rPr>
          <w:rFonts w:ascii="Calibri" w:hAnsi="Calibri" w:eastAsia="Calibri" w:cs="Calibri"/>
          <w:color w:val="000000"/>
          <w:sz w:val="22"/>
          <w:szCs w:val="22"/>
        </w:rPr>
        <w:t xml:space="preserve">In international trade, the pathogen can also be spread on infected planting material of the various hosts, including on cuttings. In addition, it could also be theoretically spread on cut branches, although it is not known if such international trade exists.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Severe damage by </w:t>
      </w:r>
      <w:r>
        <w:rPr>
          <w:rFonts w:ascii="Calibri" w:hAnsi="Calibri" w:eastAsia="Calibri" w:cs="Calibri"/>
          <w:i/>
          <w:iCs/>
          <w:color w:val="000000"/>
          <w:sz w:val="22"/>
          <w:szCs w:val="22"/>
        </w:rPr>
        <w:t xml:space="preserve">M. medusae</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deltoidis</w:t>
      </w:r>
      <w:r>
        <w:rPr>
          <w:rFonts w:ascii="Calibri" w:hAnsi="Calibri" w:eastAsia="Calibri" w:cs="Calibri"/>
          <w:color w:val="000000"/>
          <w:sz w:val="22"/>
          <w:szCs w:val="22"/>
        </w:rPr>
        <w:t xml:space="preserve"> results from premature leaf drop and loss of vigour in young susceptible poplars. In New South Wales, Australia, the disease spread over 1200 ha in 6 weeks (Walker &amp; Hartigan, 1972). The disease was very damaging in both Australia and New Zealand in the 1970s, where poplar has been introduced into a new environment. However, in eastern Canada where </w:t>
      </w:r>
      <w:r>
        <w:rPr>
          <w:rFonts w:ascii="Calibri" w:hAnsi="Calibri" w:eastAsia="Calibri" w:cs="Calibri"/>
          <w:i/>
          <w:iCs/>
          <w:color w:val="000000"/>
          <w:sz w:val="22"/>
          <w:szCs w:val="22"/>
        </w:rPr>
        <w:t xml:space="preserve">M. medusae</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deltoidis</w:t>
      </w:r>
      <w:r>
        <w:rPr>
          <w:rFonts w:ascii="Calibri" w:hAnsi="Calibri" w:eastAsia="Calibri" w:cs="Calibri"/>
          <w:color w:val="000000"/>
          <w:sz w:val="22"/>
          <w:szCs w:val="22"/>
        </w:rPr>
        <w:t xml:space="preserve"> is native, extensive damage has also been reported on poplars in nurseries and plantations as well as in natural forests.</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M. medusae </w:t>
      </w:r>
      <w:r>
        <w:rPr>
          <w:rFonts w:ascii="Calibri" w:hAnsi="Calibri" w:eastAsia="Calibri" w:cs="Calibri"/>
          <w:color w:val="000000"/>
          <w:sz w:val="22"/>
          <w:szCs w:val="22"/>
        </w:rPr>
        <w:t xml:space="preserve">f. sp.</w:t>
      </w:r>
      <w:r>
        <w:rPr>
          <w:rFonts w:ascii="Calibri" w:hAnsi="Calibri" w:eastAsia="Calibri" w:cs="Calibri"/>
          <w:i/>
          <w:iCs/>
          <w:color w:val="000000"/>
          <w:sz w:val="22"/>
          <w:szCs w:val="22"/>
        </w:rPr>
        <w:t xml:space="preserve"> deltoidis</w:t>
      </w:r>
      <w:r>
        <w:rPr>
          <w:rFonts w:ascii="Calibri" w:hAnsi="Calibri" w:eastAsia="Calibri" w:cs="Calibri"/>
          <w:color w:val="000000"/>
          <w:sz w:val="22"/>
          <w:szCs w:val="22"/>
        </w:rPr>
        <w:t xml:space="preserve"> has been reported in southwestern France at sporadic intervals for more than 50 years but is rare and of no economic significance (Pinon &amp; Frey, 2005; Desprez-Loustau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Husson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This may be due to environmental factors which seem to limit its spread, probably because of overwintering problems, host alternation and/or ecological constraints (Pinon, 1986). It should be recalled that the other European </w:t>
      </w:r>
      <w:r>
        <w:rPr>
          <w:rFonts w:ascii="Calibri" w:hAnsi="Calibri" w:eastAsia="Calibri" w:cs="Calibri"/>
          <w:i/>
          <w:iCs/>
          <w:color w:val="000000"/>
          <w:sz w:val="22"/>
          <w:szCs w:val="22"/>
        </w:rPr>
        <w:t xml:space="preserve">Melampsora</w:t>
      </w:r>
      <w:r>
        <w:rPr>
          <w:rFonts w:ascii="Calibri" w:hAnsi="Calibri" w:eastAsia="Calibri" w:cs="Calibri"/>
          <w:color w:val="000000"/>
          <w:sz w:val="22"/>
          <w:szCs w:val="22"/>
        </w:rPr>
        <w:t xml:space="preserve"> spp., especially </w:t>
      </w:r>
      <w:r>
        <w:rPr>
          <w:rFonts w:ascii="Calibri" w:hAnsi="Calibri" w:eastAsia="Calibri" w:cs="Calibri"/>
          <w:i/>
          <w:iCs/>
          <w:color w:val="000000"/>
          <w:sz w:val="22"/>
          <w:szCs w:val="22"/>
        </w:rPr>
        <w:t xml:space="preserve">M. laricis-populina</w:t>
      </w:r>
      <w:r>
        <w:rPr>
          <w:rFonts w:ascii="Calibri" w:hAnsi="Calibri" w:eastAsia="Calibri" w:cs="Calibri"/>
          <w:color w:val="000000"/>
          <w:sz w:val="22"/>
          <w:szCs w:val="22"/>
        </w:rPr>
        <w:t xml:space="preserve">, cause very similar symptoms and damage in European poplar plantations, and have been, up till now, of much greater significance (Pinon &amp; Frey, 2005).</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 medusae</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deltoidis</w:t>
      </w:r>
      <w:r>
        <w:rPr>
          <w:rFonts w:ascii="Calibri" w:hAnsi="Calibri" w:eastAsia="Calibri" w:cs="Calibri"/>
          <w:color w:val="000000"/>
          <w:sz w:val="22"/>
          <w:szCs w:val="22"/>
        </w:rPr>
        <w:t xml:space="preserve"> has spread rapidly in Australia and New Zealand and this emphasizes the potential threat to </w:t>
      </w: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 spp. The susceptibility and uniformity of the poplar stands encountered may facilitate spread.</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Some resistant poplar cultivars are available and can be indirectly selected for resistance by the number and rate of closure of the stomata (Siwecky, 1974). Prakesh &amp; Heather (1989) reported on the partial resistance of </w:t>
      </w:r>
      <w:r>
        <w:rPr>
          <w:rFonts w:ascii="Calibri" w:hAnsi="Calibri" w:eastAsia="Calibri" w:cs="Calibri"/>
          <w:i/>
          <w:iCs/>
          <w:color w:val="000000"/>
          <w:sz w:val="22"/>
          <w:szCs w:val="22"/>
        </w:rPr>
        <w:t xml:space="preserve">P. deltoides</w:t>
      </w:r>
      <w:r>
        <w:rPr>
          <w:rFonts w:ascii="Calibri" w:hAnsi="Calibri" w:eastAsia="Calibri" w:cs="Calibri"/>
          <w:color w:val="000000"/>
          <w:sz w:val="22"/>
          <w:szCs w:val="22"/>
        </w:rPr>
        <w:t xml:space="preserve"> clones against two races of </w:t>
      </w:r>
      <w:r>
        <w:rPr>
          <w:rFonts w:ascii="Calibri" w:hAnsi="Calibri" w:eastAsia="Calibri" w:cs="Calibri"/>
          <w:i/>
          <w:iCs/>
          <w:color w:val="000000"/>
          <w:sz w:val="22"/>
          <w:szCs w:val="22"/>
        </w:rPr>
        <w:t xml:space="preserve">M. medusae</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deltoidis</w:t>
      </w:r>
      <w:r>
        <w:rPr>
          <w:rFonts w:ascii="Calibri" w:hAnsi="Calibri" w:eastAsia="Calibri" w:cs="Calibri"/>
          <w:color w:val="000000"/>
          <w:sz w:val="22"/>
          <w:szCs w:val="22"/>
        </w:rPr>
        <w:t xml:space="preserve">, but also stressed the need to maintain a wide host diversity to manage the disease.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 medusae</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deltoidis</w:t>
      </w:r>
      <w:r>
        <w:rPr>
          <w:rFonts w:ascii="Calibri" w:hAnsi="Calibri" w:eastAsia="Calibri" w:cs="Calibri"/>
          <w:color w:val="000000"/>
          <w:sz w:val="22"/>
          <w:szCs w:val="22"/>
        </w:rPr>
        <w:t xml:space="preserve"> is very damaging in part of its range, and susceptible poplars (e.g. </w:t>
      </w:r>
      <w:r>
        <w:rPr>
          <w:rFonts w:ascii="Calibri" w:hAnsi="Calibri" w:eastAsia="Calibri" w:cs="Calibri"/>
          <w:i/>
          <w:iCs/>
          <w:color w:val="000000"/>
          <w:sz w:val="22"/>
          <w:szCs w:val="22"/>
        </w:rPr>
        <w:t xml:space="preserve">P. nigra</w:t>
      </w:r>
      <w:r>
        <w:rPr>
          <w:rFonts w:ascii="Calibri" w:hAnsi="Calibri" w:eastAsia="Calibri" w:cs="Calibri"/>
          <w:color w:val="000000"/>
          <w:sz w:val="22"/>
          <w:szCs w:val="22"/>
        </w:rPr>
        <w:t xml:space="preserve">) are important tree species in the EPPO region, both for wood production and for ecosystems services. The isolates of </w:t>
      </w:r>
      <w:r>
        <w:rPr>
          <w:rFonts w:ascii="Calibri" w:hAnsi="Calibri" w:eastAsia="Calibri" w:cs="Calibri"/>
          <w:i/>
          <w:iCs/>
          <w:color w:val="000000"/>
          <w:sz w:val="22"/>
          <w:szCs w:val="22"/>
        </w:rPr>
        <w:t xml:space="preserve">M. medusae</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deltoidis</w:t>
      </w:r>
      <w:r>
        <w:rPr>
          <w:rFonts w:ascii="Calibri" w:hAnsi="Calibri" w:eastAsia="Calibri" w:cs="Calibri"/>
          <w:color w:val="000000"/>
          <w:sz w:val="22"/>
          <w:szCs w:val="22"/>
        </w:rPr>
        <w:t xml:space="preserve"> currently present in Europe do not seem aggressive and have had no tendency to spread over many decades; as such, they present little risk to other European countries. However, there is a risk that one of the known aggressive isolates of </w:t>
      </w:r>
      <w:r>
        <w:rPr>
          <w:rFonts w:ascii="Calibri" w:hAnsi="Calibri" w:eastAsia="Calibri" w:cs="Calibri"/>
          <w:i/>
          <w:iCs/>
          <w:color w:val="000000"/>
          <w:sz w:val="22"/>
          <w:szCs w:val="22"/>
        </w:rPr>
        <w:t xml:space="preserve">M. medusae</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deltoidis</w:t>
      </w:r>
      <w:r>
        <w:rPr>
          <w:rFonts w:ascii="Calibri" w:hAnsi="Calibri" w:eastAsia="Calibri" w:cs="Calibri"/>
          <w:color w:val="000000"/>
          <w:sz w:val="22"/>
          <w:szCs w:val="22"/>
        </w:rPr>
        <w:t xml:space="preserve"> may be introduced into the EPPO region, which could then cause serious losses, particularly in areas with a mild winter where no alternate host is required. Moreover, </w:t>
      </w:r>
      <w:r>
        <w:rPr>
          <w:rFonts w:ascii="Calibri" w:hAnsi="Calibri" w:eastAsia="Calibri" w:cs="Calibri"/>
          <w:i/>
          <w:iCs/>
          <w:color w:val="000000"/>
          <w:sz w:val="22"/>
          <w:szCs w:val="22"/>
        </w:rPr>
        <w:t xml:space="preserve">M. medusae</w:t>
      </w:r>
      <w:r>
        <w:rPr>
          <w:rFonts w:ascii="Calibri" w:hAnsi="Calibri" w:eastAsia="Calibri" w:cs="Calibri"/>
          <w:color w:val="000000"/>
          <w:sz w:val="22"/>
          <w:szCs w:val="22"/>
        </w:rPr>
        <w:t xml:space="preserve"> has been shown to be able to hybridize with other </w:t>
      </w:r>
      <w:r>
        <w:rPr>
          <w:rFonts w:ascii="Calibri" w:hAnsi="Calibri" w:eastAsia="Calibri" w:cs="Calibri"/>
          <w:i/>
          <w:iCs/>
          <w:color w:val="000000"/>
          <w:sz w:val="22"/>
          <w:szCs w:val="22"/>
        </w:rPr>
        <w:t xml:space="preserve">Melampsora</w:t>
      </w:r>
      <w:r>
        <w:rPr>
          <w:rFonts w:ascii="Calibri" w:hAnsi="Calibri" w:eastAsia="Calibri" w:cs="Calibri"/>
          <w:color w:val="000000"/>
          <w:sz w:val="22"/>
          <w:szCs w:val="22"/>
        </w:rPr>
        <w:t xml:space="preserve"> spp., especially </w:t>
      </w:r>
      <w:r>
        <w:rPr>
          <w:rFonts w:ascii="Calibri" w:hAnsi="Calibri" w:eastAsia="Calibri" w:cs="Calibri"/>
          <w:i/>
          <w:iCs/>
          <w:color w:val="000000"/>
          <w:sz w:val="22"/>
          <w:szCs w:val="22"/>
        </w:rPr>
        <w:t xml:space="preserve">M. laricis-populina</w:t>
      </w:r>
      <w:r>
        <w:rPr>
          <w:rFonts w:ascii="Calibri" w:hAnsi="Calibri" w:eastAsia="Calibri" w:cs="Calibri"/>
          <w:color w:val="000000"/>
          <w:sz w:val="22"/>
          <w:szCs w:val="22"/>
        </w:rPr>
        <w:t xml:space="preserve">, thus leading to the emergence of new fungal pathogen taxa and novel host‐pathogen associations.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 medusae</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tremuloidis </w:t>
      </w:r>
      <w:r>
        <w:rPr>
          <w:rFonts w:ascii="Calibri" w:hAnsi="Calibri" w:eastAsia="Calibri" w:cs="Calibri"/>
          <w:color w:val="000000"/>
          <w:sz w:val="22"/>
          <w:szCs w:val="22"/>
        </w:rPr>
        <w:t xml:space="preserve">has only been recorded on the American aspen (</w:t>
      </w:r>
      <w:r>
        <w:rPr>
          <w:rFonts w:ascii="Calibri" w:hAnsi="Calibri" w:eastAsia="Calibri" w:cs="Calibri"/>
          <w:i/>
          <w:iCs/>
          <w:color w:val="000000"/>
          <w:sz w:val="22"/>
          <w:szCs w:val="22"/>
        </w:rPr>
        <w:t xml:space="preserve">P. tremuloides</w:t>
      </w:r>
      <w:r>
        <w:rPr>
          <w:rFonts w:ascii="Calibri" w:hAnsi="Calibri" w:eastAsia="Calibri" w:cs="Calibri"/>
          <w:color w:val="000000"/>
          <w:sz w:val="22"/>
          <w:szCs w:val="22"/>
        </w:rPr>
        <w:t xml:space="preserve">), a species which is only occasionally used as an ornamental in the EPPO region and is therefore a lower risk than </w:t>
      </w:r>
      <w:r>
        <w:rPr>
          <w:rFonts w:ascii="Calibri" w:hAnsi="Calibri" w:eastAsia="Calibri" w:cs="Calibri"/>
          <w:i/>
          <w:iCs/>
          <w:color w:val="000000"/>
          <w:sz w:val="22"/>
          <w:szCs w:val="22"/>
        </w:rPr>
        <w:t xml:space="preserve">M. medusae</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deltoidis</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Import of plants for planting of conifers, and </w:t>
      </w: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 with leaves, is prohibited in many EPPO countries (e.g. the EU, EFSA PHL Panel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220" w:after="220" w:line="240" w:lineRule="auto"/>
        <w:ind w:left="0" w:right="0"/>
        <w:jc w:val="both"/>
      </w:pPr>
      <w:r>
        <w:rPr>
          <w:rFonts w:ascii="Calibri" w:hAnsi="Calibri" w:eastAsia="Calibri" w:cs="Calibri"/>
          <w:color w:val="000000"/>
          <w:sz w:val="22"/>
          <w:szCs w:val="22"/>
        </w:rPr>
        <w:t xml:space="preserve">To limit the risk of introduction of the rust via infected plant material, plants for planting (other than seeds) and cut branches (including Christmas trees) of </w:t>
      </w:r>
      <w:r>
        <w:rPr>
          <w:rFonts w:ascii="Calibri" w:hAnsi="Calibri" w:eastAsia="Calibri" w:cs="Calibri"/>
          <w:i/>
          <w:iCs/>
          <w:color w:val="000000"/>
          <w:sz w:val="22"/>
          <w:szCs w:val="22"/>
        </w:rPr>
        <w:t xml:space="preserve">Larix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Pseudotsuga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Tsuga</w:t>
      </w:r>
      <w:r>
        <w:rPr>
          <w:rFonts w:ascii="Calibri" w:hAnsi="Calibri" w:eastAsia="Calibri" w:cs="Calibri"/>
          <w:color w:val="000000"/>
          <w:sz w:val="22"/>
          <w:szCs w:val="22"/>
        </w:rPr>
        <w:t xml:space="preserve"> should have been grown in a pest free area for </w:t>
      </w:r>
      <w:r>
        <w:rPr>
          <w:rFonts w:ascii="Calibri" w:hAnsi="Calibri" w:eastAsia="Calibri" w:cs="Calibri"/>
          <w:i/>
          <w:iCs/>
          <w:color w:val="000000"/>
          <w:sz w:val="22"/>
          <w:szCs w:val="22"/>
        </w:rPr>
        <w:t xml:space="preserve">M. medusae</w:t>
      </w:r>
      <w:r>
        <w:rPr>
          <w:rFonts w:ascii="Calibri" w:hAnsi="Calibri" w:eastAsia="Calibri" w:cs="Calibri"/>
          <w:color w:val="000000"/>
          <w:sz w:val="22"/>
          <w:szCs w:val="22"/>
        </w:rPr>
        <w:t xml:space="preserve"> or in a place of production which has been confirmed free from the rust during the preceding growing period (EPPO Standard PM 8/2 </w:t>
      </w:r>
      <w:r>
        <w:rPr>
          <w:rFonts w:ascii="Calibri" w:hAnsi="Calibri" w:eastAsia="Calibri" w:cs="Calibri"/>
          <w:i/>
          <w:iCs/>
          <w:color w:val="000000"/>
          <w:sz w:val="22"/>
          <w:szCs w:val="22"/>
        </w:rPr>
        <w:t xml:space="preserve">Coniferae</w:t>
      </w:r>
      <w:r>
        <w:rPr>
          <w:rFonts w:ascii="Calibri" w:hAnsi="Calibri" w:eastAsia="Calibri" w:cs="Calibri"/>
          <w:color w:val="000000"/>
          <w:sz w:val="22"/>
          <w:szCs w:val="22"/>
        </w:rPr>
        <w:t xml:space="preserve">; EPPO Standard PM 8/7 </w:t>
      </w: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It may be noted that the EU has recently revised the quarantine status of </w:t>
      </w:r>
      <w:r>
        <w:rPr>
          <w:rFonts w:ascii="Calibri" w:hAnsi="Calibri" w:eastAsia="Calibri" w:cs="Calibri"/>
          <w:i/>
          <w:iCs/>
          <w:color w:val="000000"/>
          <w:sz w:val="22"/>
          <w:szCs w:val="22"/>
        </w:rPr>
        <w:t xml:space="preserve">M. medusae</w:t>
      </w:r>
      <w:r>
        <w:rPr>
          <w:rFonts w:ascii="Calibri" w:hAnsi="Calibri" w:eastAsia="Calibri" w:cs="Calibri"/>
          <w:color w:val="000000"/>
          <w:sz w:val="22"/>
          <w:szCs w:val="22"/>
        </w:rPr>
        <w:t xml:space="preserve"> and now only regulates </w:t>
      </w:r>
      <w:r>
        <w:rPr>
          <w:rFonts w:ascii="Calibri" w:hAnsi="Calibri" w:eastAsia="Calibri" w:cs="Calibri"/>
          <w:i/>
          <w:iCs/>
          <w:color w:val="000000"/>
          <w:sz w:val="22"/>
          <w:szCs w:val="22"/>
        </w:rPr>
        <w:t xml:space="preserve">M. medusae</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tremuloidis</w:t>
      </w:r>
      <w:r>
        <w:rPr>
          <w:rFonts w:ascii="Calibri" w:hAnsi="Calibri" w:eastAsia="Calibri" w:cs="Calibri"/>
          <w:color w:val="000000"/>
          <w:sz w:val="22"/>
          <w:szCs w:val="22"/>
        </w:rPr>
        <w:t xml:space="preserve"> as a quarantine pest (EFSA PHL Panel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EU, 2019).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Bergeron M-J, Feau N, Stewart D, Tanguay P, Hamelin RC (2019) Genome-enhanced detection and identification of fungal pathogens responsible for pine and poplar rust diseases.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b/>
          <w:bCs/>
          <w:color w:val="000000"/>
          <w:sz w:val="22"/>
          <w:szCs w:val="22"/>
        </w:rPr>
        <w:t xml:space="preserve">,</w:t>
      </w:r>
      <w:r>
        <w:rPr>
          <w:rFonts w:ascii="Calibri" w:hAnsi="Calibri" w:eastAsia="Calibri" w:cs="Calibri"/>
          <w:color w:val="000000"/>
          <w:sz w:val="22"/>
          <w:szCs w:val="22"/>
        </w:rPr>
        <w:t xml:space="preserve"> e0210952. </w:t>
      </w:r>
    </w:p>
    <w:p>
      <w:pPr>
        <w:widowControl w:val="on"/>
        <w:pBdr/>
        <w:spacing w:before="220" w:after="220" w:line="240" w:lineRule="auto"/>
        <w:ind w:left="0" w:right="0"/>
        <w:jc w:val="left"/>
      </w:pPr>
      <w:r>
        <w:rPr>
          <w:rFonts w:ascii="Calibri" w:hAnsi="Calibri" w:eastAsia="Calibri" w:cs="Calibri"/>
          <w:color w:val="000000"/>
          <w:sz w:val="22"/>
          <w:szCs w:val="22"/>
        </w:rPr>
        <w:t xml:space="preserve">Bourassa M, Bernier L, Hamelin RC (2007) Genetic diversity in poplar leaf rust (</w:t>
      </w:r>
      <w:r>
        <w:rPr>
          <w:rFonts w:ascii="Calibri" w:hAnsi="Calibri" w:eastAsia="Calibri" w:cs="Calibri"/>
          <w:i/>
          <w:iCs/>
          <w:color w:val="000000"/>
          <w:sz w:val="22"/>
          <w:szCs w:val="22"/>
        </w:rPr>
        <w:t xml:space="preserve">Melampsora medusae</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deltoidae</w:t>
      </w:r>
      <w:r>
        <w:rPr>
          <w:rFonts w:ascii="Calibri" w:hAnsi="Calibri" w:eastAsia="Calibri" w:cs="Calibri"/>
          <w:color w:val="000000"/>
          <w:sz w:val="22"/>
          <w:szCs w:val="22"/>
        </w:rPr>
        <w:t xml:space="preserve">) in the zones of host sympatry and allopatry.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97</w:t>
      </w:r>
      <w:r>
        <w:rPr>
          <w:rFonts w:ascii="Calibri" w:hAnsi="Calibri" w:eastAsia="Calibri" w:cs="Calibri"/>
          <w:b/>
          <w:bCs/>
          <w:color w:val="000000"/>
          <w:sz w:val="22"/>
          <w:szCs w:val="22"/>
        </w:rPr>
        <w:t xml:space="preserve">,</w:t>
      </w:r>
      <w:r>
        <w:rPr>
          <w:rFonts w:ascii="Calibri" w:hAnsi="Calibri" w:eastAsia="Calibri" w:cs="Calibri"/>
          <w:color w:val="000000"/>
          <w:sz w:val="22"/>
          <w:szCs w:val="22"/>
        </w:rPr>
        <w:t xml:space="preserve"> 603-610.</w:t>
      </w:r>
    </w:p>
    <w:p>
      <w:pPr>
        <w:widowControl w:val="on"/>
        <w:pBdr/>
        <w:spacing w:before="220" w:after="220" w:line="240" w:lineRule="auto"/>
        <w:ind w:left="0" w:right="0"/>
        <w:jc w:val="left"/>
      </w:pPr>
      <w:r>
        <w:rPr>
          <w:rFonts w:ascii="Calibri" w:hAnsi="Calibri" w:eastAsia="Calibri" w:cs="Calibri"/>
          <w:color w:val="000000"/>
          <w:sz w:val="22"/>
          <w:szCs w:val="22"/>
        </w:rPr>
        <w:t xml:space="preserve">Boutigny A-L, Guinet C, Vialle A, Hamelin R, Frey P, Ioos R (2013a) A sensitive real-time PCR assay for the detection of the two </w:t>
      </w:r>
      <w:r>
        <w:rPr>
          <w:rFonts w:ascii="Calibri" w:hAnsi="Calibri" w:eastAsia="Calibri" w:cs="Calibri"/>
          <w:i/>
          <w:iCs/>
          <w:color w:val="000000"/>
          <w:sz w:val="22"/>
          <w:szCs w:val="22"/>
        </w:rPr>
        <w:t xml:space="preserve">Melampsora medusae formae speciales</w:t>
      </w:r>
      <w:r>
        <w:rPr>
          <w:rFonts w:ascii="Calibri" w:hAnsi="Calibri" w:eastAsia="Calibri" w:cs="Calibri"/>
          <w:color w:val="000000"/>
          <w:sz w:val="22"/>
          <w:szCs w:val="22"/>
        </w:rPr>
        <w:t xml:space="preserve"> on infected poplar leaves.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136</w:t>
      </w:r>
      <w:r>
        <w:rPr>
          <w:rFonts w:ascii="Calibri" w:hAnsi="Calibri" w:eastAsia="Calibri" w:cs="Calibri"/>
          <w:b/>
          <w:bCs/>
          <w:color w:val="000000"/>
          <w:sz w:val="22"/>
          <w:szCs w:val="22"/>
        </w:rPr>
        <w:t xml:space="preserve">,</w:t>
      </w:r>
      <w:r>
        <w:rPr>
          <w:rFonts w:ascii="Calibri" w:hAnsi="Calibri" w:eastAsia="Calibri" w:cs="Calibri"/>
          <w:color w:val="000000"/>
          <w:sz w:val="22"/>
          <w:szCs w:val="22"/>
        </w:rPr>
        <w:t xml:space="preserve"> 433-441. </w:t>
      </w:r>
    </w:p>
    <w:p>
      <w:pPr>
        <w:widowControl w:val="on"/>
        <w:pBdr/>
        <w:spacing w:before="220" w:after="220" w:line="240" w:lineRule="auto"/>
        <w:ind w:left="0" w:right="0"/>
        <w:jc w:val="left"/>
      </w:pPr>
      <w:r>
        <w:rPr>
          <w:rFonts w:ascii="Calibri" w:hAnsi="Calibri" w:eastAsia="Calibri" w:cs="Calibri"/>
          <w:color w:val="000000"/>
          <w:sz w:val="22"/>
          <w:szCs w:val="22"/>
        </w:rPr>
        <w:t xml:space="preserve">Boutigny A-L, Guinet C, Vialle A, Hamelin RC, Andrieux A, Frey P, Husson C, Ioos R (2013b) Optimization of a real-time PCR assay for the detection of the quarantine pathogen </w:t>
      </w:r>
      <w:r>
        <w:rPr>
          <w:rFonts w:ascii="Calibri" w:hAnsi="Calibri" w:eastAsia="Calibri" w:cs="Calibri"/>
          <w:i/>
          <w:iCs/>
          <w:color w:val="000000"/>
          <w:sz w:val="22"/>
          <w:szCs w:val="22"/>
        </w:rPr>
        <w:t xml:space="preserve">Melampsora medusae</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deltoidae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Fungal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117</w:t>
      </w:r>
      <w:r>
        <w:rPr>
          <w:rFonts w:ascii="Calibri" w:hAnsi="Calibri" w:eastAsia="Calibri" w:cs="Calibri"/>
          <w:b/>
          <w:bCs/>
          <w:color w:val="000000"/>
          <w:sz w:val="22"/>
          <w:szCs w:val="22"/>
        </w:rPr>
        <w:t xml:space="preserve">,</w:t>
      </w:r>
      <w:r>
        <w:rPr>
          <w:rFonts w:ascii="Calibri" w:hAnsi="Calibri" w:eastAsia="Calibri" w:cs="Calibri"/>
          <w:color w:val="000000"/>
          <w:sz w:val="22"/>
          <w:szCs w:val="22"/>
        </w:rPr>
        <w:t xml:space="preserve"> 389-398. </w:t>
      </w:r>
    </w:p>
    <w:p>
      <w:pPr>
        <w:widowControl w:val="on"/>
        <w:pBdr/>
        <w:spacing w:before="220" w:after="220" w:line="240" w:lineRule="auto"/>
        <w:ind w:left="0" w:right="0"/>
        <w:jc w:val="left"/>
      </w:pPr>
      <w:r>
        <w:rPr>
          <w:rFonts w:ascii="Calibri" w:hAnsi="Calibri" w:eastAsia="Calibri" w:cs="Calibri"/>
          <w:color w:val="000000"/>
          <w:sz w:val="22"/>
          <w:szCs w:val="22"/>
        </w:rPr>
        <w:t xml:space="preserve">Brown JS (1984) Recent invasions of Australia and New Zealand by pathogenic fungi and counter measures.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417-428.</w:t>
      </w:r>
    </w:p>
    <w:p>
      <w:pPr>
        <w:widowControl w:val="on"/>
        <w:pBdr/>
        <w:spacing w:before="220" w:after="220" w:line="240" w:lineRule="auto"/>
        <w:ind w:left="0" w:right="0"/>
        <w:jc w:val="left"/>
      </w:pPr>
      <w:r>
        <w:rPr>
          <w:rFonts w:ascii="Calibri" w:hAnsi="Calibri" w:eastAsia="Calibri" w:cs="Calibri"/>
          <w:color w:val="000000"/>
          <w:sz w:val="22"/>
          <w:szCs w:val="22"/>
        </w:rPr>
        <w:t xml:space="preserve">Brown JKM, Hovmoller MS (2002) Aerial dispersal of pathogens on the global and continental scales and its impact on plant disease. </w:t>
      </w:r>
      <w:r>
        <w:rPr>
          <w:rFonts w:ascii="Calibri" w:hAnsi="Calibri" w:eastAsia="Calibri" w:cs="Calibri"/>
          <w:i/>
          <w:iCs/>
          <w:color w:val="000000"/>
          <w:sz w:val="22"/>
          <w:szCs w:val="22"/>
        </w:rPr>
        <w:t xml:space="preserve">Science </w:t>
      </w:r>
      <w:r>
        <w:rPr>
          <w:rFonts w:ascii="Calibri" w:hAnsi="Calibri" w:eastAsia="Calibri" w:cs="Calibri"/>
          <w:b/>
          <w:bCs/>
          <w:color w:val="000000"/>
          <w:sz w:val="22"/>
          <w:szCs w:val="22"/>
        </w:rPr>
        <w:t xml:space="preserve">297</w:t>
      </w:r>
      <w:r>
        <w:rPr>
          <w:rFonts w:ascii="Calibri" w:hAnsi="Calibri" w:eastAsia="Calibri" w:cs="Calibri"/>
          <w:color w:val="000000"/>
          <w:sz w:val="22"/>
          <w:szCs w:val="22"/>
        </w:rPr>
        <w:t xml:space="preserve">, 537-541.</w:t>
      </w:r>
    </w:p>
    <w:p>
      <w:pPr>
        <w:widowControl w:val="on"/>
        <w:pBdr/>
        <w:spacing w:before="220" w:after="220" w:line="240" w:lineRule="auto"/>
        <w:ind w:left="0" w:right="0"/>
        <w:jc w:val="left"/>
      </w:pPr>
      <w:r>
        <w:rPr>
          <w:rFonts w:ascii="Calibri" w:hAnsi="Calibri" w:eastAsia="Calibri" w:cs="Calibri"/>
          <w:color w:val="000000"/>
          <w:sz w:val="22"/>
          <w:szCs w:val="22"/>
        </w:rPr>
        <w:t xml:space="preserve">Desprez-Loustau M-L, Robin C, Reynaud G, Déqué M, Badeau V, Piou D, Husson C, Marçais B (2007) Simulating the effects of a climate-change scenario on the geographical range and activity of forest-pathogenic fungi. </w:t>
      </w:r>
      <w:r>
        <w:rPr>
          <w:rFonts w:ascii="Calibri" w:hAnsi="Calibri" w:eastAsia="Calibri" w:cs="Calibri"/>
          <w:i/>
          <w:iCs/>
          <w:color w:val="000000"/>
          <w:sz w:val="22"/>
          <w:szCs w:val="22"/>
        </w:rPr>
        <w:t xml:space="preserve">Canadian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b/>
          <w:bCs/>
          <w:color w:val="000000"/>
          <w:sz w:val="22"/>
          <w:szCs w:val="22"/>
        </w:rPr>
        <w:t xml:space="preserve">,</w:t>
      </w:r>
      <w:r>
        <w:rPr>
          <w:rFonts w:ascii="Calibri" w:hAnsi="Calibri" w:eastAsia="Calibri" w:cs="Calibri"/>
          <w:color w:val="000000"/>
          <w:sz w:val="22"/>
          <w:szCs w:val="22"/>
        </w:rPr>
        <w:t xml:space="preserve"> 101-120. </w:t>
      </w:r>
    </w:p>
    <w:p>
      <w:pPr>
        <w:widowControl w:val="on"/>
        <w:pBdr/>
        <w:spacing w:before="220" w:after="220" w:line="240" w:lineRule="auto"/>
        <w:ind w:left="0" w:right="0"/>
        <w:jc w:val="left"/>
      </w:pPr>
      <w:r>
        <w:rPr>
          <w:rFonts w:ascii="Calibri" w:hAnsi="Calibri" w:eastAsia="Calibri" w:cs="Calibri"/>
          <w:color w:val="000000"/>
          <w:sz w:val="22"/>
          <w:szCs w:val="22"/>
        </w:rPr>
        <w:t xml:space="preserve">Dupias G (1965) Les rouilles des peupliers dans les Pyrénées et le bassin sous-pyrénéen. </w:t>
      </w:r>
      <w:r>
        <w:rPr>
          <w:rFonts w:ascii="Calibri" w:hAnsi="Calibri" w:eastAsia="Calibri" w:cs="Calibri"/>
          <w:i/>
          <w:iCs/>
          <w:color w:val="000000"/>
          <w:sz w:val="22"/>
          <w:szCs w:val="22"/>
        </w:rPr>
        <w:t xml:space="preserve">Bulletin de la Société Mycologique Française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81</w:t>
      </w:r>
      <w:r>
        <w:rPr>
          <w:rFonts w:ascii="Calibri" w:hAnsi="Calibri" w:eastAsia="Calibri" w:cs="Calibri"/>
          <w:b/>
          <w:bCs/>
          <w:color w:val="000000"/>
          <w:sz w:val="22"/>
          <w:szCs w:val="22"/>
        </w:rPr>
        <w:t xml:space="preserve">,</w:t>
      </w:r>
      <w:r>
        <w:rPr>
          <w:rFonts w:ascii="Calibri" w:hAnsi="Calibri" w:eastAsia="Calibri" w:cs="Calibri"/>
          <w:color w:val="000000"/>
          <w:sz w:val="22"/>
          <w:szCs w:val="22"/>
        </w:rPr>
        <w:t xml:space="preserve"> 188-196.</w:t>
      </w:r>
    </w:p>
    <w:p>
      <w:pPr>
        <w:widowControl w:val="on"/>
        <w:pBdr/>
        <w:spacing w:before="220" w:after="220" w:line="240" w:lineRule="auto"/>
        <w:ind w:left="0" w:right="0"/>
        <w:jc w:val="left"/>
      </w:pPr>
      <w:r>
        <w:rPr>
          <w:rFonts w:ascii="Calibri" w:hAnsi="Calibri" w:eastAsia="Calibri" w:cs="Calibri"/>
          <w:color w:val="000000"/>
          <w:sz w:val="22"/>
          <w:szCs w:val="22"/>
        </w:rPr>
        <w:t xml:space="preserve">EPPO Standard PM 7/93 Diagnostic protocol for </w:t>
      </w:r>
      <w:r>
        <w:rPr>
          <w:rFonts w:ascii="Calibri" w:hAnsi="Calibri" w:eastAsia="Calibri" w:cs="Calibri"/>
          <w:i/>
          <w:iCs/>
          <w:color w:val="000000"/>
          <w:sz w:val="22"/>
          <w:szCs w:val="22"/>
        </w:rPr>
        <w:t xml:space="preserve">Melampsora medusae</w:t>
      </w:r>
      <w:r>
        <w:rPr>
          <w:rFonts w:ascii="Calibri" w:hAnsi="Calibri" w:eastAsia="Calibri" w:cs="Calibri"/>
          <w:color w:val="000000"/>
          <w:sz w:val="22"/>
          <w:szCs w:val="22"/>
        </w:rPr>
        <w:t xml:space="preserve">. (under revision).</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Available at </w:t>
      </w:r>
      <w:hyperlink r:id="rId49856acb11d2f3e27" w:history="1">
        <w:r>
          <w:rPr>
            <w:rFonts w:ascii="Calibri" w:hAnsi="Calibri" w:eastAsia="Calibri" w:cs="Calibri"/>
            <w:color w:val="0000CC"/>
            <w:sz w:val="22"/>
            <w:szCs w:val="22"/>
            <w:u w:val="single"/>
          </w:rPr>
          <w:t xml:space="preserve">https://gd.eppo.int/taxon/MELMME/documents</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EPPO Standard PM 8/2 Commodity-speciﬁc phytosanitary measures for </w:t>
      </w:r>
      <w:r>
        <w:rPr>
          <w:rFonts w:ascii="Calibri" w:hAnsi="Calibri" w:eastAsia="Calibri" w:cs="Calibri"/>
          <w:i/>
          <w:iCs/>
          <w:color w:val="000000"/>
          <w:sz w:val="22"/>
          <w:szCs w:val="22"/>
        </w:rPr>
        <w:t xml:space="preserve">Coniferae</w:t>
      </w:r>
      <w:r>
        <w:rPr>
          <w:rFonts w:ascii="Calibri" w:hAnsi="Calibri" w:eastAsia="Calibri" w:cs="Calibri"/>
          <w:color w:val="000000"/>
          <w:sz w:val="22"/>
          <w:szCs w:val="22"/>
        </w:rPr>
        <w:t xml:space="preserve">. Available at </w:t>
      </w:r>
      <w:hyperlink r:id="rId85156acb11d2f3e8e" w:history="1">
        <w:r>
          <w:rPr>
            <w:rFonts w:ascii="Calibri" w:hAnsi="Calibri" w:eastAsia="Calibri" w:cs="Calibri"/>
            <w:color w:val="0000CC"/>
            <w:sz w:val="22"/>
            <w:szCs w:val="22"/>
            <w:u w:val="single"/>
          </w:rPr>
          <w:t xml:space="preserve">https://gd.eppo.int/standards/PM8/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Standard PM 8/7 Commodity-speciﬁc phytosanitary measures for </w:t>
      </w: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 Available at </w:t>
      </w:r>
      <w:hyperlink r:id="rId32496acb11d2f3ee0" w:history="1">
        <w:r>
          <w:rPr>
            <w:rFonts w:ascii="Calibri" w:hAnsi="Calibri" w:eastAsia="Calibri" w:cs="Calibri"/>
            <w:color w:val="0000CC"/>
            <w:sz w:val="22"/>
            <w:szCs w:val="22"/>
            <w:u w:val="single"/>
          </w:rPr>
          <w:t xml:space="preserve">https://gd.eppo.int/standards/PM8/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EU (2019) Commission Implementing Regulation (EU) 2019/2072 of 28 November 2019 establishing uniform conditions for the implementation of Regulation (EU) 2016/2031 of the European Parliament and the Council, as regards protective measures against pests of plants, and repealing Commission Regulation (EC) No 690/2008 and amending Commission Implementing Regulation (EU) 2018/2019. </w:t>
      </w:r>
      <w:hyperlink r:id="rId49886acb11d2f3f16" w:history="1">
        <w:r>
          <w:rPr>
            <w:rFonts w:ascii="Calibri" w:hAnsi="Calibri" w:eastAsia="Calibri" w:cs="Calibri"/>
            <w:color w:val="0000CC"/>
            <w:sz w:val="22"/>
            <w:szCs w:val="22"/>
            <w:u w:val="single"/>
          </w:rPr>
          <w:t xml:space="preserve">http://data.europa.eu/eli/reg_impl/2019/2072/oj</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Fragoso RG (1925) Flora Iberica. II. Uredinales. Museo Nacional de Ciencias Naturales, Madrid, pp. 198–199.</w:t>
      </w:r>
    </w:p>
    <w:p>
      <w:pPr>
        <w:widowControl w:val="on"/>
        <w:pBdr/>
        <w:spacing w:before="220" w:after="220" w:line="240" w:lineRule="auto"/>
        <w:ind w:left="0" w:right="0"/>
        <w:jc w:val="left"/>
      </w:pPr>
      <w:r>
        <w:rPr>
          <w:rFonts w:ascii="Calibri" w:hAnsi="Calibri" w:eastAsia="Calibri" w:cs="Calibri"/>
          <w:color w:val="000000"/>
          <w:sz w:val="22"/>
          <w:szCs w:val="22"/>
        </w:rPr>
        <w:t xml:space="preserve">Frey P, Gérard P, Feau N, Husson C, Pinon J (2005) Variability and population biology of </w:t>
      </w:r>
      <w:r>
        <w:rPr>
          <w:rFonts w:ascii="Calibri" w:hAnsi="Calibri" w:eastAsia="Calibri" w:cs="Calibri"/>
          <w:i/>
          <w:iCs/>
          <w:color w:val="000000"/>
          <w:sz w:val="22"/>
          <w:szCs w:val="22"/>
        </w:rPr>
        <w:t xml:space="preserve">Melampsora</w:t>
      </w:r>
      <w:r>
        <w:rPr>
          <w:rFonts w:ascii="Calibri" w:hAnsi="Calibri" w:eastAsia="Calibri" w:cs="Calibri"/>
          <w:color w:val="000000"/>
          <w:sz w:val="22"/>
          <w:szCs w:val="22"/>
        </w:rPr>
        <w:t xml:space="preserve"> rusts on poplars, in </w:t>
      </w:r>
      <w:r>
        <w:rPr>
          <w:rFonts w:ascii="Calibri" w:hAnsi="Calibri" w:eastAsia="Calibri" w:cs="Calibri"/>
          <w:i/>
          <w:iCs/>
          <w:color w:val="000000"/>
          <w:sz w:val="22"/>
          <w:szCs w:val="22"/>
        </w:rPr>
        <w:t xml:space="preserve">Rust diseases of willow and poplar,</w:t>
      </w:r>
      <w:r>
        <w:rPr>
          <w:rFonts w:ascii="Calibri" w:hAnsi="Calibri" w:eastAsia="Calibri" w:cs="Calibri"/>
          <w:color w:val="000000"/>
          <w:sz w:val="22"/>
          <w:szCs w:val="22"/>
        </w:rPr>
        <w:t xml:space="preserve"> eds. MH Pei &amp; AR McCracken.</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Wallingford, UK, CAB International, 63-72.</w:t>
      </w:r>
    </w:p>
    <w:p>
      <w:pPr>
        <w:widowControl w:val="on"/>
        <w:pBdr/>
        <w:spacing w:before="220" w:after="220" w:line="240" w:lineRule="auto"/>
        <w:ind w:left="0" w:right="0"/>
        <w:jc w:val="left"/>
      </w:pPr>
      <w:r>
        <w:rPr>
          <w:rFonts w:ascii="Calibri" w:hAnsi="Calibri" w:eastAsia="Calibri" w:cs="Calibri"/>
          <w:color w:val="000000"/>
          <w:sz w:val="22"/>
          <w:szCs w:val="22"/>
        </w:rPr>
        <w:t xml:space="preserve">Hepting GH (1971) Diseases of forest and shade trees of the United States. </w:t>
      </w:r>
      <w:r>
        <w:rPr>
          <w:rFonts w:ascii="Calibri" w:hAnsi="Calibri" w:eastAsia="Calibri" w:cs="Calibri"/>
          <w:i/>
          <w:iCs/>
          <w:color w:val="000000"/>
          <w:sz w:val="22"/>
          <w:szCs w:val="22"/>
        </w:rPr>
        <w:t xml:space="preserve">Agricultural handbook</w:t>
      </w:r>
      <w:r>
        <w:rPr>
          <w:rFonts w:ascii="Calibri" w:hAnsi="Calibri" w:eastAsia="Calibri" w:cs="Calibri"/>
          <w:color w:val="000000"/>
          <w:sz w:val="22"/>
          <w:szCs w:val="22"/>
        </w:rPr>
        <w:t xml:space="preserve"> No. 386, pp. 209, 212, 299, 382, 387. Forest Service, US Department of Agriculture, USA.</w:t>
      </w:r>
    </w:p>
    <w:p>
      <w:pPr>
        <w:widowControl w:val="on"/>
        <w:pBdr/>
        <w:spacing w:before="220" w:after="220" w:line="240" w:lineRule="auto"/>
        <w:ind w:left="0" w:right="0"/>
        <w:jc w:val="left"/>
      </w:pPr>
      <w:r>
        <w:rPr>
          <w:rFonts w:ascii="Calibri" w:hAnsi="Calibri" w:eastAsia="Calibri" w:cs="Calibri"/>
          <w:color w:val="000000"/>
          <w:sz w:val="22"/>
          <w:szCs w:val="22"/>
        </w:rPr>
        <w:t xml:space="preserve">Hiratsuka N (1939) Miscellaneous notes on the East Asiatic Uredinales with special reference to the Japanese species (VI). </w:t>
      </w:r>
      <w:r>
        <w:rPr>
          <w:rFonts w:ascii="Calibri" w:hAnsi="Calibri" w:eastAsia="Calibri" w:cs="Calibri"/>
          <w:i/>
          <w:iCs/>
          <w:color w:val="000000"/>
          <w:sz w:val="22"/>
          <w:szCs w:val="22"/>
        </w:rPr>
        <w:t xml:space="preserve">Journal of Japanese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621-627.</w:t>
      </w:r>
    </w:p>
    <w:p>
      <w:pPr>
        <w:widowControl w:val="on"/>
        <w:pBdr/>
        <w:spacing w:before="220" w:after="220" w:line="240" w:lineRule="auto"/>
        <w:ind w:left="0" w:right="0"/>
        <w:jc w:val="left"/>
      </w:pPr>
      <w:r>
        <w:rPr>
          <w:rFonts w:ascii="Calibri" w:hAnsi="Calibri" w:eastAsia="Calibri" w:cs="Calibri"/>
          <w:color w:val="000000"/>
          <w:sz w:val="22"/>
          <w:szCs w:val="22"/>
        </w:rPr>
        <w:t xml:space="preserve">Husson C, Ioos R, Andrieux A, Frey P (2013) Development and use of new sensitive molecular tools for diagnosis and detection of </w:t>
      </w:r>
      <w:r>
        <w:rPr>
          <w:rFonts w:ascii="Calibri" w:hAnsi="Calibri" w:eastAsia="Calibri" w:cs="Calibri"/>
          <w:i/>
          <w:iCs/>
          <w:color w:val="000000"/>
          <w:sz w:val="22"/>
          <w:szCs w:val="22"/>
        </w:rPr>
        <w:t xml:space="preserve">Melampsora</w:t>
      </w:r>
      <w:r>
        <w:rPr>
          <w:rFonts w:ascii="Calibri" w:hAnsi="Calibri" w:eastAsia="Calibri" w:cs="Calibri"/>
          <w:color w:val="000000"/>
          <w:sz w:val="22"/>
          <w:szCs w:val="22"/>
        </w:rPr>
        <w:t xml:space="preserve"> rusts on cultivated poplar. </w:t>
      </w:r>
      <w:r>
        <w:rPr>
          <w:rFonts w:ascii="Calibri" w:hAnsi="Calibri" w:eastAsia="Calibri" w:cs="Calibri"/>
          <w:i/>
          <w:iCs/>
          <w:color w:val="000000"/>
          <w:sz w:val="22"/>
          <w:szCs w:val="22"/>
        </w:rPr>
        <w:t xml:space="preserve">Forest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b/>
          <w:bCs/>
          <w:color w:val="000000"/>
          <w:sz w:val="22"/>
          <w:szCs w:val="22"/>
        </w:rPr>
        <w:t xml:space="preserve">,</w:t>
      </w:r>
      <w:r>
        <w:rPr>
          <w:rFonts w:ascii="Calibri" w:hAnsi="Calibri" w:eastAsia="Calibri" w:cs="Calibri"/>
          <w:color w:val="000000"/>
          <w:sz w:val="22"/>
          <w:szCs w:val="22"/>
        </w:rPr>
        <w:t xml:space="preserve"> 1-11. </w:t>
      </w:r>
    </w:p>
    <w:p>
      <w:pPr>
        <w:widowControl w:val="on"/>
        <w:pBdr/>
        <w:spacing w:before="220" w:after="220" w:line="240" w:lineRule="auto"/>
        <w:ind w:left="0" w:right="0"/>
        <w:jc w:val="left"/>
      </w:pPr>
      <w:r>
        <w:rPr>
          <w:rFonts w:ascii="Calibri" w:hAnsi="Calibri" w:eastAsia="Calibri" w:cs="Calibri"/>
          <w:color w:val="000000"/>
          <w:sz w:val="22"/>
          <w:szCs w:val="22"/>
        </w:rPr>
        <w:t xml:space="preserve">EFSA PLH Panel (EFSA Panel on Plant Health), Jeger M, Bragard C, Caffier D, Candresse T, Chatzivassiliou E, Dehnen‐Schmutz K, Gilioli G, Grégoire JC, Jaques Miret JA, Macleod A, Navajas Navarro M, Niere B, Parnell S, Potting R, Rafoss T, Rossi V, Urek G, Van Bruggen A, Van Der Werf W, West J, Winter S, Boberg J, Gonthier P, Pautasso M (2018) Pest categorisation of </w:t>
      </w:r>
      <w:r>
        <w:rPr>
          <w:rFonts w:ascii="Calibri" w:hAnsi="Calibri" w:eastAsia="Calibri" w:cs="Calibri"/>
          <w:i/>
          <w:iCs/>
          <w:color w:val="000000"/>
          <w:sz w:val="22"/>
          <w:szCs w:val="22"/>
        </w:rPr>
        <w:t xml:space="preserve">Melampsora medusae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(7), 5354. 28 pp. </w:t>
      </w:r>
      <w:hyperlink r:id="rId42976acb11d2f4170" w:history="1">
        <w:r>
          <w:rPr>
            <w:rFonts w:ascii="Calibri" w:hAnsi="Calibri" w:eastAsia="Calibri" w:cs="Calibri"/>
            <w:color w:val="0000CC"/>
            <w:sz w:val="22"/>
            <w:szCs w:val="22"/>
            <w:u w:val="single"/>
          </w:rPr>
          <w:t xml:space="preserve">https://doi.org/10.2903/j.efsa.2018.5354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Kraayenoord CWS van, Laudon GF, Spies AG (1974) Poplar rusts invade New Zealand. </w:t>
      </w:r>
      <w:r>
        <w:rPr>
          <w:rFonts w:ascii="Calibri" w:hAnsi="Calibri" w:eastAsia="Calibri" w:cs="Calibri"/>
          <w:i/>
          <w:iCs/>
          <w:color w:val="000000"/>
          <w:sz w:val="22"/>
          <w:szCs w:val="22"/>
        </w:rPr>
        <w:t xml:space="preserve">Plant Disease Reporter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58</w:t>
      </w:r>
      <w:r>
        <w:rPr>
          <w:rFonts w:ascii="Calibri" w:hAnsi="Calibri" w:eastAsia="Calibri" w:cs="Calibri"/>
          <w:color w:val="000000"/>
          <w:sz w:val="22"/>
          <w:szCs w:val="22"/>
        </w:rPr>
        <w:t xml:space="preserve">, 423-427.</w:t>
      </w:r>
    </w:p>
    <w:p>
      <w:pPr>
        <w:widowControl w:val="on"/>
        <w:pBdr/>
        <w:spacing w:before="220" w:after="220" w:line="240" w:lineRule="auto"/>
        <w:ind w:left="0" w:right="0"/>
        <w:jc w:val="left"/>
      </w:pPr>
      <w:r>
        <w:rPr>
          <w:rFonts w:ascii="Calibri" w:hAnsi="Calibri" w:eastAsia="Calibri" w:cs="Calibri"/>
          <w:color w:val="000000"/>
          <w:sz w:val="22"/>
          <w:szCs w:val="22"/>
        </w:rPr>
        <w:t xml:space="preserve">McBride RP (1965) A microbiological control of </w:t>
      </w:r>
      <w:r>
        <w:rPr>
          <w:rFonts w:ascii="Calibri" w:hAnsi="Calibri" w:eastAsia="Calibri" w:cs="Calibri"/>
          <w:i/>
          <w:iCs/>
          <w:color w:val="000000"/>
          <w:sz w:val="22"/>
          <w:szCs w:val="22"/>
        </w:rPr>
        <w:t xml:space="preserve">Melampsora medusae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Canadian Journal of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711-715.</w:t>
      </w:r>
    </w:p>
    <w:p>
      <w:pPr>
        <w:widowControl w:val="on"/>
        <w:pBdr/>
        <w:spacing w:before="220" w:after="220" w:line="240" w:lineRule="auto"/>
        <w:ind w:left="0" w:right="0"/>
        <w:jc w:val="left"/>
      </w:pPr>
      <w:r>
        <w:rPr>
          <w:rFonts w:ascii="Calibri" w:hAnsi="Calibri" w:eastAsia="Calibri" w:cs="Calibri"/>
          <w:color w:val="000000"/>
          <w:sz w:val="22"/>
          <w:szCs w:val="22"/>
        </w:rPr>
        <w:t xml:space="preserve">McMillan R (1972) Poplar leaf rust hazard. </w:t>
      </w:r>
      <w:r>
        <w:rPr>
          <w:rFonts w:ascii="Calibri" w:hAnsi="Calibri" w:eastAsia="Calibri" w:cs="Calibri"/>
          <w:i/>
          <w:iCs/>
          <w:color w:val="000000"/>
          <w:sz w:val="22"/>
          <w:szCs w:val="22"/>
        </w:rPr>
        <w:t xml:space="preserve">New Zealand Journal of 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125</w:t>
      </w:r>
      <w:r>
        <w:rPr>
          <w:rFonts w:ascii="Calibri" w:hAnsi="Calibri" w:eastAsia="Calibri" w:cs="Calibri"/>
          <w:color w:val="000000"/>
          <w:sz w:val="22"/>
          <w:szCs w:val="22"/>
        </w:rPr>
        <w:t xml:space="preserve">, 47.</w:t>
      </w:r>
    </w:p>
    <w:p>
      <w:pPr>
        <w:widowControl w:val="on"/>
        <w:pBdr/>
        <w:spacing w:before="220" w:after="220" w:line="240" w:lineRule="auto"/>
        <w:ind w:left="0" w:right="0"/>
        <w:jc w:val="left"/>
      </w:pPr>
      <w:r>
        <w:rPr>
          <w:rFonts w:ascii="Calibri" w:hAnsi="Calibri" w:eastAsia="Calibri" w:cs="Calibri"/>
          <w:color w:val="000000"/>
          <w:sz w:val="22"/>
          <w:szCs w:val="22"/>
        </w:rPr>
        <w:t xml:space="preserve">Meyer M, Cox JA, Hitchings MDT, Burgin L, Hort MC, Hodson DP, Gilligan CA (2017) Quantifying airborne dispersal routes of pathogens over continents to safeguard global wheat supply. </w:t>
      </w:r>
      <w:r>
        <w:rPr>
          <w:rFonts w:ascii="Calibri" w:hAnsi="Calibri" w:eastAsia="Calibri" w:cs="Calibri"/>
          <w:i/>
          <w:iCs/>
          <w:color w:val="000000"/>
          <w:sz w:val="22"/>
          <w:szCs w:val="22"/>
        </w:rPr>
        <w:t xml:space="preserve">Nature Plants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b/>
          <w:bCs/>
          <w:color w:val="000000"/>
          <w:sz w:val="22"/>
          <w:szCs w:val="22"/>
        </w:rPr>
        <w:t xml:space="preserve">,</w:t>
      </w:r>
      <w:r>
        <w:rPr>
          <w:rFonts w:ascii="Calibri" w:hAnsi="Calibri" w:eastAsia="Calibri" w:cs="Calibri"/>
          <w:color w:val="000000"/>
          <w:sz w:val="22"/>
          <w:szCs w:val="22"/>
        </w:rPr>
        <w:t xml:space="preserve"> 780-786.</w:t>
      </w:r>
    </w:p>
    <w:p>
      <w:pPr>
        <w:widowControl w:val="on"/>
        <w:pBdr/>
        <w:spacing w:before="220" w:after="220" w:line="240" w:lineRule="auto"/>
        <w:ind w:left="0" w:right="0"/>
        <w:jc w:val="left"/>
      </w:pPr>
      <w:r>
        <w:rPr>
          <w:rFonts w:ascii="Calibri" w:hAnsi="Calibri" w:eastAsia="Calibri" w:cs="Calibri"/>
          <w:color w:val="000000"/>
          <w:sz w:val="22"/>
          <w:szCs w:val="22"/>
        </w:rPr>
        <w:t xml:space="preserve">Molnar AC, Sivak B (1964) </w:t>
      </w:r>
      <w:r>
        <w:rPr>
          <w:rFonts w:ascii="Calibri" w:hAnsi="Calibri" w:eastAsia="Calibri" w:cs="Calibri"/>
          <w:i/>
          <w:iCs/>
          <w:color w:val="000000"/>
          <w:sz w:val="22"/>
          <w:szCs w:val="22"/>
        </w:rPr>
        <w:t xml:space="preserve">Melampsora</w:t>
      </w:r>
      <w:r>
        <w:rPr>
          <w:rFonts w:ascii="Calibri" w:hAnsi="Calibri" w:eastAsia="Calibri" w:cs="Calibri"/>
          <w:color w:val="000000"/>
          <w:sz w:val="22"/>
          <w:szCs w:val="22"/>
        </w:rPr>
        <w:t xml:space="preserve"> infection of pine in British Columbia. </w:t>
      </w:r>
      <w:r>
        <w:rPr>
          <w:rFonts w:ascii="Calibri" w:hAnsi="Calibri" w:eastAsia="Calibri" w:cs="Calibri"/>
          <w:i/>
          <w:iCs/>
          <w:color w:val="000000"/>
          <w:sz w:val="22"/>
          <w:szCs w:val="22"/>
        </w:rPr>
        <w:t xml:space="preserve">Canadian Journal of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145-158.</w:t>
      </w:r>
    </w:p>
    <w:p>
      <w:pPr>
        <w:widowControl w:val="on"/>
        <w:pBdr/>
        <w:spacing w:before="220" w:after="220" w:line="240" w:lineRule="auto"/>
        <w:ind w:left="0" w:right="0"/>
        <w:jc w:val="left"/>
      </w:pPr>
      <w:r>
        <w:rPr>
          <w:rFonts w:ascii="Calibri" w:hAnsi="Calibri" w:eastAsia="Calibri" w:cs="Calibri"/>
          <w:color w:val="000000"/>
          <w:sz w:val="22"/>
          <w:szCs w:val="22"/>
        </w:rPr>
        <w:t xml:space="preserve">Nagarajan, S.; Singh, D.V. (1990) Long-distance dispersion of rust pathogens. </w:t>
      </w:r>
      <w:r>
        <w:rPr>
          <w:rFonts w:ascii="Calibri" w:hAnsi="Calibri" w:eastAsia="Calibri" w:cs="Calibri"/>
          <w:i/>
          <w:iCs/>
          <w:color w:val="000000"/>
          <w:sz w:val="22"/>
          <w:szCs w:val="22"/>
        </w:rPr>
        <w:t xml:space="preserve">Annual Review of Plant Pathology</w:t>
      </w:r>
      <w:r>
        <w:rPr>
          <w:rFonts w:ascii="Calibri" w:hAnsi="Calibri" w:eastAsia="Calibri" w:cs="Calibri"/>
          <w:color w:val="000000"/>
          <w:sz w:val="22"/>
          <w:szCs w:val="22"/>
        </w:rPr>
        <w:t xml:space="preserve"> 28, 139-153.</w:t>
      </w:r>
    </w:p>
    <w:p>
      <w:pPr>
        <w:widowControl w:val="on"/>
        <w:pBdr/>
        <w:spacing w:before="220" w:after="220" w:line="240" w:lineRule="auto"/>
        <w:ind w:left="0" w:right="0"/>
        <w:jc w:val="left"/>
      </w:pPr>
      <w:r>
        <w:rPr>
          <w:rFonts w:ascii="Calibri" w:hAnsi="Calibri" w:eastAsia="Calibri" w:cs="Calibri"/>
          <w:color w:val="000000"/>
          <w:sz w:val="22"/>
          <w:szCs w:val="22"/>
        </w:rPr>
        <w:t xml:space="preserve">Newcombe G, Stirling B, Bradshaw HD (2001) Abundant pathogenic variation in the new hybrid rust</w:t>
      </w:r>
      <w:r>
        <w:rPr>
          <w:rFonts w:ascii="Calibri" w:hAnsi="Calibri" w:eastAsia="Calibri" w:cs="Calibri"/>
          <w:i/>
          <w:iCs/>
          <w:color w:val="000000"/>
          <w:sz w:val="22"/>
          <w:szCs w:val="22"/>
        </w:rPr>
        <w:t xml:space="preserve"> Melampsora x columbiana</w:t>
      </w:r>
      <w:r>
        <w:rPr>
          <w:rFonts w:ascii="Calibri" w:hAnsi="Calibri" w:eastAsia="Calibri" w:cs="Calibri"/>
          <w:color w:val="000000"/>
          <w:sz w:val="22"/>
          <w:szCs w:val="22"/>
        </w:rPr>
        <w:t xml:space="preserve"> on hybrid poplar.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91</w:t>
      </w:r>
      <w:r>
        <w:rPr>
          <w:rFonts w:ascii="Calibri" w:hAnsi="Calibri" w:eastAsia="Calibri" w:cs="Calibri"/>
          <w:b/>
          <w:bCs/>
          <w:color w:val="000000"/>
          <w:sz w:val="22"/>
          <w:szCs w:val="22"/>
        </w:rPr>
        <w:t xml:space="preserve">,</w:t>
      </w:r>
      <w:r>
        <w:rPr>
          <w:rFonts w:ascii="Calibri" w:hAnsi="Calibri" w:eastAsia="Calibri" w:cs="Calibri"/>
          <w:color w:val="000000"/>
          <w:sz w:val="22"/>
          <w:szCs w:val="22"/>
        </w:rPr>
        <w:t xml:space="preserve"> 981-985. </w:t>
      </w:r>
    </w:p>
    <w:p>
      <w:pPr>
        <w:widowControl w:val="on"/>
        <w:pBdr/>
        <w:spacing w:before="220" w:after="220" w:line="240" w:lineRule="auto"/>
        <w:ind w:left="0" w:right="0"/>
        <w:jc w:val="left"/>
      </w:pPr>
      <w:r>
        <w:rPr>
          <w:rFonts w:ascii="Calibri" w:hAnsi="Calibri" w:eastAsia="Calibri" w:cs="Calibri"/>
          <w:color w:val="000000"/>
          <w:sz w:val="22"/>
          <w:szCs w:val="22"/>
        </w:rPr>
        <w:t xml:space="preserve">Newcombe G, Stirling B, McDonald S, Bradshaw HD (2000) </w:t>
      </w:r>
      <w:r>
        <w:rPr>
          <w:rFonts w:ascii="Calibri" w:hAnsi="Calibri" w:eastAsia="Calibri" w:cs="Calibri"/>
          <w:i/>
          <w:iCs/>
          <w:color w:val="000000"/>
          <w:sz w:val="22"/>
          <w:szCs w:val="22"/>
        </w:rPr>
        <w:t xml:space="preserve">Melampsora x columbiana</w:t>
      </w:r>
      <w:r>
        <w:rPr>
          <w:rFonts w:ascii="Calibri" w:hAnsi="Calibri" w:eastAsia="Calibri" w:cs="Calibri"/>
          <w:color w:val="000000"/>
          <w:sz w:val="22"/>
          <w:szCs w:val="22"/>
        </w:rPr>
        <w:t xml:space="preserve">, a natural hybrid of</w:t>
      </w:r>
      <w:r>
        <w:rPr>
          <w:rFonts w:ascii="Calibri" w:hAnsi="Calibri" w:eastAsia="Calibri" w:cs="Calibri"/>
          <w:i/>
          <w:iCs/>
          <w:color w:val="000000"/>
          <w:sz w:val="22"/>
          <w:szCs w:val="22"/>
        </w:rPr>
        <w:t xml:space="preserve"> M. medusae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Mycological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104</w:t>
      </w:r>
      <w:r>
        <w:rPr>
          <w:rFonts w:ascii="Calibri" w:hAnsi="Calibri" w:eastAsia="Calibri" w:cs="Calibri"/>
          <w:b/>
          <w:bCs/>
          <w:color w:val="000000"/>
          <w:sz w:val="22"/>
          <w:szCs w:val="22"/>
        </w:rPr>
        <w:t xml:space="preserve">,</w:t>
      </w:r>
      <w:r>
        <w:rPr>
          <w:rFonts w:ascii="Calibri" w:hAnsi="Calibri" w:eastAsia="Calibri" w:cs="Calibri"/>
          <w:color w:val="000000"/>
          <w:sz w:val="22"/>
          <w:szCs w:val="22"/>
        </w:rPr>
        <w:t xml:space="preserve"> 261-274. </w:t>
      </w:r>
    </w:p>
    <w:p>
      <w:pPr>
        <w:widowControl w:val="on"/>
        <w:pBdr/>
        <w:spacing w:before="220" w:after="220" w:line="240" w:lineRule="auto"/>
        <w:ind w:left="0" w:right="0"/>
        <w:jc w:val="left"/>
      </w:pPr>
      <w:r>
        <w:rPr>
          <w:rFonts w:ascii="Calibri" w:hAnsi="Calibri" w:eastAsia="Calibri" w:cs="Calibri"/>
          <w:color w:val="000000"/>
          <w:sz w:val="22"/>
          <w:szCs w:val="22"/>
        </w:rPr>
        <w:t xml:space="preserve">Pinon J (1986) Situation de </w:t>
      </w:r>
      <w:r>
        <w:rPr>
          <w:rFonts w:ascii="Calibri" w:hAnsi="Calibri" w:eastAsia="Calibri" w:cs="Calibri"/>
          <w:i/>
          <w:iCs/>
          <w:color w:val="000000"/>
          <w:sz w:val="22"/>
          <w:szCs w:val="22"/>
        </w:rPr>
        <w:t xml:space="preserve">Melampsora medusae</w:t>
      </w:r>
      <w:r>
        <w:rPr>
          <w:rFonts w:ascii="Calibri" w:hAnsi="Calibri" w:eastAsia="Calibri" w:cs="Calibri"/>
          <w:color w:val="000000"/>
          <w:sz w:val="22"/>
          <w:szCs w:val="22"/>
        </w:rPr>
        <w:t xml:space="preserve"> en Europe.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547-551.</w:t>
      </w:r>
    </w:p>
    <w:p>
      <w:pPr>
        <w:widowControl w:val="on"/>
        <w:pBdr/>
        <w:spacing w:before="220" w:after="220" w:line="240" w:lineRule="auto"/>
        <w:ind w:left="0" w:right="0"/>
        <w:jc w:val="left"/>
      </w:pPr>
      <w:r>
        <w:rPr>
          <w:rFonts w:ascii="Calibri" w:hAnsi="Calibri" w:eastAsia="Calibri" w:cs="Calibri"/>
          <w:color w:val="000000"/>
          <w:sz w:val="22"/>
          <w:szCs w:val="22"/>
        </w:rPr>
        <w:t xml:space="preserve">Pinon J, Frey P (2005) Interactions between poplar clones and Melampsora populations and their implications for breeding for durable resistance, in </w:t>
      </w:r>
      <w:r>
        <w:rPr>
          <w:rFonts w:ascii="Calibri" w:hAnsi="Calibri" w:eastAsia="Calibri" w:cs="Calibri"/>
          <w:i/>
          <w:iCs/>
          <w:color w:val="000000"/>
          <w:sz w:val="22"/>
          <w:szCs w:val="22"/>
        </w:rPr>
        <w:t xml:space="preserve">Rust diseases of willow and poplar,</w:t>
      </w:r>
      <w:r>
        <w:rPr>
          <w:rFonts w:ascii="Calibri" w:hAnsi="Calibri" w:eastAsia="Calibri" w:cs="Calibri"/>
          <w:color w:val="000000"/>
          <w:sz w:val="22"/>
          <w:szCs w:val="22"/>
        </w:rPr>
        <w:t xml:space="preserve"> eds. M.H. Pei &amp; A.R. McCracken.</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Wallingford, UK, CAB International, 139-154.</w:t>
      </w:r>
    </w:p>
    <w:p>
      <w:pPr>
        <w:widowControl w:val="on"/>
        <w:pBdr/>
        <w:spacing w:before="220" w:after="220" w:line="240" w:lineRule="auto"/>
        <w:ind w:left="0" w:right="0"/>
        <w:jc w:val="left"/>
      </w:pPr>
      <w:r>
        <w:rPr>
          <w:rFonts w:ascii="Calibri" w:hAnsi="Calibri" w:eastAsia="Calibri" w:cs="Calibri"/>
          <w:color w:val="000000"/>
          <w:sz w:val="22"/>
          <w:szCs w:val="22"/>
        </w:rPr>
        <w:t xml:space="preserve">Prakash CS, Heather WA (1985) Adaption of </w:t>
      </w:r>
      <w:r>
        <w:rPr>
          <w:rFonts w:ascii="Calibri" w:hAnsi="Calibri" w:eastAsia="Calibri" w:cs="Calibri"/>
          <w:i/>
          <w:iCs/>
          <w:color w:val="000000"/>
          <w:sz w:val="22"/>
          <w:szCs w:val="22"/>
        </w:rPr>
        <w:t xml:space="preserve">Melampsora medusae</w:t>
      </w:r>
      <w:r>
        <w:rPr>
          <w:rFonts w:ascii="Calibri" w:hAnsi="Calibri" w:eastAsia="Calibri" w:cs="Calibri"/>
          <w:color w:val="000000"/>
          <w:sz w:val="22"/>
          <w:szCs w:val="22"/>
        </w:rPr>
        <w:t xml:space="preserve"> to increasing temperature and light intensities on a clone of </w:t>
      </w:r>
      <w:r>
        <w:rPr>
          <w:rFonts w:ascii="Calibri" w:hAnsi="Calibri" w:eastAsia="Calibri" w:cs="Calibri"/>
          <w:i/>
          <w:iCs/>
          <w:color w:val="000000"/>
          <w:sz w:val="22"/>
          <w:szCs w:val="22"/>
        </w:rPr>
        <w:t xml:space="preserve">Populus deltoides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Canadian Journal of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 834-841.</w:t>
      </w:r>
    </w:p>
    <w:p>
      <w:pPr>
        <w:widowControl w:val="on"/>
        <w:pBdr/>
        <w:spacing w:before="220" w:after="220" w:line="240" w:lineRule="auto"/>
        <w:ind w:left="0" w:right="0"/>
        <w:jc w:val="left"/>
      </w:pPr>
      <w:r>
        <w:rPr>
          <w:rFonts w:ascii="Calibri" w:hAnsi="Calibri" w:eastAsia="Calibri" w:cs="Calibri"/>
          <w:color w:val="000000"/>
          <w:sz w:val="22"/>
          <w:szCs w:val="22"/>
        </w:rPr>
        <w:t xml:space="preserve">Prakash CS, Heather WA (1989) Inheritance of partial resistance to two races of leaf rust </w:t>
      </w:r>
      <w:r>
        <w:rPr>
          <w:rFonts w:ascii="Calibri" w:hAnsi="Calibri" w:eastAsia="Calibri" w:cs="Calibri"/>
          <w:i/>
          <w:iCs/>
          <w:color w:val="000000"/>
          <w:sz w:val="22"/>
          <w:szCs w:val="22"/>
        </w:rPr>
        <w:t xml:space="preserve">Melampsora medusae</w:t>
      </w:r>
      <w:r>
        <w:rPr>
          <w:rFonts w:ascii="Calibri" w:hAnsi="Calibri" w:eastAsia="Calibri" w:cs="Calibri"/>
          <w:color w:val="000000"/>
          <w:sz w:val="22"/>
          <w:szCs w:val="22"/>
        </w:rPr>
        <w:t xml:space="preserve"> in eastern cottonwood, </w:t>
      </w:r>
      <w:r>
        <w:rPr>
          <w:rFonts w:ascii="Calibri" w:hAnsi="Calibri" w:eastAsia="Calibri" w:cs="Calibri"/>
          <w:i/>
          <w:iCs/>
          <w:color w:val="000000"/>
          <w:sz w:val="22"/>
          <w:szCs w:val="22"/>
        </w:rPr>
        <w:t xml:space="preserve">Populus deltoides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Silvae Genetica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90-94.</w:t>
      </w:r>
    </w:p>
    <w:p>
      <w:pPr>
        <w:widowControl w:val="on"/>
        <w:pBdr/>
        <w:spacing w:before="220" w:after="220" w:line="240" w:lineRule="auto"/>
        <w:ind w:left="0" w:right="0"/>
        <w:jc w:val="left"/>
      </w:pPr>
      <w:r>
        <w:rPr>
          <w:rFonts w:ascii="Calibri" w:hAnsi="Calibri" w:eastAsia="Calibri" w:cs="Calibri"/>
          <w:color w:val="000000"/>
          <w:sz w:val="22"/>
          <w:szCs w:val="22"/>
        </w:rPr>
        <w:t xml:space="preserve">Prakash CS, Thielges BA (1987) Pathogenic variation in </w:t>
      </w:r>
      <w:r>
        <w:rPr>
          <w:rFonts w:ascii="Calibri" w:hAnsi="Calibri" w:eastAsia="Calibri" w:cs="Calibri"/>
          <w:i/>
          <w:iCs/>
          <w:color w:val="000000"/>
          <w:sz w:val="22"/>
          <w:szCs w:val="22"/>
        </w:rPr>
        <w:t xml:space="preserve">Melampsora medusae</w:t>
      </w:r>
      <w:r>
        <w:rPr>
          <w:rFonts w:ascii="Calibri" w:hAnsi="Calibri" w:eastAsia="Calibri" w:cs="Calibri"/>
          <w:color w:val="000000"/>
          <w:sz w:val="22"/>
          <w:szCs w:val="22"/>
        </w:rPr>
        <w:t xml:space="preserve"> leaf rust of poplars. </w:t>
      </w:r>
      <w:r>
        <w:rPr>
          <w:rFonts w:ascii="Calibri" w:hAnsi="Calibri" w:eastAsia="Calibri" w:cs="Calibri"/>
          <w:i/>
          <w:iCs/>
          <w:color w:val="000000"/>
          <w:sz w:val="22"/>
          <w:szCs w:val="22"/>
        </w:rPr>
        <w:t xml:space="preserve">Euphytica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563-570.</w:t>
      </w:r>
    </w:p>
    <w:p>
      <w:pPr>
        <w:widowControl w:val="on"/>
        <w:pBdr/>
        <w:spacing w:before="220" w:after="220" w:line="240" w:lineRule="auto"/>
        <w:ind w:left="0" w:right="0"/>
        <w:jc w:val="left"/>
      </w:pPr>
      <w:r>
        <w:rPr>
          <w:rFonts w:ascii="Calibri" w:hAnsi="Calibri" w:eastAsia="Calibri" w:cs="Calibri"/>
          <w:color w:val="000000"/>
          <w:sz w:val="22"/>
          <w:szCs w:val="22"/>
        </w:rPr>
        <w:t xml:space="preserve">Prakash CS, Thielges BA (1989) Interaction of geographic isolates of </w:t>
      </w:r>
      <w:r>
        <w:rPr>
          <w:rFonts w:ascii="Calibri" w:hAnsi="Calibri" w:eastAsia="Calibri" w:cs="Calibri"/>
          <w:i/>
          <w:iCs/>
          <w:color w:val="000000"/>
          <w:sz w:val="22"/>
          <w:szCs w:val="22"/>
        </w:rPr>
        <w:t xml:space="preserve">Melampsora medusae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 effect of temperature. </w:t>
      </w:r>
      <w:r>
        <w:rPr>
          <w:rFonts w:ascii="Calibri" w:hAnsi="Calibri" w:eastAsia="Calibri" w:cs="Calibri"/>
          <w:i/>
          <w:iCs/>
          <w:color w:val="000000"/>
          <w:sz w:val="22"/>
          <w:szCs w:val="22"/>
        </w:rPr>
        <w:t xml:space="preserve">Canadian Journal of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 486-490.</w:t>
      </w:r>
    </w:p>
    <w:p>
      <w:pPr>
        <w:widowControl w:val="on"/>
        <w:pBdr/>
        <w:spacing w:before="220" w:after="220" w:line="240" w:lineRule="auto"/>
        <w:ind w:left="0" w:right="0"/>
        <w:jc w:val="left"/>
      </w:pPr>
      <w:r>
        <w:rPr>
          <w:rFonts w:ascii="Calibri" w:hAnsi="Calibri" w:eastAsia="Calibri" w:cs="Calibri"/>
          <w:color w:val="000000"/>
          <w:sz w:val="22"/>
          <w:szCs w:val="22"/>
        </w:rPr>
        <w:t xml:space="preserve">Sinclair WA, Lyon HH (2005) </w:t>
      </w:r>
      <w:r>
        <w:rPr>
          <w:rFonts w:ascii="Calibri" w:hAnsi="Calibri" w:eastAsia="Calibri" w:cs="Calibri"/>
          <w:i/>
          <w:iCs/>
          <w:color w:val="000000"/>
          <w:sz w:val="22"/>
          <w:szCs w:val="22"/>
        </w:rPr>
        <w:t xml:space="preserve">Diseases of trees and shrubs.</w:t>
      </w:r>
      <w:r>
        <w:rPr>
          <w:rFonts w:ascii="Calibri" w:hAnsi="Calibri" w:eastAsia="Calibri" w:cs="Calibri"/>
          <w:color w:val="000000"/>
          <w:sz w:val="22"/>
          <w:szCs w:val="22"/>
        </w:rPr>
        <w:t xml:space="preserve"> Comstock Publishing Associates.</w:t>
      </w:r>
    </w:p>
    <w:p>
      <w:pPr>
        <w:widowControl w:val="on"/>
        <w:pBdr/>
        <w:spacing w:before="220" w:after="220" w:line="240" w:lineRule="auto"/>
        <w:ind w:left="0" w:right="0"/>
        <w:jc w:val="left"/>
      </w:pPr>
      <w:r>
        <w:rPr>
          <w:rFonts w:ascii="Calibri" w:hAnsi="Calibri" w:eastAsia="Calibri" w:cs="Calibri"/>
          <w:color w:val="000000"/>
          <w:sz w:val="22"/>
          <w:szCs w:val="22"/>
        </w:rPr>
        <w:t xml:space="preserve">Schipper AL, Dawson DH (1974) Poplar leaf rust - a problem in maximum wood production. </w:t>
      </w:r>
      <w:r>
        <w:rPr>
          <w:rFonts w:ascii="Calibri" w:hAnsi="Calibri" w:eastAsia="Calibri" w:cs="Calibri"/>
          <w:i/>
          <w:iCs/>
          <w:color w:val="000000"/>
          <w:sz w:val="22"/>
          <w:szCs w:val="22"/>
        </w:rPr>
        <w:t xml:space="preserve">Plant Disease Reporter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58</w:t>
      </w:r>
      <w:r>
        <w:rPr>
          <w:rFonts w:ascii="Calibri" w:hAnsi="Calibri" w:eastAsia="Calibri" w:cs="Calibri"/>
          <w:color w:val="000000"/>
          <w:sz w:val="22"/>
          <w:szCs w:val="22"/>
        </w:rPr>
        <w:t xml:space="preserve">, 721-723.</w:t>
      </w:r>
    </w:p>
    <w:p>
      <w:pPr>
        <w:widowControl w:val="on"/>
        <w:pBdr/>
        <w:spacing w:before="220" w:after="220" w:line="240" w:lineRule="auto"/>
        <w:ind w:left="0" w:right="0"/>
        <w:jc w:val="left"/>
      </w:pPr>
      <w:r>
        <w:rPr>
          <w:rFonts w:ascii="Calibri" w:hAnsi="Calibri" w:eastAsia="Calibri" w:cs="Calibri"/>
          <w:color w:val="000000"/>
          <w:sz w:val="22"/>
          <w:szCs w:val="22"/>
        </w:rPr>
        <w:t xml:space="preserve">Shain L (1988) Evidence for </w:t>
      </w:r>
      <w:r>
        <w:rPr>
          <w:rFonts w:ascii="Calibri" w:hAnsi="Calibri" w:eastAsia="Calibri" w:cs="Calibri"/>
          <w:i/>
          <w:iCs/>
          <w:color w:val="000000"/>
          <w:sz w:val="22"/>
          <w:szCs w:val="22"/>
        </w:rPr>
        <w:t xml:space="preserve">formae speciales</w:t>
      </w:r>
      <w:r>
        <w:rPr>
          <w:rFonts w:ascii="Calibri" w:hAnsi="Calibri" w:eastAsia="Calibri" w:cs="Calibri"/>
          <w:color w:val="000000"/>
          <w:sz w:val="22"/>
          <w:szCs w:val="22"/>
        </w:rPr>
        <w:t xml:space="preserve"> in poplar leaf rust fungus </w:t>
      </w:r>
      <w:r>
        <w:rPr>
          <w:rFonts w:ascii="Calibri" w:hAnsi="Calibri" w:eastAsia="Calibri" w:cs="Calibri"/>
          <w:i/>
          <w:iCs/>
          <w:color w:val="000000"/>
          <w:sz w:val="22"/>
          <w:szCs w:val="22"/>
        </w:rPr>
        <w:t xml:space="preserve">Melampsora medusae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Mycologia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80</w:t>
      </w:r>
      <w:r>
        <w:rPr>
          <w:rFonts w:ascii="Calibri" w:hAnsi="Calibri" w:eastAsia="Calibri" w:cs="Calibri"/>
          <w:color w:val="000000"/>
          <w:sz w:val="22"/>
          <w:szCs w:val="22"/>
        </w:rPr>
        <w:t xml:space="preserve">, 729-732.</w:t>
      </w:r>
    </w:p>
    <w:p>
      <w:pPr>
        <w:widowControl w:val="on"/>
        <w:pBdr/>
        <w:spacing w:before="220" w:after="220" w:line="240" w:lineRule="auto"/>
        <w:ind w:left="0" w:right="0"/>
        <w:jc w:val="left"/>
      </w:pPr>
      <w:r>
        <w:rPr>
          <w:rFonts w:ascii="Calibri" w:hAnsi="Calibri" w:eastAsia="Calibri" w:cs="Calibri"/>
          <w:color w:val="000000"/>
          <w:sz w:val="22"/>
          <w:szCs w:val="22"/>
        </w:rPr>
        <w:t xml:space="preserve">Sharma JK, Heather WA (1976) Physiologic specialization in poplar leaf rusts, </w:t>
      </w:r>
      <w:r>
        <w:rPr>
          <w:rFonts w:ascii="Calibri" w:hAnsi="Calibri" w:eastAsia="Calibri" w:cs="Calibri"/>
          <w:i/>
          <w:iCs/>
          <w:color w:val="000000"/>
          <w:sz w:val="22"/>
          <w:szCs w:val="22"/>
        </w:rPr>
        <w:t xml:space="preserve">Melampsora medusae</w:t>
      </w:r>
      <w:r>
        <w:rPr>
          <w:rFonts w:ascii="Calibri" w:hAnsi="Calibri" w:eastAsia="Calibri" w:cs="Calibri"/>
          <w:color w:val="000000"/>
          <w:sz w:val="22"/>
          <w:szCs w:val="22"/>
        </w:rPr>
        <w:t xml:space="preserve"> Thum. and </w:t>
      </w:r>
      <w:r>
        <w:rPr>
          <w:rFonts w:ascii="Calibri" w:hAnsi="Calibri" w:eastAsia="Calibri" w:cs="Calibri"/>
          <w:i/>
          <w:iCs/>
          <w:color w:val="000000"/>
          <w:sz w:val="22"/>
          <w:szCs w:val="22"/>
        </w:rPr>
        <w:t xml:space="preserve">M. larici-populina</w:t>
      </w:r>
      <w:r>
        <w:rPr>
          <w:rFonts w:ascii="Calibri" w:hAnsi="Calibri" w:eastAsia="Calibri" w:cs="Calibri"/>
          <w:color w:val="000000"/>
          <w:sz w:val="22"/>
          <w:szCs w:val="22"/>
        </w:rPr>
        <w:t xml:space="preserve"> Kleb. in Australia</w:t>
      </w:r>
      <w:r>
        <w:rPr>
          <w:rFonts w:ascii="Calibri" w:hAnsi="Calibri" w:eastAsia="Calibri" w:cs="Calibri"/>
          <w:i/>
          <w:iCs/>
          <w:color w:val="000000"/>
          <w:sz w:val="22"/>
          <w:szCs w:val="22"/>
        </w:rPr>
        <w:t xml:space="preserve">. Proc. XIX Session FAO/IPC Working Party on Poplar Diseases. France</w:t>
      </w:r>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Sharma JK, Heather WA (1977) Infection of </w:t>
      </w:r>
      <w:r>
        <w:rPr>
          <w:rFonts w:ascii="Calibri" w:hAnsi="Calibri" w:eastAsia="Calibri" w:cs="Calibri"/>
          <w:i/>
          <w:iCs/>
          <w:color w:val="000000"/>
          <w:sz w:val="22"/>
          <w:szCs w:val="22"/>
        </w:rPr>
        <w:t xml:space="preserve">Populus alba</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hickeliana</w:t>
      </w:r>
      <w:r>
        <w:rPr>
          <w:rFonts w:ascii="Calibri" w:hAnsi="Calibri" w:eastAsia="Calibri" w:cs="Calibri"/>
          <w:color w:val="000000"/>
          <w:sz w:val="22"/>
          <w:szCs w:val="22"/>
        </w:rPr>
        <w:t xml:space="preserve"> by </w:t>
      </w:r>
      <w:r>
        <w:rPr>
          <w:rFonts w:ascii="Calibri" w:hAnsi="Calibri" w:eastAsia="Calibri" w:cs="Calibri"/>
          <w:i/>
          <w:iCs/>
          <w:color w:val="000000"/>
          <w:sz w:val="22"/>
          <w:szCs w:val="22"/>
        </w:rPr>
        <w:t xml:space="preserve">Melampsora medusae</w:t>
      </w:r>
      <w:r>
        <w:rPr>
          <w:rFonts w:ascii="Calibri" w:hAnsi="Calibri" w:eastAsia="Calibri" w:cs="Calibri"/>
          <w:color w:val="000000"/>
          <w:sz w:val="22"/>
          <w:szCs w:val="22"/>
        </w:rPr>
        <w:t xml:space="preserve"> Thüm. </w:t>
      </w:r>
      <w:r>
        <w:rPr>
          <w:rFonts w:ascii="Calibri" w:hAnsi="Calibri" w:eastAsia="Calibri" w:cs="Calibri"/>
          <w:i/>
          <w:iCs/>
          <w:color w:val="000000"/>
          <w:sz w:val="22"/>
          <w:szCs w:val="22"/>
        </w:rPr>
        <w:t xml:space="preserve">European Journal of Forest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119-124.</w:t>
      </w:r>
    </w:p>
    <w:p>
      <w:pPr>
        <w:widowControl w:val="on"/>
        <w:pBdr/>
        <w:spacing w:before="220" w:after="220" w:line="240" w:lineRule="auto"/>
        <w:ind w:left="0" w:right="0"/>
        <w:jc w:val="left"/>
      </w:pPr>
      <w:r>
        <w:rPr>
          <w:rFonts w:ascii="Calibri" w:hAnsi="Calibri" w:eastAsia="Calibri" w:cs="Calibri"/>
          <w:color w:val="000000"/>
          <w:sz w:val="22"/>
          <w:szCs w:val="22"/>
        </w:rPr>
        <w:t xml:space="preserve">Siwecky R. (1974) The mechanism of poplar leaf resistance to fungal infection. </w:t>
      </w:r>
      <w:r>
        <w:rPr>
          <w:rFonts w:ascii="Calibri" w:hAnsi="Calibri" w:eastAsia="Calibri" w:cs="Calibri"/>
          <w:i/>
          <w:iCs/>
          <w:color w:val="000000"/>
          <w:sz w:val="22"/>
          <w:szCs w:val="22"/>
        </w:rPr>
        <w:t xml:space="preserve">Polish Academy of Sciences, Annual Report, 1973</w:t>
      </w:r>
      <w:r>
        <w:rPr>
          <w:rFonts w:ascii="Calibri" w:hAnsi="Calibri" w:eastAsia="Calibri" w:cs="Calibri"/>
          <w:color w:val="000000"/>
          <w:sz w:val="22"/>
          <w:szCs w:val="22"/>
        </w:rPr>
        <w:t xml:space="preserve">, 32 pp.</w:t>
      </w:r>
    </w:p>
    <w:p>
      <w:pPr>
        <w:widowControl w:val="on"/>
        <w:pBdr/>
        <w:spacing w:before="220" w:after="220" w:line="240" w:lineRule="auto"/>
        <w:ind w:left="0" w:right="0"/>
        <w:jc w:val="left"/>
      </w:pPr>
      <w:r>
        <w:rPr>
          <w:rFonts w:ascii="Calibri" w:hAnsi="Calibri" w:eastAsia="Calibri" w:cs="Calibri"/>
          <w:color w:val="000000"/>
          <w:sz w:val="22"/>
          <w:szCs w:val="22"/>
        </w:rPr>
        <w:t xml:space="preserve">Spiers AG (1975) Species of </w:t>
      </w:r>
      <w:r>
        <w:rPr>
          <w:rFonts w:ascii="Calibri" w:hAnsi="Calibri" w:eastAsia="Calibri" w:cs="Calibri"/>
          <w:i/>
          <w:iCs/>
          <w:color w:val="000000"/>
          <w:sz w:val="22"/>
          <w:szCs w:val="22"/>
        </w:rPr>
        <w:t xml:space="preserve">Melampsora</w:t>
      </w:r>
      <w:r>
        <w:rPr>
          <w:rFonts w:ascii="Calibri" w:hAnsi="Calibri" w:eastAsia="Calibri" w:cs="Calibri"/>
          <w:color w:val="000000"/>
          <w:sz w:val="22"/>
          <w:szCs w:val="22"/>
        </w:rPr>
        <w:t xml:space="preserve"> infecting conifers in New Zealand. </w:t>
      </w:r>
      <w:r>
        <w:rPr>
          <w:rFonts w:ascii="Calibri" w:hAnsi="Calibri" w:eastAsia="Calibri" w:cs="Calibri"/>
          <w:i/>
          <w:iCs/>
          <w:color w:val="000000"/>
          <w:sz w:val="22"/>
          <w:szCs w:val="22"/>
        </w:rPr>
        <w:t xml:space="preserve">Plant Disease Reporter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 486-488.</w:t>
      </w:r>
    </w:p>
    <w:p>
      <w:pPr>
        <w:widowControl w:val="on"/>
        <w:pBdr/>
        <w:spacing w:before="220" w:after="220" w:line="240" w:lineRule="auto"/>
        <w:ind w:left="0" w:right="0"/>
        <w:jc w:val="left"/>
      </w:pPr>
      <w:r>
        <w:rPr>
          <w:rFonts w:ascii="Calibri" w:hAnsi="Calibri" w:eastAsia="Calibri" w:cs="Calibri"/>
          <w:color w:val="000000"/>
          <w:sz w:val="22"/>
          <w:szCs w:val="22"/>
        </w:rPr>
        <w:t xml:space="preserve">Spiers AG, Hopcroft DH (1994). Comparative studies of the poplar rusts </w:t>
      </w:r>
      <w:r>
        <w:rPr>
          <w:rFonts w:ascii="Calibri" w:hAnsi="Calibri" w:eastAsia="Calibri" w:cs="Calibri"/>
          <w:i/>
          <w:iCs/>
          <w:color w:val="000000"/>
          <w:sz w:val="22"/>
          <w:szCs w:val="22"/>
        </w:rPr>
        <w:t xml:space="preserve">Melampsora medusae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larici-populina</w:t>
      </w:r>
      <w:r>
        <w:rPr>
          <w:rFonts w:ascii="Calibri" w:hAnsi="Calibri" w:eastAsia="Calibri" w:cs="Calibri"/>
          <w:color w:val="000000"/>
          <w:sz w:val="22"/>
          <w:szCs w:val="22"/>
        </w:rPr>
        <w:t xml:space="preserve"> and their interspecific hybrid </w:t>
      </w:r>
      <w:r>
        <w:rPr>
          <w:rFonts w:ascii="Calibri" w:hAnsi="Calibri" w:eastAsia="Calibri" w:cs="Calibri"/>
          <w:i/>
          <w:iCs/>
          <w:color w:val="000000"/>
          <w:sz w:val="22"/>
          <w:szCs w:val="22"/>
        </w:rPr>
        <w:t xml:space="preserve">M. medusae-populina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Mycological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98</w:t>
      </w:r>
      <w:r>
        <w:rPr>
          <w:rFonts w:ascii="Calibri" w:hAnsi="Calibri" w:eastAsia="Calibri" w:cs="Calibri"/>
          <w:b/>
          <w:bCs/>
          <w:color w:val="000000"/>
          <w:sz w:val="22"/>
          <w:szCs w:val="22"/>
        </w:rPr>
        <w:t xml:space="preserve">,</w:t>
      </w:r>
      <w:r>
        <w:rPr>
          <w:rFonts w:ascii="Calibri" w:hAnsi="Calibri" w:eastAsia="Calibri" w:cs="Calibri"/>
          <w:color w:val="000000"/>
          <w:sz w:val="22"/>
          <w:szCs w:val="22"/>
        </w:rPr>
        <w:t xml:space="preserve"> 889-903. </w:t>
      </w:r>
    </w:p>
    <w:p>
      <w:pPr>
        <w:widowControl w:val="on"/>
        <w:pBdr/>
        <w:spacing w:before="220" w:after="220" w:line="240" w:lineRule="auto"/>
        <w:ind w:left="0" w:right="0"/>
        <w:jc w:val="left"/>
      </w:pPr>
      <w:r>
        <w:rPr>
          <w:rFonts w:ascii="Calibri" w:hAnsi="Calibri" w:eastAsia="Calibri" w:cs="Calibri"/>
          <w:color w:val="000000"/>
          <w:sz w:val="22"/>
          <w:szCs w:val="22"/>
        </w:rPr>
        <w:t xml:space="preserve">Spiers AG, Hopcroft DH (1985) Ultrastructural studies of pathogenesis and uredinial development of </w:t>
      </w:r>
      <w:r>
        <w:rPr>
          <w:rFonts w:ascii="Calibri" w:hAnsi="Calibri" w:eastAsia="Calibri" w:cs="Calibri"/>
          <w:i/>
          <w:iCs/>
          <w:color w:val="000000"/>
          <w:sz w:val="22"/>
          <w:szCs w:val="22"/>
        </w:rPr>
        <w:t xml:space="preserve">Melampsora larici-populina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medusae</w:t>
      </w:r>
      <w:r>
        <w:rPr>
          <w:rFonts w:ascii="Calibri" w:hAnsi="Calibri" w:eastAsia="Calibri" w:cs="Calibri"/>
          <w:color w:val="000000"/>
          <w:sz w:val="22"/>
          <w:szCs w:val="22"/>
        </w:rPr>
        <w:t xml:space="preserve"> on poplar and </w:t>
      </w:r>
      <w:r>
        <w:rPr>
          <w:rFonts w:ascii="Calibri" w:hAnsi="Calibri" w:eastAsia="Calibri" w:cs="Calibri"/>
          <w:i/>
          <w:iCs/>
          <w:color w:val="000000"/>
          <w:sz w:val="22"/>
          <w:szCs w:val="22"/>
        </w:rPr>
        <w:t xml:space="preserve">M. coleosporioides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epitea</w:t>
      </w:r>
      <w:r>
        <w:rPr>
          <w:rFonts w:ascii="Calibri" w:hAnsi="Calibri" w:eastAsia="Calibri" w:cs="Calibri"/>
          <w:color w:val="000000"/>
          <w:sz w:val="22"/>
          <w:szCs w:val="22"/>
        </w:rPr>
        <w:t xml:space="preserve"> on willow. </w:t>
      </w:r>
      <w:r>
        <w:rPr>
          <w:rFonts w:ascii="Calibri" w:hAnsi="Calibri" w:eastAsia="Calibri" w:cs="Calibri"/>
          <w:i/>
          <w:iCs/>
          <w:color w:val="000000"/>
          <w:sz w:val="22"/>
          <w:szCs w:val="22"/>
        </w:rPr>
        <w:t xml:space="preserve">New Zealand Journal of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 117-133.</w:t>
      </w:r>
    </w:p>
    <w:p>
      <w:pPr>
        <w:widowControl w:val="on"/>
        <w:pBdr/>
        <w:spacing w:before="220" w:after="220" w:line="240" w:lineRule="auto"/>
        <w:ind w:left="0" w:right="0"/>
        <w:jc w:val="left"/>
      </w:pPr>
      <w:r>
        <w:rPr>
          <w:rFonts w:ascii="Calibri" w:hAnsi="Calibri" w:eastAsia="Calibri" w:cs="Calibri"/>
          <w:color w:val="000000"/>
          <w:sz w:val="22"/>
          <w:szCs w:val="22"/>
        </w:rPr>
        <w:t xml:space="preserve">Spiers AG, Hopcroft DH (1988) Penetration and infection of poplar leaves by urediniospores of </w:t>
      </w:r>
      <w:r>
        <w:rPr>
          <w:rFonts w:ascii="Calibri" w:hAnsi="Calibri" w:eastAsia="Calibri" w:cs="Calibri"/>
          <w:i/>
          <w:iCs/>
          <w:color w:val="000000"/>
          <w:sz w:val="22"/>
          <w:szCs w:val="22"/>
        </w:rPr>
        <w:t xml:space="preserve">Melampsora larici-populina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Melampsora medusae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New Zealand Journal of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101-111.</w:t>
      </w:r>
    </w:p>
    <w:p>
      <w:pPr>
        <w:widowControl w:val="on"/>
        <w:pBdr/>
        <w:spacing w:before="220" w:after="220" w:line="240" w:lineRule="auto"/>
        <w:ind w:left="0" w:right="0"/>
        <w:jc w:val="left"/>
      </w:pPr>
      <w:r>
        <w:rPr>
          <w:rFonts w:ascii="Calibri" w:hAnsi="Calibri" w:eastAsia="Calibri" w:cs="Calibri"/>
          <w:color w:val="000000"/>
          <w:sz w:val="22"/>
          <w:szCs w:val="22"/>
        </w:rPr>
        <w:t xml:space="preserve">Trench TN, Baxter AP, Churchill H (1987) Report of </w:t>
      </w:r>
      <w:r>
        <w:rPr>
          <w:rFonts w:ascii="Calibri" w:hAnsi="Calibri" w:eastAsia="Calibri" w:cs="Calibri"/>
          <w:i/>
          <w:iCs/>
          <w:color w:val="000000"/>
          <w:sz w:val="22"/>
          <w:szCs w:val="22"/>
        </w:rPr>
        <w:t xml:space="preserve">Melampsora medusae</w:t>
      </w:r>
      <w:r>
        <w:rPr>
          <w:rFonts w:ascii="Calibri" w:hAnsi="Calibri" w:eastAsia="Calibri" w:cs="Calibri"/>
          <w:color w:val="000000"/>
          <w:sz w:val="22"/>
          <w:szCs w:val="22"/>
        </w:rPr>
        <w:t xml:space="preserve"> on </w:t>
      </w:r>
      <w:r>
        <w:rPr>
          <w:rFonts w:ascii="Calibri" w:hAnsi="Calibri" w:eastAsia="Calibri" w:cs="Calibri"/>
          <w:i/>
          <w:iCs/>
          <w:color w:val="000000"/>
          <w:sz w:val="22"/>
          <w:szCs w:val="22"/>
        </w:rPr>
        <w:t xml:space="preserve">Populus deltoides</w:t>
      </w:r>
      <w:r>
        <w:rPr>
          <w:rFonts w:ascii="Calibri" w:hAnsi="Calibri" w:eastAsia="Calibri" w:cs="Calibri"/>
          <w:color w:val="000000"/>
          <w:sz w:val="22"/>
          <w:szCs w:val="22"/>
        </w:rPr>
        <w:t xml:space="preserve"> in Southern Africa.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71</w:t>
      </w:r>
      <w:r>
        <w:rPr>
          <w:rFonts w:ascii="Calibri" w:hAnsi="Calibri" w:eastAsia="Calibri" w:cs="Calibri"/>
          <w:color w:val="000000"/>
          <w:sz w:val="22"/>
          <w:szCs w:val="22"/>
        </w:rPr>
        <w:t xml:space="preserve">, 761.</w:t>
      </w:r>
    </w:p>
    <w:p>
      <w:pPr>
        <w:widowControl w:val="on"/>
        <w:pBdr/>
        <w:spacing w:before="220" w:after="220" w:line="240" w:lineRule="auto"/>
        <w:ind w:left="0" w:right="0"/>
        <w:jc w:val="left"/>
      </w:pPr>
      <w:r>
        <w:rPr>
          <w:rFonts w:ascii="Calibri" w:hAnsi="Calibri" w:eastAsia="Calibri" w:cs="Calibri"/>
          <w:color w:val="000000"/>
          <w:sz w:val="22"/>
          <w:szCs w:val="22"/>
        </w:rPr>
        <w:t xml:space="preserve">Van Kraayenoord CWS (1984) National report on activities related to poplar and willow cultivation. International Poplar Commission, XVIIth session, Ottawa.</w:t>
      </w:r>
    </w:p>
    <w:p>
      <w:pPr>
        <w:widowControl w:val="on"/>
        <w:pBdr/>
        <w:spacing w:before="220" w:after="220" w:line="240" w:lineRule="auto"/>
        <w:ind w:left="0" w:right="0"/>
        <w:jc w:val="left"/>
      </w:pPr>
      <w:r>
        <w:rPr>
          <w:rFonts w:ascii="Calibri" w:hAnsi="Calibri" w:eastAsia="Calibri" w:cs="Calibri"/>
          <w:color w:val="000000"/>
          <w:sz w:val="22"/>
          <w:szCs w:val="22"/>
        </w:rPr>
        <w:t xml:space="preserve">Vialle A, Feau N, Frey P, Bernier L, Hamelin RC (2013) Phylogenetic species recognition reveals host-specific lineages among poplar rust fungi. </w:t>
      </w:r>
      <w:r>
        <w:rPr>
          <w:rFonts w:ascii="Calibri" w:hAnsi="Calibri" w:eastAsia="Calibri" w:cs="Calibri"/>
          <w:i/>
          <w:iCs/>
          <w:color w:val="000000"/>
          <w:sz w:val="22"/>
          <w:szCs w:val="22"/>
        </w:rPr>
        <w:t xml:space="preserve">Molecular Phylogenetics and Evolution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66</w:t>
      </w:r>
      <w:r>
        <w:rPr>
          <w:rFonts w:ascii="Calibri" w:hAnsi="Calibri" w:eastAsia="Calibri" w:cs="Calibri"/>
          <w:b/>
          <w:bCs/>
          <w:color w:val="000000"/>
          <w:sz w:val="22"/>
          <w:szCs w:val="22"/>
        </w:rPr>
        <w:t xml:space="preserve">,</w:t>
      </w:r>
      <w:r>
        <w:rPr>
          <w:rFonts w:ascii="Calibri" w:hAnsi="Calibri" w:eastAsia="Calibri" w:cs="Calibri"/>
          <w:color w:val="000000"/>
          <w:sz w:val="22"/>
          <w:szCs w:val="22"/>
        </w:rPr>
        <w:t xml:space="preserve"> 628-644. </w:t>
      </w:r>
    </w:p>
    <w:p>
      <w:pPr>
        <w:widowControl w:val="on"/>
        <w:pBdr/>
        <w:spacing w:before="220" w:after="220" w:line="240" w:lineRule="auto"/>
        <w:ind w:left="0" w:right="0"/>
        <w:jc w:val="left"/>
      </w:pPr>
      <w:r>
        <w:rPr>
          <w:rFonts w:ascii="Calibri" w:hAnsi="Calibri" w:eastAsia="Calibri" w:cs="Calibri"/>
          <w:color w:val="000000"/>
          <w:sz w:val="22"/>
          <w:szCs w:val="22"/>
        </w:rPr>
        <w:t xml:space="preserve">Vialle A, Frey P, Hambleton S, Bernier L, Hamelin R (2011) Poplar rust systematics and refinement of </w:t>
      </w:r>
      <w:r>
        <w:rPr>
          <w:rFonts w:ascii="Calibri" w:hAnsi="Calibri" w:eastAsia="Calibri" w:cs="Calibri"/>
          <w:i/>
          <w:iCs/>
          <w:color w:val="000000"/>
          <w:sz w:val="22"/>
          <w:szCs w:val="22"/>
        </w:rPr>
        <w:t xml:space="preserve">Melampsora</w:t>
      </w:r>
      <w:r>
        <w:rPr>
          <w:rFonts w:ascii="Calibri" w:hAnsi="Calibri" w:eastAsia="Calibri" w:cs="Calibri"/>
          <w:color w:val="000000"/>
          <w:sz w:val="22"/>
          <w:szCs w:val="22"/>
        </w:rPr>
        <w:t xml:space="preserve"> species delineation. </w:t>
      </w:r>
      <w:r>
        <w:rPr>
          <w:rFonts w:ascii="Calibri" w:hAnsi="Calibri" w:eastAsia="Calibri" w:cs="Calibri"/>
          <w:i/>
          <w:iCs/>
          <w:color w:val="000000"/>
          <w:sz w:val="22"/>
          <w:szCs w:val="22"/>
        </w:rPr>
        <w:t xml:space="preserve">Fungal Diversity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227-248.</w:t>
      </w:r>
    </w:p>
    <w:p>
      <w:pPr>
        <w:widowControl w:val="on"/>
        <w:pBdr/>
        <w:spacing w:before="220" w:after="220" w:line="240" w:lineRule="auto"/>
        <w:ind w:left="0" w:right="0"/>
        <w:jc w:val="left"/>
      </w:pPr>
      <w:r>
        <w:rPr>
          <w:rFonts w:ascii="Calibri" w:hAnsi="Calibri" w:eastAsia="Calibri" w:cs="Calibri"/>
          <w:color w:val="000000"/>
          <w:sz w:val="22"/>
          <w:szCs w:val="22"/>
        </w:rPr>
        <w:t xml:space="preserve">Walker J (1975) </w:t>
      </w:r>
      <w:r>
        <w:rPr>
          <w:rFonts w:ascii="Calibri" w:hAnsi="Calibri" w:eastAsia="Calibri" w:cs="Calibri"/>
          <w:i/>
          <w:iCs/>
          <w:color w:val="000000"/>
          <w:sz w:val="22"/>
          <w:szCs w:val="22"/>
        </w:rPr>
        <w:t xml:space="preserve">Melampsora medusae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CMI Descriptions of Pathogenic Fungi and Bacteria</w:t>
      </w:r>
      <w:r>
        <w:rPr>
          <w:rFonts w:ascii="Calibri" w:hAnsi="Calibri" w:eastAsia="Calibri" w:cs="Calibri"/>
          <w:color w:val="000000"/>
          <w:sz w:val="22"/>
          <w:szCs w:val="22"/>
        </w:rPr>
        <w:t xml:space="preserve"> No. 480.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Walker J, Hartigan D, Bertus AL (1974) Poplar rusts in Australia with comments on potential conifer rusts. </w:t>
      </w:r>
      <w:r>
        <w:rPr>
          <w:rFonts w:ascii="Calibri" w:hAnsi="Calibri" w:eastAsia="Calibri" w:cs="Calibri"/>
          <w:i/>
          <w:iCs/>
          <w:color w:val="000000"/>
          <w:sz w:val="22"/>
          <w:szCs w:val="22"/>
        </w:rPr>
        <w:t xml:space="preserve">European Journal of Forest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100-118.</w:t>
      </w:r>
    </w:p>
    <w:p>
      <w:pPr>
        <w:widowControl w:val="on"/>
        <w:pBdr/>
        <w:spacing w:before="220" w:after="220" w:line="240" w:lineRule="auto"/>
        <w:ind w:left="0" w:right="0"/>
        <w:jc w:val="left"/>
      </w:pPr>
      <w:r>
        <w:rPr>
          <w:rFonts w:ascii="Calibri" w:hAnsi="Calibri" w:eastAsia="Calibri" w:cs="Calibri"/>
          <w:color w:val="000000"/>
          <w:sz w:val="22"/>
          <w:szCs w:val="22"/>
        </w:rPr>
        <w:t xml:space="preserve">Walker J, Hartigan D (1972) Poplar rust in Australia. </w:t>
      </w:r>
      <w:r>
        <w:rPr>
          <w:rFonts w:ascii="Calibri" w:hAnsi="Calibri" w:eastAsia="Calibri" w:cs="Calibri"/>
          <w:i/>
          <w:iCs/>
          <w:color w:val="000000"/>
          <w:sz w:val="22"/>
          <w:szCs w:val="22"/>
        </w:rPr>
        <w:t xml:space="preserve">Australian Plant Pathology Society Newsletter</w:t>
      </w:r>
      <w:r>
        <w:rPr>
          <w:rFonts w:ascii="Calibri" w:hAnsi="Calibri" w:eastAsia="Calibri" w:cs="Calibri"/>
          <w:color w:val="000000"/>
          <w:sz w:val="22"/>
          <w:szCs w:val="22"/>
        </w:rPr>
        <w:t xml:space="preserve"> 1, 3.</w:t>
      </w:r>
    </w:p>
    <w:p>
      <w:pPr>
        <w:widowControl w:val="on"/>
        <w:pBdr/>
        <w:spacing w:before="220" w:after="220" w:line="240" w:lineRule="auto"/>
        <w:ind w:left="0" w:right="0"/>
        <w:jc w:val="left"/>
      </w:pPr>
      <w:r>
        <w:rPr>
          <w:rFonts w:ascii="Calibri" w:hAnsi="Calibri" w:eastAsia="Calibri" w:cs="Calibri"/>
          <w:color w:val="000000"/>
          <w:sz w:val="22"/>
          <w:szCs w:val="22"/>
        </w:rPr>
        <w:t xml:space="preserve">Wilkinson AG, Spiers AG (1976) Introduction of poplar rusts </w:t>
      </w:r>
      <w:r>
        <w:rPr>
          <w:rFonts w:ascii="Calibri" w:hAnsi="Calibri" w:eastAsia="Calibri" w:cs="Calibri"/>
          <w:i/>
          <w:iCs/>
          <w:color w:val="000000"/>
          <w:sz w:val="22"/>
          <w:szCs w:val="22"/>
        </w:rPr>
        <w:t xml:space="preserve">Melampsora larici-populina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Melampsora medusae</w:t>
      </w:r>
      <w:r>
        <w:rPr>
          <w:rFonts w:ascii="Calibri" w:hAnsi="Calibri" w:eastAsia="Calibri" w:cs="Calibri"/>
          <w:color w:val="000000"/>
          <w:sz w:val="22"/>
          <w:szCs w:val="22"/>
        </w:rPr>
        <w:t xml:space="preserve"> to New-Zealand and their subsequent distribution. </w:t>
      </w:r>
      <w:r>
        <w:rPr>
          <w:rFonts w:ascii="Calibri" w:hAnsi="Calibri" w:eastAsia="Calibri" w:cs="Calibri"/>
          <w:i/>
          <w:iCs/>
          <w:color w:val="000000"/>
          <w:sz w:val="22"/>
          <w:szCs w:val="22"/>
        </w:rPr>
        <w:t xml:space="preserve">New Zealand Journal of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195-198.</w:t>
      </w:r>
    </w:p>
    <w:p>
      <w:pPr>
        <w:widowControl w:val="on"/>
        <w:pBdr/>
        <w:spacing w:before="220" w:after="220" w:line="240" w:lineRule="auto"/>
        <w:ind w:left="0" w:right="0"/>
        <w:jc w:val="left"/>
      </w:pPr>
      <w:r>
        <w:rPr>
          <w:rFonts w:ascii="Calibri" w:hAnsi="Calibri" w:eastAsia="Calibri" w:cs="Calibri"/>
          <w:color w:val="000000"/>
          <w:sz w:val="22"/>
          <w:szCs w:val="22"/>
        </w:rPr>
        <w:t xml:space="preserve">Zheng W, Newcombe G, Hu D, Cao Z, Yu Z &amp; Peng Z (2019) The first record of a North American poplar leaf rust fungus, </w:t>
      </w:r>
      <w:r>
        <w:rPr>
          <w:rFonts w:ascii="Calibri" w:hAnsi="Calibri" w:eastAsia="Calibri" w:cs="Calibri"/>
          <w:i/>
          <w:iCs/>
          <w:color w:val="000000"/>
          <w:sz w:val="22"/>
          <w:szCs w:val="22"/>
        </w:rPr>
        <w:t xml:space="preserve">Melampsora medusae</w:t>
      </w:r>
      <w:r>
        <w:rPr>
          <w:rFonts w:ascii="Calibri" w:hAnsi="Calibri" w:eastAsia="Calibri" w:cs="Calibri"/>
          <w:color w:val="000000"/>
          <w:sz w:val="22"/>
          <w:szCs w:val="22"/>
        </w:rPr>
        <w:t xml:space="preserve">, in China. </w:t>
      </w:r>
      <w:r>
        <w:rPr>
          <w:rFonts w:ascii="Calibri" w:hAnsi="Calibri" w:eastAsia="Calibri" w:cs="Calibri"/>
          <w:i/>
          <w:iCs/>
          <w:color w:val="000000"/>
          <w:sz w:val="22"/>
          <w:szCs w:val="22"/>
        </w:rPr>
        <w:t xml:space="preserve">Forests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(2), 182. </w:t>
      </w:r>
      <w:hyperlink r:id="rId39326acb11d300f94" w:history="1">
        <w:r>
          <w:rPr>
            <w:rFonts w:ascii="Calibri" w:hAnsi="Calibri" w:eastAsia="Calibri" w:cs="Calibri"/>
            <w:color w:val="0000CC"/>
            <w:sz w:val="22"/>
            <w:szCs w:val="22"/>
            <w:u w:val="single"/>
          </w:rPr>
          <w:t xml:space="preserve">https://doi.org/10.3390/f10020182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Ziller WG (1955) Studies of western tree rusts. II. </w:t>
      </w:r>
      <w:r>
        <w:rPr>
          <w:rFonts w:ascii="Calibri" w:hAnsi="Calibri" w:eastAsia="Calibri" w:cs="Calibri"/>
          <w:i/>
          <w:iCs/>
          <w:color w:val="000000"/>
          <w:sz w:val="22"/>
          <w:szCs w:val="22"/>
        </w:rPr>
        <w:t xml:space="preserve">Melampsora occidentalis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albertensis</w:t>
      </w:r>
      <w:r>
        <w:rPr>
          <w:rFonts w:ascii="Calibri" w:hAnsi="Calibri" w:eastAsia="Calibri" w:cs="Calibri"/>
          <w:color w:val="000000"/>
          <w:sz w:val="22"/>
          <w:szCs w:val="22"/>
        </w:rPr>
        <w:t xml:space="preserve">, two needle rusts of Douglas-fir. </w:t>
      </w:r>
      <w:r>
        <w:rPr>
          <w:rFonts w:ascii="Calibri" w:hAnsi="Calibri" w:eastAsia="Calibri" w:cs="Calibri"/>
          <w:i/>
          <w:iCs/>
          <w:color w:val="000000"/>
          <w:sz w:val="22"/>
          <w:szCs w:val="22"/>
        </w:rPr>
        <w:t xml:space="preserve">Canadian Journal of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 177-188.</w:t>
      </w:r>
    </w:p>
    <w:p>
      <w:pPr>
        <w:widowControl w:val="on"/>
        <w:pBdr/>
        <w:spacing w:before="220" w:after="220" w:line="240" w:lineRule="auto"/>
        <w:ind w:left="0" w:right="0"/>
        <w:jc w:val="left"/>
      </w:pPr>
      <w:r>
        <w:rPr>
          <w:rFonts w:ascii="Calibri" w:hAnsi="Calibri" w:eastAsia="Calibri" w:cs="Calibri"/>
          <w:color w:val="000000"/>
          <w:sz w:val="22"/>
          <w:szCs w:val="22"/>
        </w:rPr>
        <w:t xml:space="preserve">Ziller WG (1965) Studies of western tree rusts. VI. The aecial host ranges of </w:t>
      </w:r>
      <w:r>
        <w:rPr>
          <w:rFonts w:ascii="Calibri" w:hAnsi="Calibri" w:eastAsia="Calibri" w:cs="Calibri"/>
          <w:i/>
          <w:iCs/>
          <w:color w:val="000000"/>
          <w:sz w:val="22"/>
          <w:szCs w:val="22"/>
        </w:rPr>
        <w:t xml:space="preserve">Melampsora albertensis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medusae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Canadian Journal of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217-230.</w:t>
      </w:r>
    </w:p>
    <w:p>
      <w:pPr>
        <w:widowControl w:val="on"/>
        <w:pBdr/>
        <w:spacing w:before="220" w:after="220" w:line="240" w:lineRule="auto"/>
        <w:ind w:left="0" w:right="0"/>
        <w:jc w:val="left"/>
      </w:pPr>
      <w:r>
        <w:rPr>
          <w:rFonts w:ascii="Calibri" w:hAnsi="Calibri" w:eastAsia="Calibri" w:cs="Calibri"/>
          <w:color w:val="000000"/>
          <w:sz w:val="22"/>
          <w:szCs w:val="22"/>
        </w:rPr>
        <w:t xml:space="preserve">Ziller WG (1974) </w:t>
      </w:r>
      <w:r>
        <w:rPr>
          <w:rFonts w:ascii="Calibri" w:hAnsi="Calibri" w:eastAsia="Calibri" w:cs="Calibri"/>
          <w:i/>
          <w:iCs/>
          <w:color w:val="000000"/>
          <w:sz w:val="22"/>
          <w:szCs w:val="22"/>
        </w:rPr>
        <w:t xml:space="preserve">The tree rusts of western Canada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Forest Service, British Columbia, Canada, Publications</w:t>
      </w:r>
      <w:r>
        <w:rPr>
          <w:rFonts w:ascii="Calibri" w:hAnsi="Calibri" w:eastAsia="Calibri" w:cs="Calibri"/>
          <w:color w:val="000000"/>
          <w:sz w:val="22"/>
          <w:szCs w:val="22"/>
        </w:rPr>
        <w:t xml:space="preserve"> No. 1329, pp. 144-147. Forest Service, British Columbia, Canada.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2021 by Pascal Frey (INRAE, Nancy, France). His valuable contribution is gratefully acknowledged.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Melampsora medusae</w:t>
      </w:r>
      <w:r>
        <w:rPr>
          <w:rFonts w:ascii="Calibri" w:hAnsi="Calibri" w:eastAsia="Calibri" w:cs="Calibri"/>
          <w:color w:val="000000"/>
          <w:sz w:val="22"/>
          <w:szCs w:val="22"/>
        </w:rPr>
        <w:t xml:space="preserve">. EPPO datasheets on pests recommended for regulation. Available online. </w:t>
      </w:r>
      <w:hyperlink r:id="rId29466acb11d30120b"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1982 and revised in the two editions of 'Quarantine Pests for Europe' in 1992 and 1997, as well as in 2021.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 (1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both"/>
      </w:pPr>
      <w:r>
        <w:rPr>
          <w:rFonts w:ascii="Calibri" w:hAnsi="Calibri" w:eastAsia="Calibri" w:cs="Calibri"/>
          <w:color w:val="000000"/>
          <w:sz w:val="22"/>
          <w:szCs w:val="22"/>
        </w:rPr>
        <w:t xml:space="preserve">EPPO (1982) Data sheets on quarantine organisms, </w:t>
      </w:r>
      <w:r>
        <w:rPr>
          <w:rFonts w:ascii="Calibri" w:hAnsi="Calibri" w:eastAsia="Calibri" w:cs="Calibri"/>
          <w:i/>
          <w:iCs/>
          <w:color w:val="000000"/>
          <w:sz w:val="22"/>
          <w:szCs w:val="22"/>
        </w:rPr>
        <w:t xml:space="preserve">Melampsora medusae</w:t>
      </w:r>
      <w:r>
        <w:rPr>
          <w:rFonts w:ascii="Calibri" w:hAnsi="Calibri" w:eastAsia="Calibri" w:cs="Calibri"/>
          <w:i/>
          <w:iCs/>
          <w:color w:val="000000"/>
          <w:sz w:val="22"/>
          <w:szCs w:val="22"/>
        </w:rPr>
        <w:t xml:space="preserve">. EPPO Bulletin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(1), 81-86.</w:t>
      </w:r>
    </w:p>
    <w:p>
      <w:r>
        <w:drawing>
          <wp:inline distT="0" distB="0" distL="0" distR="0">
            <wp:extent cx="1800000" cy="604800"/>
            <wp:docPr id="17618459" name="name65986acb11d301689"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68766acb11d301687"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103202">
    <w:multiLevelType w:val="hybridMultilevel"/>
    <w:lvl w:ilvl="0" w:tplc="47950776">
      <w:start w:val="1"/>
      <w:numFmt w:val="decimal"/>
      <w:lvlText w:val="%1."/>
      <w:lvlJc w:val="left"/>
      <w:pPr>
        <w:ind w:left="720" w:hanging="360"/>
      </w:pPr>
    </w:lvl>
    <w:lvl w:ilvl="1" w:tplc="47950776" w:tentative="1">
      <w:start w:val="1"/>
      <w:numFmt w:val="lowerLetter"/>
      <w:lvlText w:val="%2."/>
      <w:lvlJc w:val="left"/>
      <w:pPr>
        <w:ind w:left="1440" w:hanging="360"/>
      </w:pPr>
    </w:lvl>
    <w:lvl w:ilvl="2" w:tplc="47950776" w:tentative="1">
      <w:start w:val="1"/>
      <w:numFmt w:val="lowerRoman"/>
      <w:lvlText w:val="%3."/>
      <w:lvlJc w:val="right"/>
      <w:pPr>
        <w:ind w:left="2160" w:hanging="180"/>
      </w:pPr>
    </w:lvl>
    <w:lvl w:ilvl="3" w:tplc="47950776" w:tentative="1">
      <w:start w:val="1"/>
      <w:numFmt w:val="decimal"/>
      <w:lvlText w:val="%4."/>
      <w:lvlJc w:val="left"/>
      <w:pPr>
        <w:ind w:left="2880" w:hanging="360"/>
      </w:pPr>
    </w:lvl>
    <w:lvl w:ilvl="4" w:tplc="47950776" w:tentative="1">
      <w:start w:val="1"/>
      <w:numFmt w:val="lowerLetter"/>
      <w:lvlText w:val="%5."/>
      <w:lvlJc w:val="left"/>
      <w:pPr>
        <w:ind w:left="3600" w:hanging="360"/>
      </w:pPr>
    </w:lvl>
    <w:lvl w:ilvl="5" w:tplc="47950776" w:tentative="1">
      <w:start w:val="1"/>
      <w:numFmt w:val="lowerRoman"/>
      <w:lvlText w:val="%6."/>
      <w:lvlJc w:val="right"/>
      <w:pPr>
        <w:ind w:left="4320" w:hanging="180"/>
      </w:pPr>
    </w:lvl>
    <w:lvl w:ilvl="6" w:tplc="47950776" w:tentative="1">
      <w:start w:val="1"/>
      <w:numFmt w:val="decimal"/>
      <w:lvlText w:val="%7."/>
      <w:lvlJc w:val="left"/>
      <w:pPr>
        <w:ind w:left="5040" w:hanging="360"/>
      </w:pPr>
    </w:lvl>
    <w:lvl w:ilvl="7" w:tplc="47950776" w:tentative="1">
      <w:start w:val="1"/>
      <w:numFmt w:val="lowerLetter"/>
      <w:lvlText w:val="%8."/>
      <w:lvlJc w:val="left"/>
      <w:pPr>
        <w:ind w:left="5760" w:hanging="360"/>
      </w:pPr>
    </w:lvl>
    <w:lvl w:ilvl="8" w:tplc="47950776" w:tentative="1">
      <w:start w:val="1"/>
      <w:numFmt w:val="lowerRoman"/>
      <w:lvlText w:val="%9."/>
      <w:lvlJc w:val="right"/>
      <w:pPr>
        <w:ind w:left="6480" w:hanging="180"/>
      </w:pPr>
    </w:lvl>
  </w:abstractNum>
  <w:abstractNum w:abstractNumId="79103201">
    <w:multiLevelType w:val="hybridMultilevel"/>
    <w:lvl w:ilvl="0" w:tplc="649168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103201">
    <w:abstractNumId w:val="79103201"/>
  </w:num>
  <w:num w:numId="79103202">
    <w:abstractNumId w:val="79103202"/>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37656622" Type="http://schemas.microsoft.com/office/2011/relationships/commentsExtended" Target="commentsExtended.xml"/><Relationship Id="rId447731206" Type="http://schemas.microsoft.com/office/2011/relationships/people" Target="people.xml"/><Relationship Id="rId27256acb11d2eed42" Type="http://schemas.openxmlformats.org/officeDocument/2006/relationships/hyperlink" Target="https://gd.eppo.int/taxon/MELMME/" TargetMode="External"/><Relationship Id="rId99296acb11d2eed87" Type="http://schemas.openxmlformats.org/officeDocument/2006/relationships/hyperlink" Target="https://gd.eppo.int/taxon/MELMME/categorization" TargetMode="External"/><Relationship Id="rId45196acb11d2ef5aa" Type="http://schemas.openxmlformats.org/officeDocument/2006/relationships/hyperlink" Target="https://gd.eppo.int/taxon/MELMME/photos" TargetMode="External"/><Relationship Id="rId49856acb11d2f3e27" Type="http://schemas.openxmlformats.org/officeDocument/2006/relationships/hyperlink" Target="https://gd.eppo.int/taxon/MELMME/documents" TargetMode="External"/><Relationship Id="rId85156acb11d2f3e8e" Type="http://schemas.openxmlformats.org/officeDocument/2006/relationships/hyperlink" Target="https://gd.eppo.int/standards/PM8/" TargetMode="External"/><Relationship Id="rId32496acb11d2f3ee0" Type="http://schemas.openxmlformats.org/officeDocument/2006/relationships/hyperlink" Target="https://gd.eppo.int/standards/PM8/" TargetMode="External"/><Relationship Id="rId49886acb11d2f3f16" Type="http://schemas.openxmlformats.org/officeDocument/2006/relationships/hyperlink" Target="http://data.europa.eu/eli/reg_impl/2019/2072/oj" TargetMode="External"/><Relationship Id="rId42976acb11d2f4170" Type="http://schemas.openxmlformats.org/officeDocument/2006/relationships/hyperlink" Target="https://doi.org/10.2903/j.efsa.2018.5354" TargetMode="External"/><Relationship Id="rId39326acb11d300f94" Type="http://schemas.openxmlformats.org/officeDocument/2006/relationships/hyperlink" Target="https://doi.org/10.3390/f10020182" TargetMode="External"/><Relationship Id="rId29466acb11d30120b" Type="http://schemas.openxmlformats.org/officeDocument/2006/relationships/hyperlink" Target="https://gd.eppo.int" TargetMode="External"/><Relationship Id="rId85876acb11d2ef474" Type="http://schemas.openxmlformats.org/officeDocument/2006/relationships/image" Target="media/imgrId85876acb11d2ef474.jpg"/><Relationship Id="rId85706acb11d2f20f5" Type="http://schemas.openxmlformats.org/officeDocument/2006/relationships/image" Target="media/imgrId85706acb11d2f20f5.jpg"/><Relationship Id="rId68766acb11d301687" Type="http://schemas.openxmlformats.org/officeDocument/2006/relationships/image" Target="media/imgrId68766acb11d301687.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