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capensis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capensis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Giard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vine margarodes</w:t>
            </w:r>
            <w:hyperlink r:id="rId25986681bfd367e1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5296681bfd367e5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5481588" name="name66916681bfd368586" descr="14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4.jpg"/>
                          <pic:cNvPicPr/>
                        </pic:nvPicPr>
                        <pic:blipFill>
                          <a:blip r:embed="rId19646681bfd368584" cstate="print"/>
                          <a:stretch>
                            <a:fillRect/>
                          </a:stretch>
                        </pic:blipFill>
                        <pic:spPr>
                          <a:xfrm>
                            <a:off x="0" y="0"/>
                            <a:ext cx="2160000" cy="1281600"/>
                          </a:xfrm>
                          <a:prstGeom prst="rect">
                            <a:avLst/>
                          </a:prstGeom>
                          <a:ln w="0">
                            <a:noFill/>
                          </a:ln>
                        </pic:spPr>
                      </pic:pic>
                    </a:graphicData>
                  </a:graphic>
                </wp:inline>
              </w:drawing>
            </w:r>
            <w:hyperlink r:id="rId24296681bfd3686b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has only been recorded on the roots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on roots of </w:t>
      </w:r>
      <w:r>
        <w:rPr>
          <w:rFonts w:ascii="Calibri" w:hAnsi="Calibri" w:eastAsia="Calibri" w:cs="Calibri"/>
          <w:i/>
          <w:iCs/>
          <w:color w:val="000000"/>
          <w:sz w:val="22"/>
          <w:szCs w:val="22"/>
        </w:rPr>
        <w:t xml:space="preserve">Rumex acetosella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pyrenaicus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Rumex angiocarpus</w:t>
      </w:r>
      <w:r>
        <w:rPr>
          <w:rFonts w:ascii="Calibri" w:hAnsi="Calibri" w:eastAsia="Calibri" w:cs="Calibri"/>
          <w:color w:val="000000"/>
          <w:sz w:val="22"/>
          <w:szCs w:val="22"/>
        </w:rPr>
        <w:t xml:space="preserve">, Polygonaceae), an introduced weed growing in vineyards (Brain, 1915; de Klerk, 1978). Grapevines would be the host at risk in the EPPO region. It is by no means certain that grapevine is the only cultivated crop that this ground pearl could infest. The indigenous host plants of this ground pearl have not been identified yet.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acetosella subsp. pyrenaicus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capensis </w:t>
      </w:r>
      <w:r>
        <w:rPr>
          <w:rFonts w:ascii="Calibri" w:hAnsi="Calibri" w:eastAsia="Calibri" w:cs="Calibri"/>
          <w:color w:val="000000"/>
          <w:sz w:val="22"/>
          <w:szCs w:val="22"/>
        </w:rPr>
        <w:t xml:space="preserve">has been recorded only from South Africa, where it occurs in Western Cape province in the areas around Malmesbury (Jakubski, 1965;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Worcester and Stellenbosch (Jakubski, 1965).</w:t>
      </w:r>
    </w:p>
    <w:p>
      <w:r>
        <w:drawing>
          <wp:inline distT="0" distB="0" distL="0" distR="0">
            <wp:extent cx="6120000" cy="3067200"/>
            <wp:docPr id="14726125" name="name45186681bfd36973b" descr="MARG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CA_distribution_map.jpg"/>
                    <pic:cNvPicPr/>
                  </pic:nvPicPr>
                  <pic:blipFill>
                    <a:blip r:embed="rId40426681bfd36973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is parthenogenetic, with one generation per year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The biology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was studied under laboratory and field conditions by De Klerk (1978). The females are most abundant in soil at a depth of 16-75 cm, while cysts occur mostly at a depth of 46-60 cm, the zone of greatest root abundance, but they can occur as deep as 120 cm. Only 3-10% of cysts collected in the field developed into adult females annually, emerging between the end of November and the beginning of March with the peak in late January to mid-February. In a single sample of cysts collected from the field, adult females emerged in four successive years and, after the fourth year, 19% of the remaining cysts were still alive. Under laboratory conditions, emergence of adult females from cysts mostly occurred at 20-30˚C, whereas at 40˚C there was 100% mortality. The adult female lives 24 days on average, 11 days of which are spent in oviposition; after about 9 days in vitro an average of 251 eggs per female were deposited in a string with wax filaments, but in the field clusters of eggs are laid in the soil close to grapevine roots, in pockets lined with secreted wax filaments; the eggs hatch 34-43 days later. Newly hatched nymphs disperse through the soil and attach by their mouthparts to rootlets 0.5-1.2 m below the soil surface, to feed; they then become sessile. After about two months they moult to the legless second-instar nymphal cyst stage, which lasts for more than a year and has two phases: an initial feeding and growing phase, followed by secretion of a protective waxy covering and multiple moults to form a pearl-like, dormant non-feeding cyst resistant to unfavourable conditions. Cysts remain attached to the roots by the long mouthparts (de Klerk, 2017) and can remain viable in the soil for several years; their maximum longevity is not known. Nor is it known precisely what triggers, or can prevent, cyst formation. De Klerk (1978) found that the vertical distribution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cysts was directly related to the vertical distribution of grapevine roots; very dry and very wet soil conditions inhibited the occurrence of cysts, but cyst distribution was not affected by the percentage of clay in the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laid eggs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 second-instar cysts (ground pearls) are approximately spherical, 3.5-6.3 mm diameter, dull, light to dark brown, thick-walled and very hard, with a bark-like surface texture (Jakubski 1965; de Klerk, 1978; de Klerk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1982). When the hard outer layers are removed, the insect within is yellow. The slide-mounted cyst has 7 pairs of abdominal spiracles, and fewer than 10 cicatrices (sometimes arranged in pairs) between the anus and the last pair of abdominal spiracles (Jakubski, 1965;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de Klerk (1978) and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 ovoid, dirty white to yellowish adult females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vary considerably in size (from 3.8–7.5 mm long and 3.1-6.0 mm wide), with bodies sparsely covered with short hair-like setae and segmentation clearly visible; they have characteristic enlarged fossorial (digging) forelegs with heavily sclerotised dark-brown claws. According to Jakubski (1965), the slide-mounted adult female has 7 pairs of abdominal spiracles, the posterior end of abdomen without bulbous spines, ventral setae short (less than 200 μm long), multilocular pores restricted to the metathorax and head, and short blunt subcylindrical spines present on margins and mid-venter of the thorax and abdomen; medial areas of the dorsum are entirely without spines. The prothoracic pleurites are covered with delicate, flexible hairs but lack spines. For detailed morphological descriptions of the immature and adult female stages, see Jakubski (1965) and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Being parthenogenetic, this species does not produce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Symptoms 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Hemiptera: Aphidomorpha: Phylloxeridae), but in the case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no root or leaf galls are formed.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The pest is difficult to control due to its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resistant cultivars have been found; nor have any natural enemies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have been documented. Consequently, the only possible control has been with insecticides, which presents technical problems because the target insects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capensis</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lasts longer than one year (de Klerk, 2017). However, since the native hosts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is a parthenogenetic species, there is no sex pheromone to exploit to monitor population levels by trapping males.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capensis </w:t>
      </w:r>
      <w:r>
        <w:rPr>
          <w:rFonts w:ascii="Calibri" w:hAnsi="Calibri" w:eastAsia="Calibri" w:cs="Calibri"/>
          <w:color w:val="000000"/>
          <w:sz w:val="22"/>
          <w:szCs w:val="22"/>
        </w:rPr>
        <w:t xml:space="preserve">occurs in South Africa in the Western Cape province, in winter rainfall areas around Malmesbury, Stellenbosch and Worcester where the climate varies with altitude between warm, dry temperate (Köppen-Geiger climate types Csa and Csb) and cold, arid steppe (Bsk).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are reported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(ZA).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 Cape Town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at: </w:t>
      </w:r>
      <w:hyperlink r:id="rId92696681bfd36a510"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at: </w:t>
      </w:r>
      <w:hyperlink r:id="rId46916681bfd36a5c1"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at: </w:t>
      </w:r>
      <w:hyperlink r:id="rId64776681bfd36a65b"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at: </w:t>
      </w:r>
      <w:hyperlink r:id="rId26346681bfd36a6f7"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at: </w:t>
      </w:r>
      <w:hyperlink r:id="rId95436681bfd36a738"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Morphology and taxonomy of the South African species of the genus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(Hemiptera: Margarodidae), with detailed studies on the biology of two vine infesting species. PhD thesis,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21406681bfd36a845"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3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(1980) Biology of </w:t>
      </w: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Giard (Homoptera; Coccoidea: Margarodidae) under laboratory and controlled conditions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147-156.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(N.S.)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Gillian W. Watson, Natural History Museum, London, UK, and Elleunorah Allsopp, ARC Infruitec-Nietvoorbij Fruit, Vine and Wine Institute, South Africa.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EPPO datasheets on pests recommended for regulation. Available online. </w:t>
      </w:r>
      <w:hyperlink r:id="rId34476681bfd36abc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205608" name="name33776681bfd36ac6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656681bfd36ac6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594084">
    <w:multiLevelType w:val="hybridMultilevel"/>
    <w:lvl w:ilvl="0" w:tplc="55523316">
      <w:start w:val="1"/>
      <w:numFmt w:val="decimal"/>
      <w:lvlText w:val="%1."/>
      <w:lvlJc w:val="left"/>
      <w:pPr>
        <w:ind w:left="720" w:hanging="360"/>
      </w:pPr>
    </w:lvl>
    <w:lvl w:ilvl="1" w:tplc="55523316" w:tentative="1">
      <w:start w:val="1"/>
      <w:numFmt w:val="lowerLetter"/>
      <w:lvlText w:val="%2."/>
      <w:lvlJc w:val="left"/>
      <w:pPr>
        <w:ind w:left="1440" w:hanging="360"/>
      </w:pPr>
    </w:lvl>
    <w:lvl w:ilvl="2" w:tplc="55523316" w:tentative="1">
      <w:start w:val="1"/>
      <w:numFmt w:val="lowerRoman"/>
      <w:lvlText w:val="%3."/>
      <w:lvlJc w:val="right"/>
      <w:pPr>
        <w:ind w:left="2160" w:hanging="180"/>
      </w:pPr>
    </w:lvl>
    <w:lvl w:ilvl="3" w:tplc="55523316" w:tentative="1">
      <w:start w:val="1"/>
      <w:numFmt w:val="decimal"/>
      <w:lvlText w:val="%4."/>
      <w:lvlJc w:val="left"/>
      <w:pPr>
        <w:ind w:left="2880" w:hanging="360"/>
      </w:pPr>
    </w:lvl>
    <w:lvl w:ilvl="4" w:tplc="55523316" w:tentative="1">
      <w:start w:val="1"/>
      <w:numFmt w:val="lowerLetter"/>
      <w:lvlText w:val="%5."/>
      <w:lvlJc w:val="left"/>
      <w:pPr>
        <w:ind w:left="3600" w:hanging="360"/>
      </w:pPr>
    </w:lvl>
    <w:lvl w:ilvl="5" w:tplc="55523316" w:tentative="1">
      <w:start w:val="1"/>
      <w:numFmt w:val="lowerRoman"/>
      <w:lvlText w:val="%6."/>
      <w:lvlJc w:val="right"/>
      <w:pPr>
        <w:ind w:left="4320" w:hanging="180"/>
      </w:pPr>
    </w:lvl>
    <w:lvl w:ilvl="6" w:tplc="55523316" w:tentative="1">
      <w:start w:val="1"/>
      <w:numFmt w:val="decimal"/>
      <w:lvlText w:val="%7."/>
      <w:lvlJc w:val="left"/>
      <w:pPr>
        <w:ind w:left="5040" w:hanging="360"/>
      </w:pPr>
    </w:lvl>
    <w:lvl w:ilvl="7" w:tplc="55523316" w:tentative="1">
      <w:start w:val="1"/>
      <w:numFmt w:val="lowerLetter"/>
      <w:lvlText w:val="%8."/>
      <w:lvlJc w:val="left"/>
      <w:pPr>
        <w:ind w:left="5760" w:hanging="360"/>
      </w:pPr>
    </w:lvl>
    <w:lvl w:ilvl="8" w:tplc="55523316" w:tentative="1">
      <w:start w:val="1"/>
      <w:numFmt w:val="lowerRoman"/>
      <w:lvlText w:val="%9."/>
      <w:lvlJc w:val="right"/>
      <w:pPr>
        <w:ind w:left="6480" w:hanging="180"/>
      </w:pPr>
    </w:lvl>
  </w:abstractNum>
  <w:abstractNum w:abstractNumId="63594083">
    <w:multiLevelType w:val="hybridMultilevel"/>
    <w:lvl w:ilvl="0" w:tplc="795683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594083">
    <w:abstractNumId w:val="63594083"/>
  </w:num>
  <w:num w:numId="63594084">
    <w:abstractNumId w:val="635940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7455769" Type="http://schemas.microsoft.com/office/2011/relationships/commentsExtended" Target="commentsExtended.xml"/><Relationship Id="rId350802129" Type="http://schemas.microsoft.com/office/2011/relationships/people" Target="people.xml"/><Relationship Id="rId25986681bfd367e11" Type="http://schemas.openxmlformats.org/officeDocument/2006/relationships/hyperlink" Target="https://gd.eppo.int/taxon/MARGCA/" TargetMode="External"/><Relationship Id="rId55296681bfd367e58" Type="http://schemas.openxmlformats.org/officeDocument/2006/relationships/hyperlink" Target="https://gd.eppo.int/taxon/MARGCA/categorization" TargetMode="External"/><Relationship Id="rId24296681bfd3686bb" Type="http://schemas.openxmlformats.org/officeDocument/2006/relationships/hyperlink" Target="https://gd.eppo.int/taxon/MARGCA/photos" TargetMode="External"/><Relationship Id="rId92696681bfd36a510" Type="http://schemas.openxmlformats.org/officeDocument/2006/relationships/hyperlink" Target="https://efsa.onlinelibrary.wiley.com/doi/epdf/10.2903/j.efsa.2019.5672" TargetMode="External"/><Relationship Id="rId46916681bfd36a5c1" Type="http://schemas.openxmlformats.org/officeDocument/2006/relationships/hyperlink" Target="https://gd.eppo.int/download/standard/206/pm7-082-1-en.pdf" TargetMode="External"/><Relationship Id="rId64776681bfd36a65b" Type="http://schemas.openxmlformats.org/officeDocument/2006/relationships/hyperlink" Target="https://onlinelibrary.wiley.com/doi/epdf/10.1111/epp.12340" TargetMode="External"/><Relationship Id="rId26346681bfd36a6f7" Type="http://schemas.openxmlformats.org/officeDocument/2006/relationships/hyperlink" Target="https://gd.eppo.int/download/standard/738/pm3-085-1-en.pdf" TargetMode="External"/><Relationship Id="rId95436681bfd36a738" Type="http://schemas.openxmlformats.org/officeDocument/2006/relationships/hyperlink" Target="https://eur-lex.europa.eu/legal-content/EN/TXT/?uri=CELEX%3A32019R2072" TargetMode="External"/><Relationship Id="rId21406681bfd36a845" Type="http://schemas.openxmlformats.org/officeDocument/2006/relationships/hyperlink" Target="https://www.wineland.co.za/identification-control-management-grapevine-margarodes/" TargetMode="External"/><Relationship Id="rId34476681bfd36abca" Type="http://schemas.openxmlformats.org/officeDocument/2006/relationships/hyperlink" Target="https://gd.eppo.int" TargetMode="External"/><Relationship Id="rId19646681bfd368584" Type="http://schemas.openxmlformats.org/officeDocument/2006/relationships/image" Target="media/imgrId19646681bfd368584.jpg"/><Relationship Id="rId40426681bfd369738" Type="http://schemas.openxmlformats.org/officeDocument/2006/relationships/image" Target="media/imgrId40426681bfd369738.jpg"/><Relationship Id="rId29656681bfd36ac62" Type="http://schemas.openxmlformats.org/officeDocument/2006/relationships/image" Target="media/imgrId29656681bfd36ac6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