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Lygodium japonicum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Lygodium japonicum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(Thunberg) Swartz</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Pteridophyta: Pteridopsida: Schizaeales: Schizaeaceae: Lygodioideae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Adiantum scandens</w:t>
            </w:r>
            <w:r>
              <w:rPr>
                <w:rFonts w:ascii="Calibri" w:hAnsi="Calibri" w:eastAsia="Calibri" w:cs="Calibri"/>
                <w:color w:val="000000"/>
                <w:position w:val="-3"/>
                <w:sz w:val="22"/>
                <w:szCs w:val="22"/>
              </w:rPr>
              <w:t xml:space="preserve"> Loureiro, </w:t>
            </w:r>
            <w:r>
              <w:rPr>
                <w:rFonts w:ascii="Calibri" w:hAnsi="Calibri" w:eastAsia="Calibri" w:cs="Calibri"/>
                <w:i/>
                <w:iCs/>
                <w:color w:val="000000"/>
                <w:position w:val="-3"/>
                <w:sz w:val="22"/>
                <w:szCs w:val="22"/>
              </w:rPr>
              <w:t xml:space="preserve">Ophioglossum japonicum</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climbing fern</w:t>
            </w:r>
            <w:hyperlink r:id="rId61196a8d7337b43f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87826a8d7337b445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LYFJA</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39504822" name="name43686a8d7337b4ccd" descr="4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2.jpg"/>
                          <pic:cNvPicPr/>
                        </pic:nvPicPr>
                        <pic:blipFill>
                          <a:blip r:embed="rId20566a8d7337b4ccb" cstate="print"/>
                          <a:stretch>
                            <a:fillRect/>
                          </a:stretch>
                        </pic:blipFill>
                        <pic:spPr>
                          <a:xfrm>
                            <a:off x="0" y="0"/>
                            <a:ext cx="2160000" cy="1209600"/>
                          </a:xfrm>
                          <a:prstGeom prst="rect">
                            <a:avLst/>
                          </a:prstGeom>
                          <a:ln w="0">
                            <a:noFill/>
                          </a:ln>
                        </pic:spPr>
                      </pic:pic>
                    </a:graphicData>
                  </a:graphic>
                </wp:inline>
              </w:drawing>
            </w:r>
            <w:hyperlink r:id="rId73046a8d7337b4e1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is considered native in a number of Asian countries including Bangladesh, Bhutan, Cambodia, China, India, Indonesia, Japan, Korea (North and South), Laos, Malaysia, Myanmar, Nepal, Pakistan, Philippines, Sri Lanka, Taiwan, Thailand and Vietnam (Garrison, 1998;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Ferns of Thailand, 2014; Flora of China Editorial Committee, 2014; Flora of Japan, 2015). In China, it is primarily found south of the Yangtze River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considered native to Papua New Guinea.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described as being sparingly established as a ‘casual alien’ in South Africa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Henderson, 2007), and this is the only known documented location for the species on the African continent. The oldest confirmed naturalized record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from 1985.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has been documented as escaped from cultivation in the Northern Territory from the early 1900s. It was suggested that it was introduced during that period as an ornamental and as a specimen in botanical gardens, from which it escaped. Most records of this species becoming naturalized have been reported in South-Eastern Queensland since the mid-1990s. In Queensland, it is currently considered to be an environmental weed (Queensland Government, 2015). Hosking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also reported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be naturalized in New South Wales. In particular, there are several records from the Sunshine Coast and Brisbane areas in the last 10 years (K. Bohn, pers. comm. 2017). In Western Australia, Orchard &amp; McCarthy (1998) considered previous reports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be mistaken identifications of the native </w:t>
      </w:r>
      <w:r>
        <w:rPr>
          <w:rFonts w:ascii="Calibri" w:hAnsi="Calibri" w:eastAsia="Calibri" w:cs="Calibri"/>
          <w:i/>
          <w:iCs/>
          <w:color w:val="000000"/>
          <w:sz w:val="22"/>
          <w:szCs w:val="22"/>
        </w:rPr>
        <w:t xml:space="preserve">Lygodium flexuosum.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has been introduced as an ornamental plant (Ferriter, 2001);</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individuals have been recorded near greenhouses (Anderson, 1921; Diddell, 1941) and in yards and gardens (Graves, 1920; Anderson, 1921). Regionally, the species was sold commercially as trailing or running maidenhair (Brown &amp; Correll, 1942). The earliest record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as a garden escapee is from 1903 in Thomasville, Georgia, USA where it was observed near the site of a greenhouse that had been destroyed in a fire (Harper, 1905; Thomasville Times-Enterprise, 1903). In the early 1920s, it was recorded as escaped from cultivation in Alabama (Graves, 1920) and South Carolina (Anderson, 1921). In the late 1930s,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recorded in Florida; this record also indicated that the species was already known in Alabama, Georgia and South Carolina and was expected to spread further in the southern states (Correll, 1938). Thorne (1949) reported the species as naturalized from Florida to Louisiana and North Carolina. It is currently found as far west as Texas and Arkansas, throughout Louisiana, Mississippi, Alabama and Florida, as far north as North Carolina and Kentucky. In Florida, it is primarily found in the panhandle and through the central part of the peninsula, although a few observations have been noted as far south as the southern tip of the peninsula. Its southern expansion may be limited by competition with its congener </w:t>
      </w:r>
      <w:r>
        <w:rPr>
          <w:rFonts w:ascii="Calibri" w:hAnsi="Calibri" w:eastAsia="Calibri" w:cs="Calibri"/>
          <w:i/>
          <w:iCs/>
          <w:color w:val="000000"/>
          <w:sz w:val="22"/>
          <w:szCs w:val="22"/>
        </w:rPr>
        <w:t xml:space="preserve">Lygodium microphyllum</w:t>
      </w:r>
      <w:r>
        <w:rPr>
          <w:rFonts w:ascii="Calibri" w:hAnsi="Calibri" w:eastAsia="Calibri" w:cs="Calibri"/>
          <w:color w:val="000000"/>
          <w:sz w:val="22"/>
          <w:szCs w:val="22"/>
        </w:rPr>
        <w:t xml:space="preserve"> or climatic conditions. It has also been introduced in Puerto Rico and Mexico but is not widely established or invasive.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is not present in the natural environment. It may be present in cultivation in private collections (within confined greenhouses) and botanical gardens in Europe (often inside dedicated greenhouses).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81074596" name="name20986a8d7337b5cbe" descr="LYF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FJA_distribution_map.jpg"/>
                    <pic:cNvPicPr/>
                  </pic:nvPicPr>
                  <pic:blipFill>
                    <a:blip r:embed="rId64566a8d7337b5c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India, Indonesia, Japan, Korea, Democratic People's Republic of, Korea, Republic of, Lao People's Democratic Republic, Malaysia, Myanmar, Nepal,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Florida, Hawaii, Kentucky, Louisiana, Mississippi, North Carolina, Oklahoma, South Carolina, Tennessee, Texas)</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Broadleaved, herbaceous perennial climbing fern.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is a rhizomatous vine, with a twining rachis climbing to 30 m. Belowground rhizomes are creeping, with black to reddish-brown hairs. Stipes are spaced to 1 cm apart on the rhizome. Stems remain underground, but send up long vine-like indeterminate fronds that have numerous compound pinnae. Pinnae on frondlets are triangular to deltoid-shaped, with short stalks, about 3–5 cm long. The mid-ribs (costae) have scattered hairs, and veins and pinnae surfaces are typically glabrous. Each pinnule on the pinnae is pinnate to lobed and stalked often with dissected terminal lobes. Pinnules are pubescent below and margins are variously dentate. Spore diameters range in size from 64 to 80 µm, averaging 76 µm. Japanese climbing fern sporangia are borne on narrow, fingerlike segments of the pinnae.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a true fern that reproduces by spores (homosporous fern) which germinate and develop through gametophyte and sporophyte stages. It reproduces sexually by intragametophytic selfing (Lott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meaning it is self-fertilizing. Spores develop only on frondlets (sorophores) of the new season’s growth.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Where introduced 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occupies a broad range of natural and disturbed habitats (K. Bohn, pers. obs.). While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has a strong preference for moist soils it can sometimes occupy xeric sites (Van Loan, 2006). It is invasive in diverse habitats throughout the South-Eastern USA, ranging from floodplain forests, swamps, marshes, river and stream banks to pine flatwoods, hardwood hammocks and upland woodlands (Wunderlin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Diggs &amp; George, 2006; Van Loan, 2006; Langeland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Miller</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2010). Floodplain swamps are comparatively uninfested due to lower elevations and resultant regular flooding and inundation (Ferriter, 2001). Infestations also occur in xeric sites, but do not appear to expand as rapidly as in more mesic sites, possibly due to the infrequency of appropriate conditions for gametophyte establishment or fertilization. The species is a common invader of pine plantations (Ferriter, 2001; Zeller &amp; Leslie, 2004; Van Loan, 2006;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often invades disturbed areas, including alongside roads and particularly ditches and culverts.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it has been found in moist forest, scrub and road edges, and in Australia, it has been documented in wet forests and riparian areas (CABI,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the species mostly prefers warm climates with average year-round temperatures over 10°C (CABI 2017), and with clearly defined wet and dry seasons. In the South-Eastern USA, peak growth periods occur between mid-May and late July and have been associated with average monthly temperatures ranging from lows of 22°C to highs of 32°C. The above-ground foliage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dies back after frost and temperatures at or near 0°C; however, belowground root and rhizomes will remain dormant through the winter and re-sprout when temperatures reach at least 18°C. Hutchinson &amp; Langeland (2014) found that freezing temperatures do not affect the viability of spores. Gametophytes were sensitive to freezing temperatures but could survive when exposed for several hours.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Florida, spore development begins around late June to July and spores become mature in late August and disperse throughout mid-September to late October. In a controlled setting, spores have been observed to be viable for up to 5 years (K. Bohn, pers. obs.). Spore germination is triggered by exposure to temperatures of at least 15°C for at least 2–3 weeks, and may be enhanced by being protected by leaf litter rather than exposed to bare soil (Ulrich, 2012).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may have a preference for soils with a circumneutral pH (Diggs &amp; George, 2006; Langeland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no biological control agents have been released specifically for</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in the South-Eastern USA, primarily because of the potential impact on a sympatric, native species </w:t>
      </w:r>
      <w:r>
        <w:rPr>
          <w:rFonts w:ascii="Calibri" w:hAnsi="Calibri" w:eastAsia="Calibri" w:cs="Calibri"/>
          <w:i/>
          <w:iCs/>
          <w:color w:val="000000"/>
          <w:sz w:val="22"/>
          <w:szCs w:val="22"/>
        </w:rPr>
        <w:t xml:space="preserve">Lygodium palmatum.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currently sold as an ornamental plant in the USA. There are some recent indications that the species is available in the pest risk analysis (PRA) area but to a low extent. One supplier in Ireland has been highlighted as supplying the species in the past. The species is also listed on the Royal Horticultural Society (GB) website, where one supplier is detailed.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recorded as having medicinal value in its native range. CABI (2017) gives the following details. In China, it is used as a diuretic (Puri, 1970) and to treat colds, inflammation, kidney stones and renal ailments (Eisenberg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India, it is used as an expectorant and to treat snakebites (Reutter, 1923; Puri, 1970) and to treat diabetes, wounds and ulcers (Yumkham &amp; Singh, 2011). In Nepal, a paste is used to treat scabies, the juice is used to treat herpes and wounds (Manandhar, 1995) and its juice is applied for boils, wounds, whitlow and scabies (Mall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Pakistan, a powder is used on wounds to help healing and a root extract is used to reduce body aches and swelling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Spores are sold on the Internet for use in traditional Chinese medicine as ‘Spora Lygodii’ (Ferriter, 2001). Formal studies have been conducted to determine the medicinal benefits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this species has compounds with strong antioxidant properties.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found it to be useful as a preventive and therapeutic agent against the formation of oxalate kidney stones, supporting one of the primary traditional uses. It has also been studied, with potentially positive results, for the regrowth of hair (Matsuda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2018). In North America,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introduced as an ornamental plant for homeowners and landscapers and then it escaped into the wild (Ferriter, 2001).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currently sold as an ornamental plant in the USA, and there is some evidence that the species is sold within the EPPO region. The plant can be purchased via the Internet, and thus imports into the EPPO region from outside are possible.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Netherlands, gametophytes have been detected in growing media of bonsai plants imported from China (J. van Valkenburg, pers. comm. 2017). Following inspection, of the bonsai consignments, young plants were found in the growing medium and subsequently identified as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potential pathways include contamination of machinery and equipment, contamination of leisure equipment (e.g. hiking boots and clothes) and contamination of timber and wood material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can grow in sun or shade, damp, disturbed or undisturbed areas in the USA. It can grow so dense that it forms a living ‘wall’, leading to the elimination of seedlings and other native vegetation. No long-term studies have been completed to assess the impact of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on biodiversity. In upland and mesic pine forests of the South-Eastern USA, a negative correlation was found between native plant richness and increasing percentage fern cover (Ulrich, 2012). Similar correlations were found with decreases in plant diversity and increasing fern cover. There may be less impact on species diversity on drier upland soils where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more likely to co-occur with native vegetation, at least during early periods of the infestation. Leichty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also found that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likely to compete with mesic pine savannah species in Louisiana, particularly with other native ferns or vines. On wetter sites, such as near rivers and wetlands, heavily infested areas have been observed to create dense mats over ground layer herbaceous vegetation. On those sites, both species abundance and richness are likely to decrease more significantly over time.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South-Eastern USA the most important impact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on the ecosystem is its ability to alter fire regimes in both natural areas and managed plantations. In both settings, surface fires with low flame lengths are used to limit wildfire fuels. In unmanaged longleaf pine ecosystems, surface fires as a result of lighting naturally occur every 2–3 years. However, where the fern climbs vertically around shrubs and trees, fires can easily spread into canopy trees from the ground. This has implications for commodity production of timber as well as primary productivity of mature trees in unmanaged ecosystems. The dense mats created by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may also facilitate the movement of fires into wetland areas that might otherwise be barriers (Munger, 2005). Another important negative impact of </w:t>
      </w:r>
      <w:r>
        <w:rPr>
          <w:rFonts w:ascii="Calibri" w:hAnsi="Calibri" w:eastAsia="Calibri" w:cs="Calibri"/>
          <w:i/>
          <w:iCs/>
          <w:color w:val="000000"/>
          <w:sz w:val="22"/>
          <w:szCs w:val="22"/>
        </w:rPr>
        <w:t xml:space="preserve">L. japonicum </w:t>
      </w:r>
      <w:r>
        <w:rPr>
          <w:rFonts w:ascii="Calibri" w:hAnsi="Calibri" w:eastAsia="Calibri" w:cs="Calibri"/>
          <w:color w:val="000000"/>
          <w:sz w:val="22"/>
          <w:szCs w:val="22"/>
        </w:rPr>
        <w:t xml:space="preserve">on ecosystem services is the impact on cultural services by reducing access to forests for recreation and leisure (Rowe,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economic impact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is on timber losses due to fire. In the USA, final harvest values for plantation forest range from about USD 1000-1200 per acre, so a crown fire that might be caused by an invasion of climbing fern could result in an economic loss of that scale (Georgia Forestry Commission, 2011).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the species negatively affects the pine straw (fallen pine needles) industry in the South-Eastern USA. In Alabama and Florida, movement of</w:t>
      </w:r>
      <w:r>
        <w:rPr>
          <w:rFonts w:ascii="Calibri" w:hAnsi="Calibri" w:eastAsia="Calibri" w:cs="Calibri"/>
          <w:i/>
          <w:iCs/>
          <w:color w:val="000000"/>
          <w:sz w:val="22"/>
          <w:szCs w:val="22"/>
        </w:rPr>
        <w:t xml:space="preserve"> L. japonicum </w:t>
      </w:r>
      <w:r>
        <w:rPr>
          <w:rFonts w:ascii="Calibri" w:hAnsi="Calibri" w:eastAsia="Calibri" w:cs="Calibri"/>
          <w:color w:val="000000"/>
          <w:sz w:val="22"/>
          <w:szCs w:val="22"/>
        </w:rPr>
        <w:t xml:space="preserve">spores through the distribution of pine straw for the landscaping industry is highly regulated. If discovered, fines can be levied, and regulatory action can be taken against such products and potentially lower the product value.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ability of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to resprout vegetatively, mechanical methods are not effective. Small plants could potentially be pulled, as long as the entire root system is removed. Fire also stimulates vegetative regrowth and will not control this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From operational experience in the USA best results are obtained with the application of herbicides in late season, from July to early October (Bohn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to better control spore dissemination and reproduction, some results suggest applying herbicides no later than mid-September (Bohn &amp; Thetford, 2014). In a preliminary study in the USA, spore germination was reduced when individual plants were treated between July and early September.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in 2016,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posed a moderate phytosanitary risk to the endangered area (EPPO, 2018) and was added to the EPPO A1 List of pests recommended for regulation as quarantine pests. In 2019,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does not have federal ‘noxious weed’ status, but is listed as a Class B noxious weed in Alabama, and was added to the Florida Noxious Weed List in 1999 (USDA,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Japanese climbing fern is ‘regarded’ as an environmental weed in New South Wales and South-Eastern Queensland and is a potential environmental weed in Northern Australia; however, no laws or regulations exist to regulate its distribution and spread (Queensland Government,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ML (1921)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in South Carolina. </w:t>
      </w:r>
      <w:r>
        <w:rPr>
          <w:rFonts w:ascii="Calibri" w:hAnsi="Calibri" w:eastAsia="Calibri" w:cs="Calibri"/>
          <w:i/>
          <w:iCs/>
          <w:color w:val="000000"/>
          <w:sz w:val="22"/>
          <w:szCs w:val="22"/>
        </w:rPr>
        <w:t xml:space="preserve">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90–91. </w:t>
      </w:r>
    </w:p>
    <w:p>
      <w:pPr>
        <w:widowControl w:val="on"/>
        <w:pBdr/>
        <w:spacing w:before="220" w:after="220" w:line="240" w:lineRule="auto"/>
        <w:ind w:left="0" w:right="0"/>
        <w:jc w:val="left"/>
      </w:pPr>
      <w:r>
        <w:rPr>
          <w:rFonts w:ascii="Calibri" w:hAnsi="Calibri" w:eastAsia="Calibri" w:cs="Calibri"/>
          <w:color w:val="000000"/>
          <w:sz w:val="22"/>
          <w:szCs w:val="22"/>
        </w:rPr>
        <w:t xml:space="preserve">Bohn KK, Minogue PJ &amp; Pieterson EC (2011) Control of invasive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and response of native ground cover during restoration of a disturbed longleaf pine ecosystem. </w:t>
      </w:r>
      <w:r>
        <w:rPr>
          <w:rFonts w:ascii="Calibri" w:hAnsi="Calibri" w:eastAsia="Calibri" w:cs="Calibri"/>
          <w:i/>
          <w:iCs/>
          <w:color w:val="000000"/>
          <w:sz w:val="22"/>
          <w:szCs w:val="22"/>
        </w:rPr>
        <w:t xml:space="preserve">Ecological Restoration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346–356. </w:t>
      </w:r>
    </w:p>
    <w:p>
      <w:pPr>
        <w:widowControl w:val="on"/>
        <w:pBdr/>
        <w:spacing w:before="220" w:after="220" w:line="240" w:lineRule="auto"/>
        <w:ind w:left="0" w:right="0"/>
        <w:jc w:val="left"/>
      </w:pPr>
      <w:r>
        <w:rPr>
          <w:rFonts w:ascii="Calibri" w:hAnsi="Calibri" w:eastAsia="Calibri" w:cs="Calibri"/>
          <w:color w:val="000000"/>
          <w:sz w:val="22"/>
          <w:szCs w:val="22"/>
        </w:rPr>
        <w:t xml:space="preserve">Bohn KK &amp; Thetford M (2014) Effect of herbicide type, application timing, and light intensity on Japanese climbing fern reproduction. Florida Fish and Wildlife Conservation Commission, Bureau of Invasive Species Management Final Report. 13 pp.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CA &amp; Correll DS (1942). Ferns and Fern Allies of Louisiana, pp. 186. State University Press, Baton Rouge (US).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w:t>
      </w:r>
      <w:hyperlink r:id="rId22216a8d7337b6ba5" w:history="1">
        <w:r>
          <w:rPr>
            <w:rFonts w:ascii="Calibri" w:hAnsi="Calibri" w:eastAsia="Calibri" w:cs="Calibri"/>
            <w:color w:val="0000CC"/>
            <w:sz w:val="22"/>
            <w:szCs w:val="22"/>
            <w:u w:val="single"/>
          </w:rPr>
          <w:t xml:space="preserve">http://cabi.org/isc/datasheet/31783</w:t>
        </w:r>
      </w:hyperlink>
      <w:r>
        <w:rPr>
          <w:rFonts w:ascii="Calibri" w:hAnsi="Calibri" w:eastAsia="Calibri" w:cs="Calibri"/>
          <w:color w:val="000000"/>
          <w:sz w:val="22"/>
          <w:szCs w:val="22"/>
        </w:rPr>
        <w:t xml:space="preserve"> [accessed on 25 February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Chang C-S, Kim H &amp; Chang K (2014). </w:t>
      </w:r>
      <w:r>
        <w:rPr>
          <w:rFonts w:ascii="Calibri" w:hAnsi="Calibri" w:eastAsia="Calibri" w:cs="Calibri"/>
          <w:i/>
          <w:iCs/>
          <w:color w:val="000000"/>
          <w:sz w:val="22"/>
          <w:szCs w:val="22"/>
        </w:rPr>
        <w:t xml:space="preserve">Provisional Checklist of Vascular Plants for the Korea Peninsula Flora (KPF)</w:t>
      </w:r>
      <w:r>
        <w:rPr>
          <w:rFonts w:ascii="Calibri" w:hAnsi="Calibri" w:eastAsia="Calibri" w:cs="Calibri"/>
          <w:color w:val="000000"/>
          <w:sz w:val="22"/>
          <w:szCs w:val="22"/>
        </w:rPr>
        <w:t xml:space="preserve">, pp. 561. DesignPost, Seoul (KR). </w:t>
      </w:r>
    </w:p>
    <w:p>
      <w:pPr>
        <w:widowControl w:val="on"/>
        <w:pBdr/>
        <w:spacing w:before="220" w:after="220" w:line="240" w:lineRule="auto"/>
        <w:ind w:left="0" w:right="0"/>
        <w:jc w:val="left"/>
      </w:pPr>
      <w:r>
        <w:rPr>
          <w:rFonts w:ascii="Calibri" w:hAnsi="Calibri" w:eastAsia="Calibri" w:cs="Calibri"/>
          <w:color w:val="000000"/>
          <w:sz w:val="22"/>
          <w:szCs w:val="22"/>
        </w:rPr>
        <w:t xml:space="preserve">Cho HJ, Bae WJ, Kim SJ, Hong SH, Lee JY, Hwang TK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inhibitory effect of an ethanol extract of the spores of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on ethylene glycol-induced kidney calculi in rats. </w:t>
      </w:r>
      <w:r>
        <w:rPr>
          <w:rFonts w:ascii="Calibri" w:hAnsi="Calibri" w:eastAsia="Calibri" w:cs="Calibri"/>
          <w:i/>
          <w:iCs/>
          <w:color w:val="000000"/>
          <w:sz w:val="22"/>
          <w:szCs w:val="22"/>
        </w:rPr>
        <w:t xml:space="preserve">Urolithiasis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309–315. </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DS (1938) A county check-list of Florida ferns and fern allies. </w:t>
      </w:r>
      <w:r>
        <w:rPr>
          <w:rFonts w:ascii="Calibri" w:hAnsi="Calibri" w:eastAsia="Calibri" w:cs="Calibri"/>
          <w:i/>
          <w:iCs/>
          <w:color w:val="000000"/>
          <w:sz w:val="22"/>
          <w:szCs w:val="22"/>
        </w:rPr>
        <w:t xml:space="preserve">American Fern Journal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46–54. </w:t>
      </w:r>
    </w:p>
    <w:p>
      <w:pPr>
        <w:widowControl w:val="on"/>
        <w:pBdr/>
        <w:spacing w:before="220" w:after="220" w:line="240" w:lineRule="auto"/>
        <w:ind w:left="0" w:right="0"/>
        <w:jc w:val="left"/>
      </w:pPr>
      <w:r>
        <w:rPr>
          <w:rFonts w:ascii="Calibri" w:hAnsi="Calibri" w:eastAsia="Calibri" w:cs="Calibri"/>
          <w:color w:val="000000"/>
          <w:sz w:val="22"/>
          <w:szCs w:val="22"/>
        </w:rPr>
        <w:t xml:space="preserve">Diddell MW (1941) New stations for Florida pteridophytes. </w:t>
      </w:r>
      <w:r>
        <w:rPr>
          <w:rFonts w:ascii="Calibri" w:hAnsi="Calibri" w:eastAsia="Calibri" w:cs="Calibri"/>
          <w:i/>
          <w:iCs/>
          <w:color w:val="000000"/>
          <w:sz w:val="22"/>
          <w:szCs w:val="22"/>
        </w:rPr>
        <w:t xml:space="preserve">American Fern Journals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48–52.</w:t>
      </w:r>
    </w:p>
    <w:p>
      <w:pPr>
        <w:widowControl w:val="on"/>
        <w:pBdr/>
        <w:spacing w:before="220" w:after="220" w:line="240" w:lineRule="auto"/>
        <w:ind w:left="0" w:right="0"/>
        <w:jc w:val="left"/>
      </w:pPr>
      <w:r>
        <w:rPr>
          <w:rFonts w:ascii="Calibri" w:hAnsi="Calibri" w:eastAsia="Calibri" w:cs="Calibri"/>
          <w:color w:val="000000"/>
          <w:sz w:val="22"/>
          <w:szCs w:val="22"/>
        </w:rPr>
        <w:t xml:space="preserve">Diggs GM &amp; George R (2006) </w:t>
      </w:r>
      <w:r>
        <w:rPr>
          <w:rFonts w:ascii="Calibri" w:hAnsi="Calibri" w:eastAsia="Calibri" w:cs="Calibri"/>
          <w:i/>
          <w:iCs/>
          <w:color w:val="000000"/>
          <w:sz w:val="22"/>
          <w:szCs w:val="22"/>
        </w:rPr>
        <w:t xml:space="preserve">Illustrated Flora of East Texas, Volume 1</w:t>
      </w:r>
      <w:r>
        <w:rPr>
          <w:rFonts w:ascii="Calibri" w:hAnsi="Calibri" w:eastAsia="Calibri" w:cs="Calibri"/>
          <w:color w:val="000000"/>
          <w:sz w:val="22"/>
          <w:szCs w:val="22"/>
        </w:rPr>
        <w:t xml:space="preserve">. Botanical Research Institute of Texas, Fort Worth (US). </w:t>
      </w:r>
    </w:p>
    <w:p>
      <w:pPr>
        <w:widowControl w:val="on"/>
        <w:pBdr/>
        <w:spacing w:before="220" w:after="220" w:line="240" w:lineRule="auto"/>
        <w:ind w:left="0" w:right="0"/>
        <w:jc w:val="left"/>
      </w:pPr>
      <w:r>
        <w:rPr>
          <w:rFonts w:ascii="Calibri" w:hAnsi="Calibri" w:eastAsia="Calibri" w:cs="Calibri"/>
          <w:color w:val="000000"/>
          <w:sz w:val="22"/>
          <w:szCs w:val="22"/>
        </w:rPr>
        <w:t xml:space="preserve">Duan Y, Dai Y, He R, Kurihara H, Li Y &amp; Yao X (2012) A new phenylpropanoid glucoside from the aerial parts of </w:t>
      </w:r>
      <w:r>
        <w:rPr>
          <w:rFonts w:ascii="Calibri" w:hAnsi="Calibri" w:eastAsia="Calibri" w:cs="Calibri"/>
          <w:i/>
          <w:iCs/>
          <w:color w:val="000000"/>
          <w:sz w:val="22"/>
          <w:szCs w:val="22"/>
        </w:rPr>
        <w:t xml:space="preserve">Lygodium japonicum. Journal of Asian Natural Products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286–292. </w:t>
      </w:r>
    </w:p>
    <w:p>
      <w:pPr>
        <w:widowControl w:val="on"/>
        <w:pBdr/>
        <w:spacing w:before="220" w:after="220" w:line="240" w:lineRule="auto"/>
        <w:ind w:left="0" w:right="0"/>
        <w:jc w:val="left"/>
      </w:pPr>
      <w:r>
        <w:rPr>
          <w:rFonts w:ascii="Calibri" w:hAnsi="Calibri" w:eastAsia="Calibri" w:cs="Calibri"/>
          <w:color w:val="000000"/>
          <w:sz w:val="22"/>
          <w:szCs w:val="22"/>
        </w:rPr>
        <w:t xml:space="preserve">Eisenberg A, Amato PJ &amp; Tao D (2009) Kam Guilzhouh nyim Guangxxih di Benxtux Wenchual nyim Zihyuanc dih Gonxliix: Kam local indigenous knowledge and sustainable resource management in Guizhou and Guangxi provinces, China.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67–113.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Lygodium japonicum. </w:t>
      </w:r>
      <w:r>
        <w:rPr>
          <w:rFonts w:ascii="Calibri" w:hAnsi="Calibri" w:eastAsia="Calibri" w:cs="Calibri"/>
          <w:color w:val="000000"/>
          <w:sz w:val="22"/>
          <w:szCs w:val="22"/>
        </w:rPr>
        <w:t xml:space="preserve">EPPO, Paris (FR). </w:t>
      </w:r>
      <w:hyperlink r:id="rId61676a8d7337b6e7d" w:history="1">
        <w:r>
          <w:rPr>
            <w:rFonts w:ascii="Calibri" w:hAnsi="Calibri" w:eastAsia="Calibri" w:cs="Calibri"/>
            <w:color w:val="0000CC"/>
            <w:sz w:val="22"/>
            <w:szCs w:val="22"/>
            <w:u w:val="single"/>
          </w:rPr>
          <w:t xml:space="preserve">https://pra.eppo.int/ </w:t>
        </w:r>
      </w:hyperlink>
      <w:r>
        <w:rPr>
          <w:rFonts w:ascii="Calibri" w:hAnsi="Calibri" w:eastAsia="Calibri" w:cs="Calibri"/>
          <w:color w:val="000000"/>
          <w:sz w:val="22"/>
          <w:szCs w:val="22"/>
        </w:rPr>
        <w:t xml:space="preserve">[acessed on 8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Ferns of Thailand (2014) </w:t>
      </w:r>
      <w:hyperlink r:id="rId16236a8d7337b6f88" w:history="1">
        <w:r>
          <w:rPr>
            <w:rFonts w:ascii="Calibri" w:hAnsi="Calibri" w:eastAsia="Calibri" w:cs="Calibri"/>
            <w:color w:val="0000CC"/>
            <w:sz w:val="22"/>
            <w:szCs w:val="22"/>
            <w:u w:val="single"/>
          </w:rPr>
          <w:t xml:space="preserve">http://rbg-web2.rbge.org.uk/thaiferns/index. htm</w:t>
        </w:r>
      </w:hyperlink>
      <w:r>
        <w:rPr>
          <w:rFonts w:ascii="Calibri" w:hAnsi="Calibri" w:eastAsia="Calibri" w:cs="Calibri"/>
          <w:color w:val="000000"/>
          <w:sz w:val="22"/>
          <w:szCs w:val="22"/>
        </w:rPr>
        <w:t xml:space="preserve"> [accessed on 25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Ferriter A (ed.) (2001) </w:t>
      </w:r>
      <w:r>
        <w:rPr>
          <w:rFonts w:ascii="Calibri" w:hAnsi="Calibri" w:eastAsia="Calibri" w:cs="Calibri"/>
          <w:i/>
          <w:iCs/>
          <w:color w:val="000000"/>
          <w:sz w:val="22"/>
          <w:szCs w:val="22"/>
        </w:rPr>
        <w:t xml:space="preserve">Lygodium Management Plan for Florida</w:t>
      </w:r>
      <w:r>
        <w:rPr>
          <w:rFonts w:ascii="Calibri" w:hAnsi="Calibri" w:eastAsia="Calibri" w:cs="Calibri"/>
          <w:color w:val="000000"/>
          <w:sz w:val="22"/>
          <w:szCs w:val="22"/>
        </w:rPr>
        <w:t xml:space="preserve">, 1st edn. Florida Exotic Pest Plant Council, Lygodium Task Force, Florida (US).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Editorial Committee (2014) Flora of China. Missouri Botanical Garden and Harvard University Herbaria, St. Louis (US) and Cambridge (US). </w:t>
      </w:r>
      <w:hyperlink r:id="rId98396a8d7337b7014" w:history="1">
        <w:r>
          <w:rPr>
            <w:rFonts w:ascii="Calibri" w:hAnsi="Calibri" w:eastAsia="Calibri" w:cs="Calibri"/>
            <w:color w:val="0000CC"/>
            <w:sz w:val="22"/>
            <w:szCs w:val="22"/>
            <w:u w:val="single"/>
          </w:rPr>
          <w:t xml:space="preserve">http://www.efloras.org/flora_page.aspx?flora_ id=2</w:t>
        </w:r>
      </w:hyperlink>
      <w:r>
        <w:rPr>
          <w:rFonts w:ascii="Calibri" w:hAnsi="Calibri" w:eastAsia="Calibri" w:cs="Calibri"/>
          <w:color w:val="000000"/>
          <w:sz w:val="22"/>
          <w:szCs w:val="22"/>
        </w:rPr>
        <w:t xml:space="preserve"> [accessed on 24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Japan (2015) Flora of Japan database. </w:t>
      </w:r>
      <w:hyperlink r:id="rId90356a8d7337b7054" w:history="1">
        <w:r>
          <w:rPr>
            <w:rFonts w:ascii="Calibri" w:hAnsi="Calibri" w:eastAsia="Calibri" w:cs="Calibri"/>
            <w:color w:val="0000CC"/>
            <w:sz w:val="22"/>
            <w:szCs w:val="22"/>
            <w:u w:val="single"/>
          </w:rPr>
          <w:t xml:space="preserve">http://foj.c.u-tokyo.ac.jp/ gbif/foj/</w:t>
        </w:r>
      </w:hyperlink>
      <w:r>
        <w:rPr>
          <w:rFonts w:ascii="Calibri" w:hAnsi="Calibri" w:eastAsia="Calibri" w:cs="Calibri"/>
          <w:color w:val="000000"/>
          <w:sz w:val="22"/>
          <w:szCs w:val="22"/>
        </w:rPr>
        <w:t xml:space="preserve"> [accessed on 15 August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Garrison HJ (1998) A monographic study of </w:t>
      </w:r>
      <w:r>
        <w:rPr>
          <w:rFonts w:ascii="Calibri" w:hAnsi="Calibri" w:eastAsia="Calibri" w:cs="Calibri"/>
          <w:i/>
          <w:iCs/>
          <w:color w:val="000000"/>
          <w:sz w:val="22"/>
          <w:szCs w:val="22"/>
        </w:rPr>
        <w:t xml:space="preserve">Lygodium</w:t>
      </w:r>
      <w:r>
        <w:rPr>
          <w:rFonts w:ascii="Calibri" w:hAnsi="Calibri" w:eastAsia="Calibri" w:cs="Calibri"/>
          <w:color w:val="000000"/>
          <w:sz w:val="22"/>
          <w:szCs w:val="22"/>
        </w:rPr>
        <w:t xml:space="preserve"> Swartz (Pteridophyta: Lygodiaceae). Doctor of Philosophy Dissertation. New York, US: The City University of New York. </w:t>
      </w:r>
    </w:p>
    <w:p>
      <w:pPr>
        <w:widowControl w:val="on"/>
        <w:pBdr/>
        <w:spacing w:before="220" w:after="220" w:line="240" w:lineRule="auto"/>
        <w:ind w:left="0" w:right="0"/>
        <w:jc w:val="left"/>
      </w:pPr>
      <w:r>
        <w:rPr>
          <w:rFonts w:ascii="Calibri" w:hAnsi="Calibri" w:eastAsia="Calibri" w:cs="Calibri"/>
          <w:color w:val="000000"/>
          <w:sz w:val="22"/>
          <w:szCs w:val="22"/>
        </w:rPr>
        <w:t xml:space="preserve">Georgia Forestry Commission (2011) Does reforestation pay? Loblolly pine for traditional products. </w:t>
      </w:r>
      <w:hyperlink r:id="rId44246a8d7337b70d4" w:history="1">
        <w:r>
          <w:rPr>
            <w:rFonts w:ascii="Calibri" w:hAnsi="Calibri" w:eastAsia="Calibri" w:cs="Calibri"/>
            <w:color w:val="0000CC"/>
            <w:sz w:val="22"/>
            <w:szCs w:val="22"/>
            <w:u w:val="single"/>
          </w:rPr>
          <w:t xml:space="preserve">http://www.gfc.state.ga.us/utilization/economic-impacts/DoesReforestationPayLoblollyPineforTraditionalProducts-Mar2011rev.pdf</w:t>
        </w:r>
      </w:hyperlink>
      <w:r>
        <w:rPr>
          <w:rFonts w:ascii="Calibri" w:hAnsi="Calibri" w:eastAsia="Calibri" w:cs="Calibri"/>
          <w:color w:val="000000"/>
          <w:sz w:val="22"/>
          <w:szCs w:val="22"/>
        </w:rPr>
        <w:t xml:space="preserve"> [accessed on 1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Graves EW (1920) The fern flora of Alabama.</w:t>
      </w:r>
      <w:r>
        <w:rPr>
          <w:rFonts w:ascii="Calibri" w:hAnsi="Calibri" w:eastAsia="Calibri" w:cs="Calibri"/>
          <w:i/>
          <w:iCs/>
          <w:color w:val="000000"/>
          <w:sz w:val="22"/>
          <w:szCs w:val="22"/>
        </w:rPr>
        <w:t xml:space="preserve"> 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65–82. </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RM (1905) The fern flora of Georgia. </w:t>
      </w:r>
      <w:r>
        <w:rPr>
          <w:rFonts w:ascii="Calibri" w:hAnsi="Calibri" w:eastAsia="Calibri" w:cs="Calibri"/>
          <w:i/>
          <w:iCs/>
          <w:color w:val="000000"/>
          <w:sz w:val="22"/>
          <w:szCs w:val="22"/>
        </w:rPr>
        <w:t xml:space="preserve">The Fern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1–17. </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(2007) Invasive, naturalized and casual alien plants in southern Africa: a summary based on the Southern African Plant Invaders Atlas (SAPIA). </w:t>
      </w:r>
      <w:r>
        <w:rPr>
          <w:rFonts w:ascii="Calibri" w:hAnsi="Calibri" w:eastAsia="Calibri" w:cs="Calibri"/>
          <w:i/>
          <w:iCs/>
          <w:color w:val="000000"/>
          <w:sz w:val="22"/>
          <w:szCs w:val="22"/>
        </w:rPr>
        <w:t xml:space="preserve">Bothalia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215–248. </w:t>
      </w:r>
    </w:p>
    <w:p>
      <w:pPr>
        <w:widowControl w:val="on"/>
        <w:pBdr/>
        <w:spacing w:before="220" w:after="220" w:line="240" w:lineRule="auto"/>
        <w:ind w:left="0" w:right="0"/>
        <w:jc w:val="left"/>
      </w:pPr>
      <w:r>
        <w:rPr>
          <w:rFonts w:ascii="Calibri" w:hAnsi="Calibri" w:eastAsia="Calibri" w:cs="Calibri"/>
          <w:color w:val="000000"/>
          <w:sz w:val="22"/>
          <w:szCs w:val="22"/>
        </w:rPr>
        <w:t xml:space="preserve">Hosking JR, Conn BJ, Lepschi BJ &amp; Barker CH (2011) Plant species first recognised as naturalised or naturalising for New South Wales in 2004 and 2005. </w:t>
      </w:r>
      <w:r>
        <w:rPr>
          <w:rFonts w:ascii="Calibri" w:hAnsi="Calibri" w:eastAsia="Calibri" w:cs="Calibri"/>
          <w:i/>
          <w:iCs/>
          <w:color w:val="000000"/>
          <w:sz w:val="22"/>
          <w:szCs w:val="22"/>
        </w:rPr>
        <w:t xml:space="preserve">Cunninghamia: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Journal of Plant Ecology for Eastern Australia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85–114. </w:t>
      </w:r>
    </w:p>
    <w:p>
      <w:pPr>
        <w:widowControl w:val="on"/>
        <w:pBdr/>
        <w:spacing w:before="220" w:after="220" w:line="240" w:lineRule="auto"/>
        <w:ind w:left="0" w:right="0"/>
        <w:jc w:val="left"/>
      </w:pPr>
      <w:r>
        <w:rPr>
          <w:rFonts w:ascii="Calibri" w:hAnsi="Calibri" w:eastAsia="Calibri" w:cs="Calibri"/>
          <w:color w:val="000000"/>
          <w:sz w:val="22"/>
          <w:szCs w:val="22"/>
        </w:rPr>
        <w:t xml:space="preserve">Hutchinson JT &amp; Langeland KA (2014) Tolerance of </w:t>
      </w:r>
      <w:r>
        <w:rPr>
          <w:rFonts w:ascii="Calibri" w:hAnsi="Calibri" w:eastAsia="Calibri" w:cs="Calibri"/>
          <w:i/>
          <w:iCs/>
          <w:color w:val="000000"/>
          <w:sz w:val="22"/>
          <w:szCs w:val="22"/>
        </w:rPr>
        <w:t xml:space="preserve">Lygodium microphyllum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 japonicum </w:t>
      </w:r>
      <w:r>
        <w:rPr>
          <w:rFonts w:ascii="Calibri" w:hAnsi="Calibri" w:eastAsia="Calibri" w:cs="Calibri"/>
          <w:color w:val="000000"/>
          <w:sz w:val="22"/>
          <w:szCs w:val="22"/>
        </w:rPr>
        <w:t xml:space="preserve">spores and gametophytes to freezing temperature.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328–335. </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Khan MA, Hussain M &amp; Mujtaba G (2010) An ethnobotanical inventory of Himalayan region Poonch Valley Azad Kashmir (Pakistan).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107–124. </w:t>
      </w:r>
    </w:p>
    <w:p>
      <w:pPr>
        <w:widowControl w:val="on"/>
        <w:pBdr/>
        <w:spacing w:before="220" w:after="220" w:line="240" w:lineRule="auto"/>
        <w:ind w:left="0" w:right="0"/>
        <w:jc w:val="left"/>
      </w:pPr>
      <w:r>
        <w:rPr>
          <w:rFonts w:ascii="Calibri" w:hAnsi="Calibri" w:eastAsia="Calibri" w:cs="Calibri"/>
          <w:color w:val="000000"/>
          <w:sz w:val="22"/>
          <w:szCs w:val="22"/>
        </w:rPr>
        <w:t xml:space="preserve">Langeland KA, Cherry HM, McCormick CM &amp; Craddock Burks KA (2008) </w:t>
      </w:r>
      <w:r>
        <w:rPr>
          <w:rFonts w:ascii="Calibri" w:hAnsi="Calibri" w:eastAsia="Calibri" w:cs="Calibri"/>
          <w:i/>
          <w:iCs/>
          <w:color w:val="000000"/>
          <w:sz w:val="22"/>
          <w:szCs w:val="22"/>
        </w:rPr>
        <w:t xml:space="preserve">Identification and Biology of Non-native Plants in Florida’s Natural Areas</w:t>
      </w:r>
      <w:r>
        <w:rPr>
          <w:rFonts w:ascii="Calibri" w:hAnsi="Calibri" w:eastAsia="Calibri" w:cs="Calibri"/>
          <w:color w:val="000000"/>
          <w:sz w:val="22"/>
          <w:szCs w:val="22"/>
        </w:rPr>
        <w:t xml:space="preserve">, pp. 210. 2nd edition. University of Florida, Gainesville (US). </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 ER, Carmichael BJ &amp; Platt WJ (2011) Invasion of a southeastern pine savanna by Japanese climbing fern.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293–299. </w:t>
      </w:r>
    </w:p>
    <w:p>
      <w:pPr>
        <w:widowControl w:val="on"/>
        <w:pBdr/>
        <w:spacing w:before="220" w:after="220" w:line="240" w:lineRule="auto"/>
        <w:ind w:left="0" w:right="0"/>
        <w:jc w:val="left"/>
      </w:pPr>
      <w:r>
        <w:rPr>
          <w:rFonts w:ascii="Calibri" w:hAnsi="Calibri" w:eastAsia="Calibri" w:cs="Calibri"/>
          <w:color w:val="000000"/>
          <w:sz w:val="22"/>
          <w:szCs w:val="22"/>
        </w:rPr>
        <w:t xml:space="preserve">Lott MS, Volin JC, Pemberton RW &amp; Austin DF (2003) The reproductive biology of the invasive ferns </w:t>
      </w:r>
      <w:r>
        <w:rPr>
          <w:rFonts w:ascii="Calibri" w:hAnsi="Calibri" w:eastAsia="Calibri" w:cs="Calibri"/>
          <w:i/>
          <w:iCs/>
          <w:color w:val="000000"/>
          <w:sz w:val="22"/>
          <w:szCs w:val="22"/>
        </w:rPr>
        <w:t xml:space="preserve">Lygodium microphyllum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(Schizaceae): Implications for invasive potential.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1144–1151. </w:t>
      </w:r>
    </w:p>
    <w:p>
      <w:pPr>
        <w:widowControl w:val="on"/>
        <w:pBdr/>
        <w:spacing w:before="220" w:after="220" w:line="240" w:lineRule="auto"/>
        <w:ind w:left="0" w:right="0"/>
        <w:jc w:val="left"/>
      </w:pPr>
      <w:r>
        <w:rPr>
          <w:rFonts w:ascii="Calibri" w:hAnsi="Calibri" w:eastAsia="Calibri" w:cs="Calibri"/>
          <w:color w:val="000000"/>
          <w:sz w:val="22"/>
          <w:szCs w:val="22"/>
        </w:rPr>
        <w:t xml:space="preserve">MacDonald IAW, Reaser JK, Bright C, Neville LE, Howard GW, Murphy SJ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Cape Town (ZA): Global Invasive Species Programme, p. 125 </w:t>
      </w:r>
      <w:hyperlink r:id="rId79736a8d7337b74e6" w:history="1">
        <w:r>
          <w:rPr>
            <w:rFonts w:ascii="Calibri" w:hAnsi="Calibri" w:eastAsia="Calibri" w:cs="Calibri"/>
            <w:color w:val="0000CC"/>
            <w:sz w:val="22"/>
            <w:szCs w:val="22"/>
            <w:u w:val="single"/>
          </w:rPr>
          <w:t xml:space="preserve">http://www.gisp.org</w:t>
        </w:r>
      </w:hyperlink>
      <w:r>
        <w:rPr>
          <w:rFonts w:ascii="Calibri" w:hAnsi="Calibri" w:eastAsia="Calibri" w:cs="Calibri"/>
          <w:color w:val="000000"/>
          <w:sz w:val="22"/>
          <w:szCs w:val="22"/>
        </w:rPr>
        <w:t xml:space="preserve"> [accessed on 10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Mall B, Gauchan DP &amp; Chhetri RB (2015) An ethnobotanical study of medicinal plants used by ethnic people in Parbat district of western Nepal.</w:t>
      </w:r>
      <w:r>
        <w:rPr>
          <w:rFonts w:ascii="Calibri" w:hAnsi="Calibri" w:eastAsia="Calibri" w:cs="Calibri"/>
          <w:i/>
          <w:iCs/>
          <w:color w:val="000000"/>
          <w:sz w:val="22"/>
          <w:szCs w:val="22"/>
        </w:rPr>
        <w:t xml:space="preserve"> Journal of Ethnopharmacology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103–117. </w:t>
      </w:r>
    </w:p>
    <w:p>
      <w:pPr>
        <w:widowControl w:val="on"/>
        <w:pBdr/>
        <w:spacing w:before="220" w:after="220" w:line="240" w:lineRule="auto"/>
        <w:ind w:left="0" w:right="0"/>
        <w:jc w:val="left"/>
      </w:pPr>
      <w:r>
        <w:rPr>
          <w:rFonts w:ascii="Calibri" w:hAnsi="Calibri" w:eastAsia="Calibri" w:cs="Calibri"/>
          <w:color w:val="000000"/>
          <w:sz w:val="22"/>
          <w:szCs w:val="22"/>
        </w:rPr>
        <w:t xml:space="preserve">Manandhar NP (1995) An inventory of some herbal drugs of Myagdi District, Nepal.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371–379. </w:t>
      </w:r>
    </w:p>
    <w:p>
      <w:pPr>
        <w:widowControl w:val="on"/>
        <w:pBdr/>
        <w:spacing w:before="220" w:after="220" w:line="240" w:lineRule="auto"/>
        <w:ind w:left="0" w:right="0"/>
        <w:jc w:val="left"/>
      </w:pPr>
      <w:r>
        <w:rPr>
          <w:rFonts w:ascii="Calibri" w:hAnsi="Calibri" w:eastAsia="Calibri" w:cs="Calibri"/>
          <w:color w:val="000000"/>
          <w:sz w:val="22"/>
          <w:szCs w:val="22"/>
        </w:rPr>
        <w:t xml:space="preserve">Matsuda H, Yamazaki M, Naruto S, Asanuma Y &amp; Kubo M (2002) Anti-androgenic and hair growth promoting activities of Lygodii Spora (spore of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 Active constituents inhibiting testosterone 5alpha-reductase. </w:t>
      </w:r>
      <w:r>
        <w:rPr>
          <w:rFonts w:ascii="Calibri" w:hAnsi="Calibri" w:eastAsia="Calibri" w:cs="Calibri"/>
          <w:i/>
          <w:iCs/>
          <w:color w:val="000000"/>
          <w:sz w:val="22"/>
          <w:szCs w:val="22"/>
        </w:rPr>
        <w:t xml:space="preserve">Biological &amp; Pharmaceutical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622–626.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JH, Manning ST, Enloe SF, United U, Forest F &amp; Southern RR (2010) A management guide for invasive plants in southern forests. General Technical Report - Southern Research Station, USDA Forest Service, No. SRS-13. pp. 120. </w:t>
      </w:r>
    </w:p>
    <w:p>
      <w:pPr>
        <w:widowControl w:val="on"/>
        <w:pBdr/>
        <w:spacing w:before="220" w:after="220" w:line="240" w:lineRule="auto"/>
        <w:ind w:left="0" w:right="0"/>
        <w:jc w:val="left"/>
      </w:pPr>
      <w:r>
        <w:rPr>
          <w:rFonts w:ascii="Calibri" w:hAnsi="Calibri" w:eastAsia="Calibri" w:cs="Calibri"/>
          <w:color w:val="000000"/>
          <w:sz w:val="22"/>
          <w:szCs w:val="22"/>
        </w:rPr>
        <w:t xml:space="preserve">Munger GT (2005) </w:t>
      </w:r>
      <w:r>
        <w:rPr>
          <w:rFonts w:ascii="Calibri" w:hAnsi="Calibri" w:eastAsia="Calibri" w:cs="Calibri"/>
          <w:i/>
          <w:iCs/>
          <w:color w:val="000000"/>
          <w:sz w:val="22"/>
          <w:szCs w:val="22"/>
        </w:rPr>
        <w:t xml:space="preserve">Lygodium</w:t>
      </w:r>
      <w:r>
        <w:rPr>
          <w:rFonts w:ascii="Calibri" w:hAnsi="Calibri" w:eastAsia="Calibri" w:cs="Calibri"/>
          <w:color w:val="000000"/>
          <w:sz w:val="22"/>
          <w:szCs w:val="22"/>
        </w:rPr>
        <w:t xml:space="preserve"> spp. Fire Effects Information System. USA: USDA Forest Service. </w:t>
      </w:r>
      <w:hyperlink r:id="rId13246a8d7337b768e" w:history="1">
        <w:r>
          <w:rPr>
            <w:rFonts w:ascii="Calibri" w:hAnsi="Calibri" w:eastAsia="Calibri" w:cs="Calibri"/>
            <w:color w:val="0000CC"/>
            <w:sz w:val="22"/>
            <w:szCs w:val="22"/>
            <w:u w:val="single"/>
          </w:rPr>
          <w:t xml:space="preserve">http://www.fs.fed.us/database/feis/plants/ fern/lygspp/all.html</w:t>
        </w:r>
      </w:hyperlink>
      <w:r>
        <w:rPr>
          <w:rFonts w:ascii="Calibri" w:hAnsi="Calibri" w:eastAsia="Calibri" w:cs="Calibri"/>
          <w:color w:val="000000"/>
          <w:sz w:val="22"/>
          <w:szCs w:val="22"/>
        </w:rPr>
        <w:t xml:space="preserve"> [accessed on 10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Orchard AE &amp; McCarthy PM (1998) </w:t>
      </w:r>
      <w:r>
        <w:rPr>
          <w:rFonts w:ascii="Calibri" w:hAnsi="Calibri" w:eastAsia="Calibri" w:cs="Calibri"/>
          <w:i/>
          <w:iCs/>
          <w:color w:val="000000"/>
          <w:sz w:val="22"/>
          <w:szCs w:val="22"/>
        </w:rPr>
        <w:t xml:space="preserve">Flora of Australia. Volume 48</w:t>
      </w:r>
      <w:r>
        <w:rPr>
          <w:rFonts w:ascii="Calibri" w:hAnsi="Calibri" w:eastAsia="Calibri" w:cs="Calibri"/>
          <w:color w:val="000000"/>
          <w:sz w:val="22"/>
          <w:szCs w:val="22"/>
        </w:rPr>
        <w:t xml:space="preserve">. Ferns, Gymnosperms and Allied Groups, Melbourne (AU): CSIRO. Puri HS (1970) Indian Pteridophytes used in folk remedies. </w:t>
      </w:r>
      <w:r>
        <w:rPr>
          <w:rFonts w:ascii="Calibri" w:hAnsi="Calibri" w:eastAsia="Calibri" w:cs="Calibri"/>
          <w:i/>
          <w:iCs/>
          <w:color w:val="000000"/>
          <w:sz w:val="22"/>
          <w:szCs w:val="22"/>
        </w:rPr>
        <w:t xml:space="preserve">American Fern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137–143.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(2015) Fact Sheet: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QLD Government, Brisbane (AU). </w:t>
      </w:r>
      <w:hyperlink r:id="rId36146a8d7337b776a" w:history="1">
        <w:r>
          <w:rPr>
            <w:rFonts w:ascii="Calibri" w:hAnsi="Calibri" w:eastAsia="Calibri" w:cs="Calibri"/>
            <w:color w:val="0000CC"/>
            <w:sz w:val="22"/>
            <w:szCs w:val="22"/>
            <w:u w:val="single"/>
          </w:rPr>
          <w:t xml:space="preserve">http://keyserver.lucidcentral.org/weed s/data/03030800-0b07-490a-8d04-0605030c0f01/media/Html/Lygod ium_japonicum.htm</w:t>
        </w:r>
      </w:hyperlink>
      <w:r>
        <w:rPr>
          <w:rFonts w:ascii="Calibri" w:hAnsi="Calibri" w:eastAsia="Calibri" w:cs="Calibri"/>
          <w:color w:val="000000"/>
          <w:sz w:val="22"/>
          <w:szCs w:val="22"/>
        </w:rPr>
        <w:t xml:space="preserve"> [accessed on 9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Reutter L (1923) </w:t>
      </w:r>
      <w:r>
        <w:rPr>
          <w:rFonts w:ascii="Calibri" w:hAnsi="Calibri" w:eastAsia="Calibri" w:cs="Calibri"/>
          <w:i/>
          <w:iCs/>
          <w:color w:val="000000"/>
          <w:sz w:val="22"/>
          <w:szCs w:val="22"/>
        </w:rPr>
        <w:t xml:space="preserve">Traité de matière médicale: drogues végétales, drogues animales et de chimie végétale.</w:t>
      </w:r>
      <w:r>
        <w:rPr>
          <w:rFonts w:ascii="Calibri" w:hAnsi="Calibri" w:eastAsia="Calibri" w:cs="Calibri"/>
          <w:color w:val="000000"/>
          <w:sz w:val="22"/>
          <w:szCs w:val="22"/>
        </w:rPr>
        <w:t xml:space="preserve"> [English title not available]. J.B. Baillière,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Rowe R (2008) Looking for some specific information on</w:t>
      </w:r>
      <w:r>
        <w:rPr>
          <w:rFonts w:ascii="Calibri" w:hAnsi="Calibri" w:eastAsia="Calibri" w:cs="Calibri"/>
          <w:i/>
          <w:iCs/>
          <w:color w:val="000000"/>
          <w:sz w:val="22"/>
          <w:szCs w:val="22"/>
        </w:rPr>
        <w:t xml:space="preserve"> Lygodium microphyllum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 japonicum.</w:t>
      </w:r>
      <w:r>
        <w:rPr>
          <w:rFonts w:ascii="Calibri" w:hAnsi="Calibri" w:eastAsia="Calibri" w:cs="Calibri"/>
          <w:color w:val="000000"/>
          <w:sz w:val="22"/>
          <w:szCs w:val="22"/>
        </w:rPr>
        <w:t xml:space="preserve"> Personal communication to A. L. Koop on April 30, (2008) from Rosalind Rowe (Central Florida Invasive Plant Coordinator, The Nature Conservancy).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Thorne RF (1949) The flora of southwestern Georgia. Dissertation. Cornell University. </w:t>
      </w:r>
    </w:p>
    <w:p>
      <w:pPr>
        <w:widowControl w:val="on"/>
        <w:pBdr/>
        <w:spacing w:before="220" w:after="220" w:line="240" w:lineRule="auto"/>
        <w:ind w:left="0" w:right="0"/>
        <w:jc w:val="left"/>
      </w:pPr>
      <w:r>
        <w:rPr>
          <w:rFonts w:ascii="Calibri" w:hAnsi="Calibri" w:eastAsia="Calibri" w:cs="Calibri"/>
          <w:color w:val="000000"/>
          <w:sz w:val="22"/>
          <w:szCs w:val="22"/>
        </w:rPr>
        <w:t xml:space="preserve">Ulrich J (2012)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propagation and invasion: effect of environmental variables on spore germination and consequences of establishment for understory plant communities and habitat quality. Master’s Thesis, University of Florida, pp. 70. </w:t>
      </w:r>
    </w:p>
    <w:p>
      <w:pPr>
        <w:widowControl w:val="on"/>
        <w:pBdr/>
        <w:spacing w:before="220" w:after="220" w:line="240" w:lineRule="auto"/>
        <w:ind w:left="0" w:right="0"/>
        <w:jc w:val="left"/>
      </w:pPr>
      <w:r>
        <w:rPr>
          <w:rFonts w:ascii="Calibri" w:hAnsi="Calibri" w:eastAsia="Calibri" w:cs="Calibri"/>
          <w:color w:val="000000"/>
          <w:sz w:val="22"/>
          <w:szCs w:val="22"/>
        </w:rPr>
        <w:t xml:space="preserve">USDA Plant Database (2017) </w:t>
      </w:r>
      <w:hyperlink r:id="rId76616a8d7337b7932" w:history="1">
        <w:r>
          <w:rPr>
            <w:rFonts w:ascii="Calibri" w:hAnsi="Calibri" w:eastAsia="Calibri" w:cs="Calibri"/>
            <w:color w:val="0000CC"/>
            <w:sz w:val="22"/>
            <w:szCs w:val="22"/>
            <w:u w:val="single"/>
          </w:rPr>
          <w:t xml:space="preserve">https://plants.usda.gov/core/profile?symbol=LYJA</w:t>
        </w:r>
      </w:hyperlink>
      <w:r>
        <w:rPr>
          <w:rFonts w:ascii="Calibri" w:hAnsi="Calibri" w:eastAsia="Calibri" w:cs="Calibri"/>
          <w:color w:val="000000"/>
          <w:sz w:val="22"/>
          <w:szCs w:val="22"/>
        </w:rPr>
        <w:t xml:space="preserve"> [accessed on 10 June 2017]. </w:t>
      </w:r>
    </w:p>
    <w:p>
      <w:pPr>
        <w:widowControl w:val="on"/>
        <w:pBdr/>
        <w:spacing w:before="220" w:after="220" w:line="240" w:lineRule="auto"/>
        <w:ind w:left="0" w:right="0"/>
        <w:jc w:val="left"/>
      </w:pPr>
      <w:r>
        <w:rPr>
          <w:rFonts w:ascii="Calibri" w:hAnsi="Calibri" w:eastAsia="Calibri" w:cs="Calibri"/>
          <w:color w:val="000000"/>
          <w:sz w:val="22"/>
          <w:szCs w:val="22"/>
        </w:rPr>
        <w:t xml:space="preserve">Van Loan AN (2006) Aspects of the invasion and management of Japanese climbing fern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in Southeastern forests. Masters thesis. University of Florida. </w:t>
      </w:r>
    </w:p>
    <w:p>
      <w:pPr>
        <w:widowControl w:val="on"/>
        <w:pBdr/>
        <w:spacing w:before="220" w:after="220" w:line="240" w:lineRule="auto"/>
        <w:ind w:left="0" w:right="0"/>
        <w:jc w:val="left"/>
      </w:pPr>
      <w:r>
        <w:rPr>
          <w:rFonts w:ascii="Calibri" w:hAnsi="Calibri" w:eastAsia="Calibri" w:cs="Calibri"/>
          <w:color w:val="000000"/>
          <w:sz w:val="22"/>
          <w:szCs w:val="22"/>
        </w:rPr>
        <w:t xml:space="preserve">Wunderlin RP, Hansen BF, Edwin LB &amp; Fischer JB (2000) </w:t>
      </w:r>
      <w:r>
        <w:rPr>
          <w:rFonts w:ascii="Calibri" w:hAnsi="Calibri" w:eastAsia="Calibri" w:cs="Calibri"/>
          <w:i/>
          <w:iCs/>
          <w:color w:val="000000"/>
          <w:sz w:val="22"/>
          <w:szCs w:val="22"/>
        </w:rPr>
        <w:t xml:space="preserve">Flora of Florida. Volume 1: Pteridophytes and Gymnosperms,</w:t>
      </w:r>
      <w:r>
        <w:rPr>
          <w:rFonts w:ascii="Calibri" w:hAnsi="Calibri" w:eastAsia="Calibri" w:cs="Calibri"/>
          <w:color w:val="000000"/>
          <w:sz w:val="22"/>
          <w:szCs w:val="22"/>
        </w:rPr>
        <w:t xml:space="preserve"> pp. 384. University Press of Florida, Gainesville (US).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L. japonicum</w:t>
      </w:r>
      <w:r>
        <w:rPr>
          <w:rFonts w:ascii="Calibri" w:hAnsi="Calibri" w:eastAsia="Calibri" w:cs="Calibri"/>
          <w:color w:val="000000"/>
          <w:sz w:val="22"/>
          <w:szCs w:val="22"/>
        </w:rPr>
        <w:t xml:space="preserve"> for the EPPO region in March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composition of the EWG was as follows: K. Bohn (Penn State Extension, US), G. Brundu (University of Sassari, IT), D. Chapman (Centre for Ecology and Hydrology, GB), I. Dancza (Syngenta, HR), D. Frohlich (SWCA Environmental Consultants, US), J. Hutchinson (The University of Texas, US), S. R. Miller (Bureau of Land Resources, US), J. van Valkenburg (National Plant Protection Organization,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EPPO datasheets on pests recommended for regulation. Available online. </w:t>
      </w:r>
      <w:hyperlink r:id="rId67926a8d7337b7ac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Lygodium japonicum</w:t>
      </w:r>
      <w:r>
        <w:rPr>
          <w:rFonts w:ascii="Calibri" w:hAnsi="Calibri" w:eastAsia="Calibri" w:cs="Calibri"/>
          <w:color w:val="000000"/>
          <w:sz w:val="22"/>
          <w:szCs w:val="22"/>
        </w:rPr>
        <w:t xml:space="preserve"> (Thunb.) Sw.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261-266. </w:t>
      </w:r>
      <w:hyperlink r:id="rId99786a8d7337b7b89" w:history="1">
        <w:r>
          <w:rPr>
            <w:rFonts w:ascii="Calibri" w:hAnsi="Calibri" w:eastAsia="Calibri" w:cs="Calibri"/>
            <w:color w:val="0000CC"/>
            <w:sz w:val="22"/>
            <w:szCs w:val="22"/>
            <w:u w:val="single"/>
          </w:rPr>
          <w:t xml:space="preserve">https://doi.org/10.1111/epp.12523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495749">
    <w:multiLevelType w:val="hybridMultilevel"/>
    <w:lvl w:ilvl="0" w:tplc="63184600">
      <w:start w:val="1"/>
      <w:numFmt w:val="decimal"/>
      <w:lvlText w:val="%1."/>
      <w:lvlJc w:val="left"/>
      <w:pPr>
        <w:ind w:left="720" w:hanging="360"/>
      </w:pPr>
    </w:lvl>
    <w:lvl w:ilvl="1" w:tplc="63184600" w:tentative="1">
      <w:start w:val="1"/>
      <w:numFmt w:val="lowerLetter"/>
      <w:lvlText w:val="%2."/>
      <w:lvlJc w:val="left"/>
      <w:pPr>
        <w:ind w:left="1440" w:hanging="360"/>
      </w:pPr>
    </w:lvl>
    <w:lvl w:ilvl="2" w:tplc="63184600" w:tentative="1">
      <w:start w:val="1"/>
      <w:numFmt w:val="lowerRoman"/>
      <w:lvlText w:val="%3."/>
      <w:lvlJc w:val="right"/>
      <w:pPr>
        <w:ind w:left="2160" w:hanging="180"/>
      </w:pPr>
    </w:lvl>
    <w:lvl w:ilvl="3" w:tplc="63184600" w:tentative="1">
      <w:start w:val="1"/>
      <w:numFmt w:val="decimal"/>
      <w:lvlText w:val="%4."/>
      <w:lvlJc w:val="left"/>
      <w:pPr>
        <w:ind w:left="2880" w:hanging="360"/>
      </w:pPr>
    </w:lvl>
    <w:lvl w:ilvl="4" w:tplc="63184600" w:tentative="1">
      <w:start w:val="1"/>
      <w:numFmt w:val="lowerLetter"/>
      <w:lvlText w:val="%5."/>
      <w:lvlJc w:val="left"/>
      <w:pPr>
        <w:ind w:left="3600" w:hanging="360"/>
      </w:pPr>
    </w:lvl>
    <w:lvl w:ilvl="5" w:tplc="63184600" w:tentative="1">
      <w:start w:val="1"/>
      <w:numFmt w:val="lowerRoman"/>
      <w:lvlText w:val="%6."/>
      <w:lvlJc w:val="right"/>
      <w:pPr>
        <w:ind w:left="4320" w:hanging="180"/>
      </w:pPr>
    </w:lvl>
    <w:lvl w:ilvl="6" w:tplc="63184600" w:tentative="1">
      <w:start w:val="1"/>
      <w:numFmt w:val="decimal"/>
      <w:lvlText w:val="%7."/>
      <w:lvlJc w:val="left"/>
      <w:pPr>
        <w:ind w:left="5040" w:hanging="360"/>
      </w:pPr>
    </w:lvl>
    <w:lvl w:ilvl="7" w:tplc="63184600" w:tentative="1">
      <w:start w:val="1"/>
      <w:numFmt w:val="lowerLetter"/>
      <w:lvlText w:val="%8."/>
      <w:lvlJc w:val="left"/>
      <w:pPr>
        <w:ind w:left="5760" w:hanging="360"/>
      </w:pPr>
    </w:lvl>
    <w:lvl w:ilvl="8" w:tplc="63184600" w:tentative="1">
      <w:start w:val="1"/>
      <w:numFmt w:val="lowerRoman"/>
      <w:lvlText w:val="%9."/>
      <w:lvlJc w:val="right"/>
      <w:pPr>
        <w:ind w:left="6480" w:hanging="180"/>
      </w:pPr>
    </w:lvl>
  </w:abstractNum>
  <w:abstractNum w:abstractNumId="35495748">
    <w:multiLevelType w:val="hybridMultilevel"/>
    <w:lvl w:ilvl="0" w:tplc="789384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495748">
    <w:abstractNumId w:val="35495748"/>
  </w:num>
  <w:num w:numId="35495749">
    <w:abstractNumId w:val="354957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2829522" Type="http://schemas.microsoft.com/office/2011/relationships/commentsExtended" Target="commentsExtended.xml"/><Relationship Id="rId100113798" Type="http://schemas.microsoft.com/office/2011/relationships/people" Target="people.xml"/><Relationship Id="rId61196a8d7337b43f0" Type="http://schemas.openxmlformats.org/officeDocument/2006/relationships/hyperlink" Target="https://gd.eppo.int/taxon/LYFJA/" TargetMode="External"/><Relationship Id="rId87826a8d7337b4459" Type="http://schemas.openxmlformats.org/officeDocument/2006/relationships/hyperlink" Target="https://gd.eppo.int/taxon/LYFJA/categorization" TargetMode="External"/><Relationship Id="rId73046a8d7337b4e13" Type="http://schemas.openxmlformats.org/officeDocument/2006/relationships/hyperlink" Target="https://gd.eppo.int/taxon/LYFJA/photos" TargetMode="External"/><Relationship Id="rId22216a8d7337b6ba5" Type="http://schemas.openxmlformats.org/officeDocument/2006/relationships/hyperlink" Target="http://cabi.org/isc/datasheet/31783" TargetMode="External"/><Relationship Id="rId61676a8d7337b6e7d" Type="http://schemas.openxmlformats.org/officeDocument/2006/relationships/hyperlink" Target="https://pra.eppo.int/" TargetMode="External"/><Relationship Id="rId16236a8d7337b6f88" Type="http://schemas.openxmlformats.org/officeDocument/2006/relationships/hyperlink" Target="http://rbg-web2.rbge.org.uk/thaiferns/index.%20htm" TargetMode="External"/><Relationship Id="rId98396a8d7337b7014" Type="http://schemas.openxmlformats.org/officeDocument/2006/relationships/hyperlink" Target="http://www.efloras.org/flora_page.aspx?flora_%20id=2" TargetMode="External"/><Relationship Id="rId90356a8d7337b7054" Type="http://schemas.openxmlformats.org/officeDocument/2006/relationships/hyperlink" Target="http://foj.c.u-tokyo.ac.jp/%20gbif/foj/" TargetMode="External"/><Relationship Id="rId44246a8d7337b70d4" Type="http://schemas.openxmlformats.org/officeDocument/2006/relationships/hyperlink" Target="http://www.gfc.state.ga.us/utilization/economic-impacts/DoesReforestationPayLoblollyPineforTraditionalProducts-Mar2011rev.pdf" TargetMode="External"/><Relationship Id="rId79736a8d7337b74e6" Type="http://schemas.openxmlformats.org/officeDocument/2006/relationships/hyperlink" Target="http://www.gisp.org" TargetMode="External"/><Relationship Id="rId13246a8d7337b768e" Type="http://schemas.openxmlformats.org/officeDocument/2006/relationships/hyperlink" Target="http://www.fs.fed.us/database/feis/plants/%20fern/lygspp/all.html" TargetMode="External"/><Relationship Id="rId36146a8d7337b776a" Type="http://schemas.openxmlformats.org/officeDocument/2006/relationships/hyperlink" Target="http://keyserver.lucidcentral.org/weed%20s/data/03030800-0b07-490a-8d04-0605030c0f01/media/Html/Lygod%20ium_japonicum.htm" TargetMode="External"/><Relationship Id="rId76616a8d7337b7932" Type="http://schemas.openxmlformats.org/officeDocument/2006/relationships/hyperlink" Target="https://plants.usda.gov/core/profile?symbol=LYJA" TargetMode="External"/><Relationship Id="rId67926a8d7337b7ac2" Type="http://schemas.openxmlformats.org/officeDocument/2006/relationships/hyperlink" Target="https://gd.eppo.int" TargetMode="External"/><Relationship Id="rId99786a8d7337b7b89" Type="http://schemas.openxmlformats.org/officeDocument/2006/relationships/hyperlink" Target="https://doi.org/10.1111/epp.12523" TargetMode="External"/><Relationship Id="rId20566a8d7337b4ccb" Type="http://schemas.openxmlformats.org/officeDocument/2006/relationships/image" Target="media/imgrId20566a8d7337b4ccb.jpg"/><Relationship Id="rId64566a8d7337b5cbb" Type="http://schemas.openxmlformats.org/officeDocument/2006/relationships/image" Target="media/imgrId64566a8d7337b5cb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