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sativae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sativae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Lemurimyza lycopersicae</w:t>
            </w:r>
            <w:r>
              <w:rPr>
                <w:rFonts w:ascii="Calibri" w:hAnsi="Calibri" w:eastAsia="Calibri" w:cs="Calibri"/>
                <w:color w:val="000000"/>
                <w:position w:val="-3"/>
                <w:sz w:val="22"/>
                <w:szCs w:val="22"/>
              </w:rPr>
              <w:t xml:space="preserve"> Pla &amp; de la Cruz, </w:t>
            </w:r>
            <w:r>
              <w:rPr>
                <w:rFonts w:ascii="Calibri" w:hAnsi="Calibri" w:eastAsia="Calibri" w:cs="Calibri"/>
                <w:i/>
                <w:iCs/>
                <w:color w:val="000000"/>
                <w:position w:val="-3"/>
                <w:sz w:val="22"/>
                <w:szCs w:val="22"/>
              </w:rPr>
              <w:t xml:space="preserve">Liriomyza canomarginis</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guytona</w:t>
            </w:r>
            <w:r>
              <w:rPr>
                <w:rFonts w:ascii="Calibri" w:hAnsi="Calibri" w:eastAsia="Calibri" w:cs="Calibri"/>
                <w:color w:val="000000"/>
                <w:position w:val="-3"/>
                <w:sz w:val="22"/>
                <w:szCs w:val="22"/>
              </w:rPr>
              <w:t xml:space="preserve"> Freeman, </w:t>
            </w:r>
            <w:r>
              <w:rPr>
                <w:rFonts w:ascii="Calibri" w:hAnsi="Calibri" w:eastAsia="Calibri" w:cs="Calibri"/>
                <w:i/>
                <w:iCs/>
                <w:color w:val="000000"/>
                <w:position w:val="-3"/>
                <w:sz w:val="22"/>
                <w:szCs w:val="22"/>
              </w:rPr>
              <w:t xml:space="preserve">Liriomyza minutiseta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munda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propepusilla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pullata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subpusilla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verbenicola</w:t>
            </w:r>
            <w:r>
              <w:rPr>
                <w:rFonts w:ascii="Calibri" w:hAnsi="Calibri" w:eastAsia="Calibri" w:cs="Calibri"/>
                <w:color w:val="000000"/>
                <w:position w:val="-3"/>
                <w:sz w:val="22"/>
                <w:szCs w:val="22"/>
              </w:rPr>
              <w:t xml:space="preserve"> Hering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cabbage leaf miner, leaf miner of vegetables, serpentine vegetable leaf miner, tomato leaf miner, vegetable leaf miner</w:t>
            </w:r>
            <w:hyperlink r:id="rId446568fbe1d42abb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30168fbe1d42ac1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957935" name="name795368fbe1d42b1e8" descr="8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55.jpg"/>
                          <pic:cNvPicPr/>
                        </pic:nvPicPr>
                        <pic:blipFill>
                          <a:blip r:embed="rId720568fbe1d42b1e6" cstate="print"/>
                          <a:stretch>
                            <a:fillRect/>
                          </a:stretch>
                        </pic:blipFill>
                        <pic:spPr>
                          <a:xfrm>
                            <a:off x="0" y="0"/>
                            <a:ext cx="2160000" cy="1281600"/>
                          </a:xfrm>
                          <a:prstGeom prst="rect">
                            <a:avLst/>
                          </a:prstGeom>
                          <a:ln w="0">
                            <a:noFill/>
                          </a:ln>
                        </pic:spPr>
                      </pic:pic>
                    </a:graphicData>
                  </a:graphic>
                </wp:inline>
              </w:drawing>
            </w:r>
            <w:hyperlink r:id="rId829768fbe1d42b2e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molecular work suggests the presence of cryptic species within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(Scheffer &amp; Lewis 2005) and the latter has also been shown to be capable of hybridizing with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is one of these species and causes severe damage to vegetable crops and ornamentals. The most commonly affected hosts are tomatoes, celery and chrysanthemum.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reported on 14 different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Anoda cristata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diurnum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Poissonia hypoleuca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helianthoides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luteola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In the EPPO region, its presence has been recorded in a small number of countries.</w:t>
      </w:r>
    </w:p>
    <w:p>
      <w:r>
        <w:drawing>
          <wp:inline distT="0" distB="0" distL="0" distR="0">
            <wp:extent cx="6120000" cy="3067200"/>
            <wp:docPr id="70566041" name="name607068fbe1d42cb4f" descr="LIRI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SA_distribution_map.jpg"/>
                    <pic:cNvPicPr/>
                  </pic:nvPicPr>
                  <pic:blipFill>
                    <a:blip r:embed="rId542768fbe1d42cb4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Israel, Jordan, Malta, Russian Federation (the), Türkiye,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Egypt, Kenya, Nigeria, Sudan,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Beijing, Chongqing, Fujian, Gansu, Guangdong, Guangxi, Guizhou, Hainan, Hebei, Heilongjiang, Henan, Hubei, Hunan, Jiangsu, Jiangxi, Jilin, Liaoning, Neimenggu, Ningxia, Qinghai, Shaanxi, Shandong, Shanghai, Shanxi, Sichuan, Tianjin, Xinjiang, Xizhang, Yunnan, Zhejiang), East Timor, India (Chhattisgarh, Maharashtra, Meghalaya), Indonesia (Java, Nusa Tenggara), Iran, Islamic Republic of, Iraq, Israel, Japan (Honshu, Kyushu, Ryukyu Archipelago), Jordan, Malaysia (West), Oman, Pakistan, Philippines, Saudi Arabia, Sri Lanka, Thailand,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Hawaii, Indiana, Kansas, Louisiana, Maryland, Mississippi, New Jersey, New Mexico, Ohio, Pennsylvania, South Carolina, Tennessee, Texas, Virginia,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Guadeloupe, Guatemala, Honduras, Jamaica, Martinique, Montserrat, Netherlands Antilles, Nicaragua, Panama,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Espirito Santo, Parana, Pernambuco, Rio de Janeiro, Rio Grande do Norte), Chile, Colombia, Ecuador, French Guiana,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(Queensland), Cook Islands, French Polynesia, Guam, Micronesia, Federated States of, New Caledonia, Northern Mariana Islands, Papua New Guinea, Samoa,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are summarized from Araujo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Costa-Lima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Haghani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Parrella 1987, Das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Spencer (1973a), Tokomaru &amp; Abe (2003, 2005), Tran &amp; Tran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Males can also take advantage of these feeding sites as they are less well equipped for puncturing plant tissue.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females are highly fertile and lay on average 26 eggs per day. A female can lay over to 600 eggs in her lifetime. The number of eggs laid depends on the host plant. Eggs are inserted in the upper surface of leaves. The duration of the egg stage varies from 2 to 4.5 days depending on the temperature and host plant. Female flies live longer than 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which, in total, last 4 to 7 days.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7 to 10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Larval mining reduces the aesthetic value of ornamentals, decreases the photosynthetic capacity of leaves and can ultimately cause defoliation in severe cases (Spencer 1973a).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color w:val="000000"/>
          <w:sz w:val="22"/>
          <w:szCs w:val="22"/>
        </w:rPr>
        <w:t xml:space="preserve">Adult</w:t>
      </w:r>
      <w:r>
        <w:rPr>
          <w:rFonts w:ascii="Calibri" w:hAnsi="Calibri" w:eastAsia="Calibri" w:cs="Calibri"/>
          <w:color w:val="000000"/>
          <w:sz w:val="22"/>
          <w:szCs w:val="22"/>
        </w:rPr>
        <w:t xml:space="preserve">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given in Spencer (1973a).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posterior spiracles are tricorn-shaped with three pores located on projections. Newly emerged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larvae are translucent and turns yellow-orange in the later stages. Petitt (1990) describes characters that can be used to distinguish the larval instars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 orange.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bright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one distal bulbs with a slight constriction between its apical and basal parts. The basal section of the bulb is not strongly curve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(IPPC, 2017; EPPO, 2022a).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regularly intercepted in trade, in particular on leafy vegetables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(CABI, 2021) and its introduction into mainland Europe would most likely cause serious agricultural losses (EFSA, 2020). The most commonly affected economically important plants are tomatoes, chrysanthemum and celery. 80% yield losses have been recorded in Florida and Argentina on celery and lucerne, respectively (Spencer 1973b). In the laboratory,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shown to cause 14-33% yield losses in cucumber (Alaei-Verki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 i</w:t>
      </w:r>
      <w:r>
        <w:rPr>
          <w:rFonts w:ascii="Calibri" w:hAnsi="Calibri" w:eastAsia="Calibri" w:cs="Calibri"/>
          <w:color w:val="000000"/>
          <w:sz w:val="22"/>
          <w:szCs w:val="22"/>
        </w:rPr>
        <w:t xml:space="preserve">s a highly polyphagous species, native to the Americas. In Europe, it is regularly intercepted on imported plant material (EFSA, 2020). Due to the similar climatic conditions in its native range it is believed to be capable of establishing in many parts of the EPPO region. The main dispersal mechanisms is through the trade related movement of plant material hosting the immature stages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it is requested that herbaceous host plants for planting should either : (1) Come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(2) Originate from a place of production inspected monthly over a three-month period prior to export to verify the absence of the pest; or (3) Have been subject to an appropriate treatment, inspected, and found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Consignments of specified hosts traded as cut flowers and leafy vegetables should also originate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 should have been inspected and found free from the pest immediately before export (Commission implementing regulation (EU) 2021/2285).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Alaei Verki ST, Iranipour S &amp; Karimzadeh R (2020)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damage mediated yield loss of cucumber. </w:t>
      </w:r>
      <w:r>
        <w:rPr>
          <w:rFonts w:ascii="Calibri" w:hAnsi="Calibri" w:eastAsia="Calibri" w:cs="Calibri"/>
          <w:i/>
          <w:iCs/>
          <w:color w:val="000000"/>
          <w:sz w:val="22"/>
          <w:szCs w:val="22"/>
        </w:rPr>
        <w:t xml:space="preserve">North-Western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134-140.</w:t>
      </w:r>
    </w:p>
    <w:p>
      <w:pPr>
        <w:widowControl w:val="on"/>
        <w:pBdr/>
        <w:spacing w:before="220" w:after="220" w:line="240" w:lineRule="auto"/>
        <w:ind w:left="0" w:right="0"/>
        <w:jc w:val="left"/>
      </w:pPr>
      <w:r>
        <w:rPr>
          <w:rFonts w:ascii="Calibri" w:hAnsi="Calibri" w:eastAsia="Calibri" w:cs="Calibri"/>
          <w:color w:val="000000"/>
          <w:sz w:val="22"/>
          <w:szCs w:val="22"/>
        </w:rPr>
        <w:t xml:space="preserve">Araujo EL, Nogueira CHF, Menezes Netto AC &amp; Bezerra CES (2013) Biological aspects of the leafminer </w:t>
      </w:r>
      <w:r>
        <w:rPr>
          <w:rFonts w:ascii="Calibri" w:hAnsi="Calibri" w:eastAsia="Calibri" w:cs="Calibri"/>
          <w:i/>
          <w:iCs/>
          <w:color w:val="000000"/>
          <w:sz w:val="22"/>
          <w:szCs w:val="22"/>
        </w:rPr>
        <w:t xml:space="preserve">Liriomyza sativae </w:t>
      </w:r>
      <w:r>
        <w:rPr>
          <w:rFonts w:ascii="Calibri" w:hAnsi="Calibri" w:eastAsia="Calibri" w:cs="Calibri"/>
          <w:color w:val="000000"/>
          <w:sz w:val="22"/>
          <w:szCs w:val="22"/>
        </w:rPr>
        <w:t xml:space="preserve">(Diptera: Agromyzidae) on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579-582.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hyperlink r:id="rId788568fbe1d42dfee" w:history="1">
        <w:r>
          <w:rPr>
            <w:rFonts w:ascii="Calibri" w:hAnsi="Calibri" w:eastAsia="Calibri" w:cs="Calibri"/>
            <w:color w:val="0000CC"/>
            <w:sz w:val="22"/>
            <w:szCs w:val="22"/>
            <w:u w:val="single"/>
          </w:rPr>
          <w:t xml:space="preserve">https://www.cabidigitallibrary.org/doi/full/10.1079/cabicompendium’0960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Costa-Lima TC, Geremias LD &amp; Parra JRP (2010) Reproductive activity and survivorship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at different temperatures and relative humidity levels.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195-201.</w:t>
      </w:r>
    </w:p>
    <w:p>
      <w:pPr>
        <w:widowControl w:val="on"/>
        <w:pBdr/>
        <w:spacing w:before="220" w:after="220" w:line="240" w:lineRule="auto"/>
        <w:ind w:left="0" w:right="0"/>
        <w:jc w:val="left"/>
      </w:pPr>
      <w:r>
        <w:rPr>
          <w:rFonts w:ascii="Calibri" w:hAnsi="Calibri" w:eastAsia="Calibri" w:cs="Calibri"/>
          <w:color w:val="000000"/>
          <w:sz w:val="22"/>
          <w:szCs w:val="22"/>
        </w:rPr>
        <w:t xml:space="preserve">Das KR, Rahman MM, Hossain MS, Paul AK &amp; Latif MA (2022) Biology of vegetable leaf miner (</w:t>
      </w:r>
      <w:r>
        <w:rPr>
          <w:rFonts w:ascii="Calibri" w:hAnsi="Calibri" w:eastAsia="Calibri" w:cs="Calibri"/>
          <w:i/>
          <w:iCs/>
          <w:color w:val="000000"/>
          <w:sz w:val="22"/>
          <w:szCs w:val="22"/>
        </w:rPr>
        <w:t xml:space="preserve">Liriomyza sativa</w:t>
      </w:r>
      <w:r>
        <w:rPr>
          <w:rFonts w:ascii="Calibri" w:hAnsi="Calibri" w:eastAsia="Calibri" w:cs="Calibri"/>
          <w:color w:val="000000"/>
          <w:sz w:val="22"/>
          <w:szCs w:val="22"/>
        </w:rPr>
        <w:t xml:space="preserve"> Blanchard) on yard long bean. </w:t>
      </w:r>
      <w:r>
        <w:rPr>
          <w:rFonts w:ascii="Calibri" w:hAnsi="Calibri" w:eastAsia="Calibri" w:cs="Calibri"/>
          <w:i/>
          <w:iCs/>
          <w:color w:val="000000"/>
          <w:sz w:val="22"/>
          <w:szCs w:val="22"/>
        </w:rPr>
        <w:t xml:space="preserve">International Journal of Entomology Research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(12),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Miret JAJ, Fejer Justesen A, Magnusson CS, Milonas P, Navas-Cortes JA, Parnell S, Potting R, Reignault PL, Thulke H-H, Van der Werf W, Civera AV, Yuen J, Zappala L, Czwienczek E, Streissl F &amp; MacLeod A (2020) Pest categorisation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e06037.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354268fbe1d42e2ce"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476668fbe1d42e34e"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Haghani M, Fathipour Y, Asghar Talebi A &amp; Baniameri V (2007) Thermal requirement and development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on cucumber. J</w:t>
      </w:r>
      <w:r>
        <w:rPr>
          <w:rFonts w:ascii="Calibri" w:hAnsi="Calibri" w:eastAsia="Calibri" w:cs="Calibri"/>
          <w:i/>
          <w:iCs/>
          <w:color w:val="000000"/>
          <w:sz w:val="22"/>
          <w:szCs w:val="22"/>
        </w:rPr>
        <w:t xml:space="preserve">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350-356.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154668fbe1d42e423"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579768fbe1d42e4f2"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and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and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729168fbe1d42e5ce"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Petitt FL (1990) Distinguishing larval instars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280-286.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w:t>
      </w:r>
    </w:p>
    <w:p>
      <w:pPr>
        <w:widowControl w:val="on"/>
        <w:pBdr/>
        <w:spacing w:before="220" w:after="220" w:line="240" w:lineRule="auto"/>
        <w:ind w:left="0" w:right="0"/>
        <w:jc w:val="left"/>
      </w:pPr>
      <w:r>
        <w:rPr>
          <w:rFonts w:ascii="Calibri" w:hAnsi="Calibri" w:eastAsia="Calibri" w:cs="Calibri"/>
          <w:color w:val="000000"/>
          <w:sz w:val="22"/>
          <w:szCs w:val="22"/>
        </w:rPr>
        <w:t xml:space="preserve">Sakamaki Y, Miura K &amp; Chi Y (2005) Interspecific hybridization between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(2005) Mitochondrial phylogeography of vegetable pest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divergent clades and invasive populations.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181-186.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(1973a)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(1973b) The Agromyzidae of Venezuela. </w:t>
      </w:r>
      <w:r>
        <w:rPr>
          <w:rFonts w:ascii="Calibri" w:hAnsi="Calibri" w:eastAsia="Calibri" w:cs="Calibri"/>
          <w:i/>
          <w:iCs/>
          <w:color w:val="000000"/>
          <w:sz w:val="22"/>
          <w:szCs w:val="22"/>
        </w:rPr>
        <w:t xml:space="preserve">Revista Facultad Agronómica, Maracay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5-107.</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(2003) Effects of temperature and photoperiod on development and reproductive potential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(4),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color w:val="000000"/>
          <w:sz w:val="22"/>
          <w:szCs w:val="22"/>
        </w:rPr>
        <w:t xml:space="preserve">Tran THD &amp; Tran DH (2023) Biology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(Blanchard)(Diptera: Agromyzidae) on kidney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and pak choi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var. chinensis). </w:t>
      </w:r>
      <w:r>
        <w:rPr>
          <w:rFonts w:ascii="Calibri" w:hAnsi="Calibri" w:eastAsia="Calibri" w:cs="Calibri"/>
          <w:i/>
          <w:iCs/>
          <w:color w:val="000000"/>
          <w:sz w:val="22"/>
          <w:szCs w:val="22"/>
        </w:rPr>
        <w:t xml:space="preserve">Agricultural Science Digest-A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378-381.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EPPO datasheets on pests recommended for regulation. Available online. </w:t>
      </w:r>
      <w:hyperlink r:id="rId357268fbe1d42ee0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25731930" name="name935668fbe1d42eed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9568fbe1d42eed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300436">
    <w:multiLevelType w:val="hybridMultilevel"/>
    <w:lvl w:ilvl="0" w:tplc="63821414">
      <w:start w:val="1"/>
      <w:numFmt w:val="decimal"/>
      <w:lvlText w:val="%1."/>
      <w:lvlJc w:val="left"/>
      <w:pPr>
        <w:ind w:left="720" w:hanging="360"/>
      </w:pPr>
    </w:lvl>
    <w:lvl w:ilvl="1" w:tplc="63821414" w:tentative="1">
      <w:start w:val="1"/>
      <w:numFmt w:val="lowerLetter"/>
      <w:lvlText w:val="%2."/>
      <w:lvlJc w:val="left"/>
      <w:pPr>
        <w:ind w:left="1440" w:hanging="360"/>
      </w:pPr>
    </w:lvl>
    <w:lvl w:ilvl="2" w:tplc="63821414" w:tentative="1">
      <w:start w:val="1"/>
      <w:numFmt w:val="lowerRoman"/>
      <w:lvlText w:val="%3."/>
      <w:lvlJc w:val="right"/>
      <w:pPr>
        <w:ind w:left="2160" w:hanging="180"/>
      </w:pPr>
    </w:lvl>
    <w:lvl w:ilvl="3" w:tplc="63821414" w:tentative="1">
      <w:start w:val="1"/>
      <w:numFmt w:val="decimal"/>
      <w:lvlText w:val="%4."/>
      <w:lvlJc w:val="left"/>
      <w:pPr>
        <w:ind w:left="2880" w:hanging="360"/>
      </w:pPr>
    </w:lvl>
    <w:lvl w:ilvl="4" w:tplc="63821414" w:tentative="1">
      <w:start w:val="1"/>
      <w:numFmt w:val="lowerLetter"/>
      <w:lvlText w:val="%5."/>
      <w:lvlJc w:val="left"/>
      <w:pPr>
        <w:ind w:left="3600" w:hanging="360"/>
      </w:pPr>
    </w:lvl>
    <w:lvl w:ilvl="5" w:tplc="63821414" w:tentative="1">
      <w:start w:val="1"/>
      <w:numFmt w:val="lowerRoman"/>
      <w:lvlText w:val="%6."/>
      <w:lvlJc w:val="right"/>
      <w:pPr>
        <w:ind w:left="4320" w:hanging="180"/>
      </w:pPr>
    </w:lvl>
    <w:lvl w:ilvl="6" w:tplc="63821414" w:tentative="1">
      <w:start w:val="1"/>
      <w:numFmt w:val="decimal"/>
      <w:lvlText w:val="%7."/>
      <w:lvlJc w:val="left"/>
      <w:pPr>
        <w:ind w:left="5040" w:hanging="360"/>
      </w:pPr>
    </w:lvl>
    <w:lvl w:ilvl="7" w:tplc="63821414" w:tentative="1">
      <w:start w:val="1"/>
      <w:numFmt w:val="lowerLetter"/>
      <w:lvlText w:val="%8."/>
      <w:lvlJc w:val="left"/>
      <w:pPr>
        <w:ind w:left="5760" w:hanging="360"/>
      </w:pPr>
    </w:lvl>
    <w:lvl w:ilvl="8" w:tplc="63821414" w:tentative="1">
      <w:start w:val="1"/>
      <w:numFmt w:val="lowerRoman"/>
      <w:lvlText w:val="%9."/>
      <w:lvlJc w:val="right"/>
      <w:pPr>
        <w:ind w:left="6480" w:hanging="180"/>
      </w:pPr>
    </w:lvl>
  </w:abstractNum>
  <w:abstractNum w:abstractNumId="15300435">
    <w:multiLevelType w:val="hybridMultilevel"/>
    <w:lvl w:ilvl="0" w:tplc="152021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300435">
    <w:abstractNumId w:val="15300435"/>
  </w:num>
  <w:num w:numId="15300436">
    <w:abstractNumId w:val="153004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7425916" Type="http://schemas.microsoft.com/office/2011/relationships/commentsExtended" Target="commentsExtended.xml"/><Relationship Id="rId358944385" Type="http://schemas.microsoft.com/office/2011/relationships/people" Target="people.xml"/><Relationship Id="rId446568fbe1d42abb6" Type="http://schemas.openxmlformats.org/officeDocument/2006/relationships/hyperlink" Target="https://gd.eppo.int/taxon/LIRISA/" TargetMode="External"/><Relationship Id="rId530168fbe1d42ac1e" Type="http://schemas.openxmlformats.org/officeDocument/2006/relationships/hyperlink" Target="https://gd.eppo.int/taxon/LIRISA/categorization" TargetMode="External"/><Relationship Id="rId829768fbe1d42b2e4" Type="http://schemas.openxmlformats.org/officeDocument/2006/relationships/hyperlink" Target="https://gd.eppo.int/taxon/LIRISA/photos" TargetMode="External"/><Relationship Id="rId788568fbe1d42dfee" Type="http://schemas.openxmlformats.org/officeDocument/2006/relationships/hyperlink" Target="https://www.cabidigitallibrary.org/doi/full/10.1079/cabicompendium%E2%80%990960" TargetMode="External"/><Relationship Id="rId354268fbe1d42e2ce" Type="http://schemas.openxmlformats.org/officeDocument/2006/relationships/hyperlink" Target="https://food.ec.europa.eu/plants/plant-health-and-biosecurity/europhyt/interceptions_en" TargetMode="External"/><Relationship Id="rId476668fbe1d42e34e" Type="http://schemas.openxmlformats.org/officeDocument/2006/relationships/hyperlink" Target="https://doi.org/10.1371/journal.pone.0270897" TargetMode="External"/><Relationship Id="rId154668fbe1d42e423" Type="http://schemas.openxmlformats.org/officeDocument/2006/relationships/hyperlink" Target="https://www.ippc.int/static/media/files/publication/en/2017/01/DP_16_2016_En_2017-01-30.pdf" TargetMode="External"/><Relationship Id="rId579768fbe1d42e4f2" Type="http://schemas.openxmlformats.org/officeDocument/2006/relationships/hyperlink" Target="https://doi.org/10.15468/39omei" TargetMode="External"/><Relationship Id="rId729168fbe1d42e5ce" Type="http://schemas.openxmlformats.org/officeDocument/2006/relationships/hyperlink" Target="https://www.plantbiosecuritydiagnostics.net.au/app/uploads/2018/11/NDP-27-American-serpentine-leaf-miner-Liriomyza-trifolii-V1.pdf" TargetMode="External"/><Relationship Id="rId357268fbe1d42ee05" Type="http://schemas.openxmlformats.org/officeDocument/2006/relationships/hyperlink" Target="https://gd.eppo.int" TargetMode="External"/><Relationship Id="rId720568fbe1d42b1e6" Type="http://schemas.openxmlformats.org/officeDocument/2006/relationships/image" Target="media/imgrId720568fbe1d42b1e6.jpg"/><Relationship Id="rId542768fbe1d42cb4c" Type="http://schemas.openxmlformats.org/officeDocument/2006/relationships/image" Target="media/imgrId542768fbe1d42cb4c.jpg"/><Relationship Id="rId419568fbe1d42eed1" Type="http://schemas.openxmlformats.org/officeDocument/2006/relationships/image" Target="media/imgrId419568fbe1d42eed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