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Spodoptera frugiperda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2020-06-25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Spodoptera frugiperda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(Smith)</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Lepidoptera: Noctuidae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Laphygma frugiperda</w:t>
            </w:r>
            <w:r>
              <w:rPr>
                <w:rFonts w:ascii="Calibri" w:hAnsi="Calibri" w:eastAsia="Calibri" w:cs="Calibri"/>
                <w:color w:val="000000"/>
                <w:position w:val="-3"/>
                <w:sz w:val="22"/>
                <w:szCs w:val="22"/>
              </w:rPr>
              <w:t xml:space="preserve"> (Smith)</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corn leaf worm (US), fall armyworm (US), grass worm, southern grass worm</w:t>
            </w:r>
            <w:hyperlink r:id="rId28926ab0910c089a5"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Emergency measures, Quarantine pest ((EU) 2019/2072 Annex II A)</w:t>
            </w:r>
            <w:hyperlink r:id="rId26016ab0910c08a0f"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LAPHFR</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83225531" name="name38156ab0910c092f6" descr="146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643.jpg"/>
                          <pic:cNvPicPr/>
                        </pic:nvPicPr>
                        <pic:blipFill>
                          <a:blip r:embed="rId22326ab0910c092f4" cstate="print"/>
                          <a:stretch>
                            <a:fillRect/>
                          </a:stretch>
                        </pic:blipFill>
                        <pic:spPr>
                          <a:xfrm>
                            <a:off x="0" y="0"/>
                            <a:ext cx="2160000" cy="1281600"/>
                          </a:xfrm>
                          <a:prstGeom prst="rect">
                            <a:avLst/>
                          </a:prstGeom>
                          <a:ln w="0">
                            <a:noFill/>
                          </a:ln>
                        </pic:spPr>
                      </pic:pic>
                    </a:graphicData>
                  </a:graphic>
                </wp:inline>
              </w:drawing>
            </w:r>
            <w:hyperlink r:id="rId92236ab0910c093eb"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The species was first described in 1797 as </w:t>
      </w:r>
      <w:r>
        <w:rPr>
          <w:rFonts w:ascii="Calibri" w:hAnsi="Calibri" w:eastAsia="Calibri" w:cs="Calibri"/>
          <w:i/>
          <w:iCs/>
          <w:color w:val="000000"/>
          <w:sz w:val="22"/>
          <w:szCs w:val="22"/>
        </w:rPr>
        <w:t xml:space="preserve">Phalaena frugiperda</w:t>
      </w:r>
      <w:r>
        <w:rPr>
          <w:rFonts w:ascii="Calibri" w:hAnsi="Calibri" w:eastAsia="Calibri" w:cs="Calibri"/>
          <w:color w:val="000000"/>
          <w:sz w:val="22"/>
          <w:szCs w:val="22"/>
        </w:rPr>
        <w:t xml:space="preserve">, in 1852 it was assigned to the genus </w:t>
      </w:r>
      <w:r>
        <w:rPr>
          <w:rFonts w:ascii="Calibri" w:hAnsi="Calibri" w:eastAsia="Calibri" w:cs="Calibri"/>
          <w:i/>
          <w:iCs/>
          <w:color w:val="000000"/>
          <w:sz w:val="22"/>
          <w:szCs w:val="22"/>
        </w:rPr>
        <w:t xml:space="preserve">Laphygma</w:t>
      </w:r>
      <w:r>
        <w:rPr>
          <w:rFonts w:ascii="Calibri" w:hAnsi="Calibri" w:eastAsia="Calibri" w:cs="Calibri"/>
          <w:color w:val="000000"/>
          <w:sz w:val="22"/>
          <w:szCs w:val="22"/>
        </w:rPr>
        <w:t xml:space="preserve"> (Luginbill, 1928), finally, in 1958 the genus </w:t>
      </w:r>
      <w:r>
        <w:rPr>
          <w:rFonts w:ascii="Calibri" w:hAnsi="Calibri" w:eastAsia="Calibri" w:cs="Calibri"/>
          <w:i/>
          <w:iCs/>
          <w:color w:val="000000"/>
          <w:sz w:val="22"/>
          <w:szCs w:val="22"/>
        </w:rPr>
        <w:t xml:space="preserve">Laphygma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Spodoptera</w:t>
      </w:r>
      <w:r>
        <w:rPr>
          <w:rFonts w:ascii="Calibri" w:hAnsi="Calibri" w:eastAsia="Calibri" w:cs="Calibri"/>
          <w:color w:val="000000"/>
          <w:sz w:val="22"/>
          <w:szCs w:val="22"/>
        </w:rPr>
        <w:t xml:space="preserve"> were synonymized and since then, the valid name is </w:t>
      </w:r>
      <w:r>
        <w:rPr>
          <w:rFonts w:ascii="Calibri" w:hAnsi="Calibri" w:eastAsia="Calibri" w:cs="Calibri"/>
          <w:i/>
          <w:iCs/>
          <w:color w:val="000000"/>
          <w:sz w:val="22"/>
          <w:szCs w:val="22"/>
        </w:rPr>
        <w:t xml:space="preserve">Spodoptera frugiperda</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Spodoptera frugiperda</w:t>
      </w:r>
      <w:r>
        <w:rPr>
          <w:rFonts w:ascii="Calibri" w:hAnsi="Calibri" w:eastAsia="Calibri" w:cs="Calibri"/>
          <w:color w:val="000000"/>
          <w:sz w:val="22"/>
          <w:szCs w:val="22"/>
        </w:rPr>
        <w:t xml:space="preserve"> is a polyphagous pest with a host range (observed in the Americas) of 353 plants belonging to 76 families, mainly Poaceae, Asteraceae and Fabaceae (Montezano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The greatest damage is observed in grasses, particularly maize and sorghum, which are the main hosts, along with other crops, such as rice, cotton and soybean (Casmuz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Montezano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In addition to crop species the pest also attacks ornamental plants (such as chrysanthemums, carnations, geraniums) and weeds (Montezano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Non-crop species are particularly important as they maintain pest populations in the environment during the non-cropping season and outside the cropping areas (Montezano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In recently invaded countries in Africa and Asia the pest damages mainly maize and, to a lesser degree, sorghum, sugarcane, and other crops (Vennila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Abelmoschus esculentus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Acacia mearnsii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Acalypha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Acanthospermum hispidum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Ageratum conyzoides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Agrostis gigantea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Agrostis hyemalis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Agrostis stolonifera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Alcea rosea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Allium cepa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Allium fistulosum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Allium sativum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Aloe vera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Alternanthera ficoidea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dubius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hybridus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quitensis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spinosus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viridis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Andropogon leucostachyus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Andropogon virginicus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Arachis hypogaea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Arachis pintoi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Asclepias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Asparagus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Asplenium nidus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Aster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Atropa belladonna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Avena byzantina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Avena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Avena strigosa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Axonopus compressus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Axonopus fissifolius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Baccharis dracunculifolia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Baccharis neglecta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Begonia rex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Beta vulgaris subsp. vulgaris var. cicla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Beta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Bidens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Bidens pilosa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Boerhavia erecta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Bothriochloa pertusa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Brachiaria plantaginea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Brachiaria platyphylla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napus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oleracea var. botrytis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oleracea var. capitata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oleracea var. italica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oleracea var. viridis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rapa subsp.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rapa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Briza minor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Bromus catharticus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Brugmansia x candida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Cajanus cajan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Calendula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Campanula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Canavalia ensiformis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Carduus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Carex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Carica papaya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Carissa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Carthamus tinctorius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Carya illinoinensis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Celosia argentea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Celtis iguanaea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Cenchrus americanus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Cenchrus clandestinus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Cenchrus echinatus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Cenchrus purpureus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Cenchrus spinifex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Cenchrus tribuloides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Cereus hildmannianus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Chamaerops humilis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Chascolytrum lamarckianum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Chenopodium album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Chenopodium quinoa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Chloris barbata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Chloris gayana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Chrysanthemum x morifolium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Chusquea lorentziana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Cicer arietinum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Cichorium endivia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Cichorium intybus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Cipura campanulata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Citrullus lanatus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reticulata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paradisi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unshiu</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Cocos nucifera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Codiaeum variegatum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Coffea arabica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Commelina benghalensis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Commelina diffusa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Commelina erecta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Convolvulus arvensis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Corchorus capsularis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Corchorus olitorius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Coriandrum sativum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Cortaderia selloana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Crotalaria breviflora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Crotalaria juncea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Crotalaria spectabilis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Croton capitatus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melo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argyrosperma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maxima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pepo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Cydonia oblonga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Cynara cardunculus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Cynara scolymus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Cynodon dactylon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Cynodon nlemfuensis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Cynodon plectostachyus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Cyperus compressus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Cyperus esculentus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Cyperus papyrus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Cyperus retrorsus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Cyperus rotundus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Cyperus sesquiflorus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Dactyloctenium aegyptium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Dahlia pinnata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Daucus carota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Daucus pusillus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Desmodium adscendens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Dianthus caryophyllus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Dichanthium aristatum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Digitaria aequiglumis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Digitaria ciliaris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Digitaria connivens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Digitaria didactyla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Digitaria eriantha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Digitaria horizontalis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Digitaria ischaemum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Digitaria pseudodiagonalis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Digitaria sanguinalis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kaki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Echinochloa colonum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Echinochloa crus-galli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Elaeis guineensis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Eleusine coracana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Eleusine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Eleusine tristachya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Elymus repens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Eragrostis airoides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Erechtites hieraciifolius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Erechtites valerianifolius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Eremochloa ophiuroides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Erigeron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Eriochloa polystachya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Eryngium foetidum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Eryngium horridum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Eryngium megapotamicum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camaldulensis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robusta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urophylla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Eustachys distichophylla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Fagopyrum esculentum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Festuca arvernensis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Fevillea cordifolia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carica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Fimbristylis littoralis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Fragaria chiloensis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Fragaria vesca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Fragaria x ananassa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Geranium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Gerbera jamesonii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Gladiolus x gandavensis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Glycine max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 hirsutum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Helianthus annuus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Hemarthria altissima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Hevea brasiliensis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cannabinus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Hordeum vulgare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Ilex paraguariensis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Impatiens walleriana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aquatica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batatas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grandiflora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purpurea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triloba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Jatropha curcas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regia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Kummerowia striata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Lactuca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Lagerstroemia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Leea coccinea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Leonurus japonicus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Lepidium didymum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Leptochloa mucronata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Lespedeza bicolor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Lespedeza thunbergii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Linum usitatissimum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Lolium arundinaceum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Lolium multiflorum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Luffa aegyptiaca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Lupinus albus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Malpighia glabra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Mangifera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Manihot esculenta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Maranta arundinacea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Maranta leuconeura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Megathyrsus maximus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Melicoccus bijugatus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Melilotus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Melinis minutiflora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Melinis repens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Melissa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Mirabilis jalapa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Miscanthus x giganteus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Mitracarpus hirtus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Mucuna deeringiana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Muehlenbeckia sagittifolia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Musa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Musa x paradisiaca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tabacum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Ocimum basilicum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Onosmodium virginianum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Oryza latifolia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Oryza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Oxalis divaricata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Oxalis eriocarpa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Pandanus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Panicum dichotomiflorum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Panicum laxum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Panicum miliaceum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Panicum virgatum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Pascalia glauca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Paspalum conjugatum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Paspalum cromyorhizon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Paspalum dilatatum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Paspalum distichum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Paspalum exaltatum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Paspalum fimbriatum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Paspalum notatum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Paspalum pumilum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Paspalum stellatum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Paspalum urvillei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Paspalum vaginatum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Passiflora alata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Passiflora edulis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Passiflora laurifolia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Pavonia cancellata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Pelargonium x hortorum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Persea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Phalaris angusta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Phalaris canariensis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lunatus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Philodendron cordatum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Phleum pratense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Phoenix roebelenii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Phytolacca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caribaea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Piper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Pisum sativum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Pittosporum tobira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Plantago tomentosa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Platanus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Plumeria rubra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Poa annua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Poa pratensis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Pontederia crassipes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Portulaca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Psidium guajava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Pueraria montana var. lobata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Raphanus raphanistrum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Raphanus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Richardia grandiflora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Ricinus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Rumex crispus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Saccharum angustifolium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Saccharum officinarum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Schizachyrium tenerum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Secale cereale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Senecio brasiliensis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Senna obtusifolia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Sesamum indicum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Setaria italica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Setaria parviflora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Setaria viridis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Sicyos edulis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Sida cordifolia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Sida rhombifolia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Sidastrum paniculatum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aethiopicum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dulcamara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macrocarpon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sisymbriifolium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Sonchus oleraceus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Sorghum arundinaceum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Sorghum bicolor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Sorghum halepense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Sorghum x drummondii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Spathoglottis plicata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Spermacoce latifolia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Spinacia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Sporobolus indicus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Stachytarpheta cayennensis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Stenotaphrum secundatum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Stylosanthes guianensis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Talinum paniculatum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Tanacetum cinerariifolium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Taraxacum officinale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Terminalia catappa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Thalia geniculata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Theobroma cacao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Tradescantia pallida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Tradescantia zebrina var. zebrina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Tragopogon porrifolius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Trianthema portulacastrum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 incarnatum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 polymorphum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 pratense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 repens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Triticum aestivum subsp. aestivum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Urera aurantiaca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Urochloa arrecta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Urochloa brizantha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Urochloa eminii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Urochloa fusca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Urochloa mutica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Urochloa ramosa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Urochloa texana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 corymbosum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 macrocarpon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 oxycoccos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Verbascum virgatum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Vernicia fordii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Vicia faba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unguiculata subsp. sesquipedalis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unguiculata subsp. unguiculata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unguiculata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Viola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Wisteria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Xanthium orientale subsp. italicum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Yucca gigantea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Zea luxurians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Zea mays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Zea mexicana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Zingiber officinale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Zoysia sp.</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 frugiperda </w:t>
      </w:r>
      <w:r>
        <w:rPr>
          <w:rFonts w:ascii="Calibri" w:hAnsi="Calibri" w:eastAsia="Calibri" w:cs="Calibri"/>
          <w:color w:val="000000"/>
          <w:sz w:val="22"/>
          <w:szCs w:val="22"/>
        </w:rPr>
        <w:t xml:space="preserve">is native to tropical-subtropical areas of the Americas and during summer it migrates into southern and northern temperate American regions (Sparks, 1979). The pest was first reported in West Africa in 2016 (IITA, 2016), and over the next two years it spread throughout sub-Saharan Africa, and then reached Egypt in 2019 (Vennila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In 2018, </w:t>
      </w:r>
      <w:r>
        <w:rPr>
          <w:rFonts w:ascii="Calibri" w:hAnsi="Calibri" w:eastAsia="Calibri" w:cs="Calibri"/>
          <w:i/>
          <w:iCs/>
          <w:color w:val="000000"/>
          <w:sz w:val="22"/>
          <w:szCs w:val="22"/>
        </w:rPr>
        <w:t xml:space="preserve">S. frugiperda</w:t>
      </w:r>
      <w:r>
        <w:rPr>
          <w:rFonts w:ascii="Calibri" w:hAnsi="Calibri" w:eastAsia="Calibri" w:cs="Calibri"/>
          <w:color w:val="000000"/>
          <w:sz w:val="22"/>
          <w:szCs w:val="22"/>
        </w:rPr>
        <w:t xml:space="preserve"> was reported in India, rapidly spreading all over the country with the exception of the northernmost provinces (Repalle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In the same year it was also reported in Yemen, Bangladesh, Myanmar, Sri Lanka, Thailand, and more recently (2019), in China, South Korea, Japan (Vennila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Pakistan (Naeem-Ullah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Laos (FAO, 2019), Philippines (IPPC, 2019), Indonesia (EPPO, 2019), and Vietnam (USDA GAIN report, 2019). During the first months of 2020 it was captured in traps from the islands of Saibai and Erub in Torres Strait (IPPC, 2020) and in mainland Australia (Queensland Government, 2020).</w:t>
      </w:r>
    </w:p>
    <w:p>
      <w:r>
        <w:drawing>
          <wp:inline distT="0" distB="0" distL="0" distR="0">
            <wp:extent cx="6120000" cy="3067200"/>
            <wp:docPr id="65778514" name="name28446ab0910c0d3d4" descr="LAPHFR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PHFR_distribution_map.jpg"/>
                    <pic:cNvPicPr/>
                  </pic:nvPicPr>
                  <pic:blipFill>
                    <a:blip r:embed="rId79016ab0910c0d3d1"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Cyprus, Greece (mainland, Kriti), Israel, Jordan, Portugal (Madeira), Romania, Spain (mainland, Islas Canárias), Türkiye</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Angola, Benin, Botswana, Burkina Faso, Burundi, Cabo Verde, Cameroon, Central African Republic, Chad, Comoros, Congo, Congo, The Democratic Republic of the, Cote d'Ivoire, Egypt, Equatorial Guinea, Eritrea, Eswatini, Ethiopia, Gabon, Gambia, Ghana, Guinea, Guinea-Bissau, Kenya, Liberia, Madagascar, Malawi, Mali, Mauritania, Mauritius, Mayotte, Mozambique, Namibia, Niger, Nigeria, Reunion, Rwanda, Sao Tome and Principe, Senegal, Seychelles, Sierra Leone, Somalia, South Africa, South Sudan, Sudan, Tanzania, United Republic of, Togo, Uganda, Zambia, Zimbabwe</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Bangladesh, Bhutan, Brunei Darussalam, Cambodia, China (Anhui, Aomen (Macau), Beijing, Chongqing, Fujian, Gansu, Guangdong, Guangxi, Guizhou, Hainan, Hebei, Henan, Hubei, Hunan, Jiangsu, Jiangxi, Ningxia, Shaanxi, Shandong, Shanghai, Shanxi, Sichuan, Xianggang (Hong Kong), Yunnan, Zhejiang), East Timor, India (Andhra Pradesh, Arunachal Pradesh, Assam, Bihar, Chhattisgarh, Goa, Gujarat, Himachal Pradesh, Jharkand, Karnataka, Kerala, Madhya Pradesh, Maharashtra, Manipur, Meghalaya, Mizoram, Nagaland, Odisha, Rajasthan, Sikkim, Tamil Nadu, Telangana, Tripura, Uttarakhand, Uttar Pradesh, West Bengal), Indonesia (Java, Kalimantan, Nusa Tenggara, Sumatra), Iran, Islamic Republic of, Israel, Japan (Kyushu), Jordan, Korea, Republic of, Lao People's Democratic Republic, Lebanon, Malaysia, Myanmar, Nepal, Pakistan, Philippines, Saudi Arabia, Sri Lanka, Syrian Arab Republic, Thailand, United Arab Emirates, Vietnam, Yemen</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(Manitoba, New Brunswick, Newfoundland, Nova Scotia, Ontario, Prince Edward Island, Québec, Saskatchewan), Mexico, United States of America (Alabama, Arizona, Arkansas, California, Colorado, Connecticut, Delaware, Florida, Georgia, Illinois, Indiana, Iowa, Kansas, Kentucky, Louisiana, Maine, Maryland, Massachusetts, Michigan, Minnesota, Mississippi, Missouri, Montana, Nebraska, Nevada, New Hampshire, New Jersey, New Mexico, New York, North Carolina, North Dakota, Ohio, Oklahoma, Pennsylvania, Rhode Island, South Carolina, South Dakota, Tennessee, Texas, Virginia, West Virginia, Wisconsin, Wyoming)</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Anguilla, Antigua and Barbuda, Bahamas, Barbados, Belize, Bermuda, Cayman Islands, Costa Rica, Cuba, Dominica, Dominican Republic, El Salvador, Grenada, Guadeloupe, Guatemala, Haiti, Honduras, Jamaica, Martinique, Montserrat, Nicaragua, Panama, Puerto Rico, Saint Kitts and Nevis, Saint Lucia, Saint Vincent and the Grenadines, Trinidad and Tobago, Virgin Islands (British), Virgin Islands (US)</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Bolivia, Brazil (Amapa, Amazonas, Bahia, Ceara, Espirito Santo, Goias, Maranhao, Mato Grosso, Mato Grosso do Sul, Minas Gerais, Para, Paraiba, Parana, Pernambuco, Rio de Janeiro, Rio Grande do Sul, Roraima, Santa Catarina, Sao Paulo, Tocantins), Chile, Colombia, Ecuador, French Guiana, Guyana, Paraguay, Peru, Suriname, Uruguay, Venezuela</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(New South Wales, Northern Territory, Queensland, Tasmania, Victoria, Western Australia), Fiji, New Caledonia, New Zealand, Norfolk Island, Papua New Guinea, Solomon Islands, Vanuatu</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 frugiperda</w:t>
      </w:r>
      <w:r>
        <w:rPr>
          <w:rFonts w:ascii="Calibri" w:hAnsi="Calibri" w:eastAsia="Calibri" w:cs="Calibri"/>
          <w:color w:val="000000"/>
          <w:sz w:val="22"/>
          <w:szCs w:val="22"/>
        </w:rPr>
        <w:t xml:space="preserve"> is a highly fecund species, 900-1000 eggs can be laid by each female in tight clusters of 100-300 usually covered with a protective layer of abdominal bristles (Johnson, 1987). Usually egg-masses are stuck on the underside of leaves, however, at high population densities almost any surface can be used (Sparks, 1979). On maize, the young larvae feed together deep in the whorl, causing a characteristic skeletonizing or 'windowing' effect. In following instars larval behaviour changes, larvae become cannibalistic (Chapman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and disperse onto neighbouring plants, thus only very few older larvae per plant are typically found (Pannuti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After six (or five) larval instars, larvae pupate inside a loose cocoon in an earthen cell, or rarely between leaves on the host plant. Adults emerge at night, and they can fly for many kilometres before laying eggs, sometimes migrating for long distances (Cock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The development period from egg to adult depends on host species (Silva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and temperatures, ranging from 71 days at 18°C to 20 days at 32°C on maize (Du Plessis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w:t>
      </w:r>
      <w:r>
        <w:rPr>
          <w:rFonts w:ascii="Calibri" w:hAnsi="Calibri" w:eastAsia="Calibri" w:cs="Calibri"/>
          <w:i/>
          <w:iCs/>
          <w:color w:val="000000"/>
          <w:sz w:val="22"/>
          <w:szCs w:val="22"/>
        </w:rPr>
        <w:t xml:space="preserve">S. frugiperda</w:t>
      </w:r>
      <w:r>
        <w:rPr>
          <w:rFonts w:ascii="Calibri" w:hAnsi="Calibri" w:eastAsia="Calibri" w:cs="Calibri"/>
          <w:color w:val="000000"/>
          <w:sz w:val="22"/>
          <w:szCs w:val="22"/>
        </w:rPr>
        <w:t xml:space="preserve"> is a tropical species, adapted to warmer climates and not able to enter diapause (Barfield &amp; Ashley, 1987), hence, its geographic distribution is closely dependent on climate conditions (Garcia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Its optimal temperature range for egg-to-adult development is between 26 and 30°C, with a minimum threshold of about 12 °C (Du Plessis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and an upper temperature threshold of 38-40°C (Barfield &amp; Ashley, 1987). In areas where winter temperatures as low as 10 °C are rare, </w:t>
      </w:r>
      <w:r>
        <w:rPr>
          <w:rFonts w:ascii="Calibri" w:hAnsi="Calibri" w:eastAsia="Calibri" w:cs="Calibri"/>
          <w:i/>
          <w:iCs/>
          <w:color w:val="000000"/>
          <w:sz w:val="22"/>
          <w:szCs w:val="22"/>
        </w:rPr>
        <w:t xml:space="preserve">S. frugiperda</w:t>
      </w:r>
      <w:r>
        <w:rPr>
          <w:rFonts w:ascii="Calibri" w:hAnsi="Calibri" w:eastAsia="Calibri" w:cs="Calibri"/>
          <w:color w:val="000000"/>
          <w:sz w:val="22"/>
          <w:szCs w:val="22"/>
        </w:rPr>
        <w:t xml:space="preserve"> can breed year round, with four to six generations per year, while in colder regions only one to two generations occur and populations migrate to overwinter in warmer and mild areas (Westbrook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Jeger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220" w:after="220" w:line="240" w:lineRule="auto"/>
        <w:ind w:left="0" w:right="0"/>
        <w:jc w:val="both"/>
      </w:pPr>
      <w:r>
        <w:rPr>
          <w:rFonts w:ascii="Calibri" w:hAnsi="Calibri" w:eastAsia="Calibri" w:cs="Calibri"/>
          <w:color w:val="000000"/>
          <w:sz w:val="22"/>
          <w:szCs w:val="22"/>
        </w:rPr>
        <w:t xml:space="preserve">Two strains of </w:t>
      </w:r>
      <w:r>
        <w:rPr>
          <w:rFonts w:ascii="Calibri" w:hAnsi="Calibri" w:eastAsia="Calibri" w:cs="Calibri"/>
          <w:i/>
          <w:iCs/>
          <w:color w:val="000000"/>
          <w:sz w:val="22"/>
          <w:szCs w:val="22"/>
        </w:rPr>
        <w:t xml:space="preserve">S. frugiperda</w:t>
      </w:r>
      <w:r>
        <w:rPr>
          <w:rFonts w:ascii="Calibri" w:hAnsi="Calibri" w:eastAsia="Calibri" w:cs="Calibri"/>
          <w:color w:val="000000"/>
          <w:sz w:val="22"/>
          <w:szCs w:val="22"/>
        </w:rPr>
        <w:t xml:space="preserve">, distinguishable only by molecular methods, are known: the maize and rice strains (Pashley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 These strains are widely distributed in the native range (Ríos-Díez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where they show different host plant preference (rice strain: grasses and rice; maize strain: maize, sorghum, and cotton), as well as, different dispersal patterns and different susceptibility to pesticides (Pashley, 1988; Pashley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Ríos-Díez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In Africa, India, Myanmar, and China both strains are reported (Ramasamy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Swamy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Assefa, 2019; Nagoshi, 2019; 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and the presence of an inter-strain hybrid has recently been suggested (Nagoshi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2020).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Maize leaves are eaten and the whorl (funnel) may be a mass of holes, ragged edges and larval frass. Young larvae skeletonize the leaf lamina. Plants up to 30 days old can be cut through at the base by large larvae. Older plants may have the cobs attacked by larvae boring through the kernels. On tomato plants, buds and growing points may be eaten and fruits pierced. At high densities, large larvae disperse in swarms, but they often remain on wild grasses, if available (CABI, 2020).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Subspherical in shape (0.45 x 0.35 mm), stuck on the underside of leaves in groups of 100-300, sometimes in two layers. The egg mass is usually covered with a protective, felt-like layer of grey-pink scales (setae) from the female abdomen. Up to 1000 eggs may be laid by each female.</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On hatching they are green with black lines and spots, and as they grow, they either remain green or become buff-brown and have black dorsal and spiracular lines. If crowded (by a high population density and food shortage) the final instar can be almost black in its armyworm phase. Fully grown larvae are 35-40 mm in length. Large larvae are characterized by an inverted Y-shape in yellow on the head, black dorsal pinaculae with long primary setae (two each side of each segment within the pale dorsal zone) and four black spots arranged in a square on the last abdominal segment. There are usually six larval instars, occasionally five. A full description of the larvae is given in Crumb (1956). Diagnostic features are given by Levy &amp; Habeck (1976), and good pictures are available in the EPPO Diagnostic protocol PM 7/124 (EPPO, 2015).</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Pupa</w:t>
      </w:r>
    </w:p>
    <w:p>
      <w:pPr>
        <w:widowControl w:val="on"/>
        <w:pBdr/>
        <w:spacing w:before="220" w:after="220" w:line="240" w:lineRule="auto"/>
        <w:ind w:left="0" w:right="0"/>
        <w:jc w:val="both"/>
      </w:pPr>
      <w:r>
        <w:rPr>
          <w:rFonts w:ascii="Calibri" w:hAnsi="Calibri" w:eastAsia="Calibri" w:cs="Calibri"/>
          <w:color w:val="000000"/>
          <w:sz w:val="22"/>
          <w:szCs w:val="22"/>
        </w:rPr>
        <w:t xml:space="preserve">A typical brown, shiny noctuid pupa, 18-20 mm in length.</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A sturdy grey-brown moth with a wing-span of 32-38 mm; the forewings are grey to grey-brown in the female, but in the male they are darker with dark markings and pale streaks; the hindwings are white. Adults of </w:t>
      </w:r>
      <w:r>
        <w:rPr>
          <w:rFonts w:ascii="Calibri" w:hAnsi="Calibri" w:eastAsia="Calibri" w:cs="Calibri"/>
          <w:i/>
          <w:iCs/>
          <w:color w:val="000000"/>
          <w:sz w:val="22"/>
          <w:szCs w:val="22"/>
        </w:rPr>
        <w:t xml:space="preserve">S. frugiperda</w:t>
      </w:r>
      <w:r>
        <w:rPr>
          <w:rFonts w:ascii="Calibri" w:hAnsi="Calibri" w:eastAsia="Calibri" w:cs="Calibri"/>
          <w:color w:val="000000"/>
          <w:sz w:val="22"/>
          <w:szCs w:val="22"/>
        </w:rPr>
        <w:t xml:space="preserve"> might be confused with those of </w:t>
      </w:r>
      <w:r>
        <w:rPr>
          <w:rFonts w:ascii="Calibri" w:hAnsi="Calibri" w:eastAsia="Calibri" w:cs="Calibri"/>
          <w:i/>
          <w:iCs/>
          <w:color w:val="000000"/>
          <w:sz w:val="22"/>
          <w:szCs w:val="22"/>
        </w:rPr>
        <w:t xml:space="preserve">S. exempta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 littoralis</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S. frugiperda</w:t>
      </w:r>
      <w:r>
        <w:rPr>
          <w:rFonts w:ascii="Calibri" w:hAnsi="Calibri" w:eastAsia="Calibri" w:cs="Calibri"/>
          <w:color w:val="000000"/>
          <w:sz w:val="22"/>
          <w:szCs w:val="22"/>
        </w:rPr>
        <w:t xml:space="preserve"> the veins of the hindwing are brown and distinct, and in the male forewing the pale orbicular stigma has a pronounced pale 'tail' distally. In the male genitalia the valve is almost rectangular and there is no marginal notch at the position of the tip of the harpe; the female bursa lacks a signum. Details of the African species of </w:t>
      </w:r>
      <w:r>
        <w:rPr>
          <w:rFonts w:ascii="Calibri" w:hAnsi="Calibri" w:eastAsia="Calibri" w:cs="Calibri"/>
          <w:i/>
          <w:iCs/>
          <w:color w:val="000000"/>
          <w:sz w:val="22"/>
          <w:szCs w:val="22"/>
        </w:rPr>
        <w:t xml:space="preserve">Spodoptera</w:t>
      </w:r>
      <w:r>
        <w:rPr>
          <w:rFonts w:ascii="Calibri" w:hAnsi="Calibri" w:eastAsia="Calibri" w:cs="Calibri"/>
          <w:color w:val="000000"/>
          <w:sz w:val="22"/>
          <w:szCs w:val="22"/>
        </w:rPr>
        <w:t xml:space="preserve"> are given by Brown &amp; Dewhurst (1975), and keys to moths of the genus </w:t>
      </w:r>
      <w:r>
        <w:rPr>
          <w:rFonts w:ascii="Calibri" w:hAnsi="Calibri" w:eastAsia="Calibri" w:cs="Calibri"/>
          <w:i/>
          <w:iCs/>
          <w:color w:val="000000"/>
          <w:sz w:val="22"/>
          <w:szCs w:val="22"/>
        </w:rPr>
        <w:t xml:space="preserve">Spodoptera</w:t>
      </w:r>
      <w:r>
        <w:rPr>
          <w:rFonts w:ascii="Calibri" w:hAnsi="Calibri" w:eastAsia="Calibri" w:cs="Calibri"/>
          <w:color w:val="000000"/>
          <w:sz w:val="22"/>
          <w:szCs w:val="22"/>
        </w:rPr>
        <w:t xml:space="preserve"> in the Western Hemisphere are given by Todd &amp; Poole (1980), and, more recently, a world revision of the genus was made by Pogue (2002; 2011).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Symptoms caused by the larvae are similar for most leaf-eating Lepidoptera. All stages of the pest can be detected visually, specimens can be collected directly from infested plants or with the aid of light traps and pheromone baited traps. </w:t>
      </w:r>
    </w:p>
    <w:p>
      <w:pPr>
        <w:widowControl w:val="on"/>
        <w:pBdr/>
        <w:spacing w:before="220" w:after="220" w:line="240" w:lineRule="auto"/>
        <w:ind w:left="0" w:right="0"/>
        <w:jc w:val="both"/>
      </w:pPr>
      <w:r>
        <w:rPr>
          <w:rFonts w:ascii="Calibri" w:hAnsi="Calibri" w:eastAsia="Calibri" w:cs="Calibri"/>
          <w:color w:val="000000"/>
          <w:sz w:val="22"/>
          <w:szCs w:val="22"/>
        </w:rPr>
        <w:t xml:space="preserve">The species can be identified both morphologically and molecularly. A reliable morphological identification is best carried out on adult stages. Morphological identification is less time-consuming than molecular identification, and in addition it can be done with relatively simple equipment and very few chemicals.  For morphological and molecular identification see the EPPO Diagnostic protocol PM 7/124 (EPPO, 2015).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This species has a strong flight capacity, adults were reported to fly 100 km per night (Johnson, 1987). the species is a regular annual migrant in the Americas, dispersing throughout the USA and flying up into southern Canada virtually every summer (Westbrook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The use of the pre-oviposition (maturation) period for widespread dispersal seems to be very effective. </w:t>
      </w:r>
    </w:p>
    <w:p>
      <w:pPr>
        <w:widowControl w:val="on"/>
        <w:pBdr/>
        <w:spacing w:before="220" w:after="220" w:line="240" w:lineRule="auto"/>
        <w:ind w:left="0" w:right="0"/>
        <w:jc w:val="both"/>
      </w:pPr>
      <w:r>
        <w:rPr>
          <w:rFonts w:ascii="Calibri" w:hAnsi="Calibri" w:eastAsia="Calibri" w:cs="Calibri"/>
          <w:color w:val="000000"/>
          <w:sz w:val="22"/>
          <w:szCs w:val="22"/>
        </w:rPr>
        <w:t xml:space="preserve">Larvae and pupae of </w:t>
      </w:r>
      <w:r>
        <w:rPr>
          <w:rFonts w:ascii="Calibri" w:hAnsi="Calibri" w:eastAsia="Calibri" w:cs="Calibri"/>
          <w:i/>
          <w:iCs/>
          <w:color w:val="000000"/>
          <w:sz w:val="22"/>
          <w:szCs w:val="22"/>
        </w:rPr>
        <w:t xml:space="preserv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frugiperda </w:t>
      </w:r>
      <w:r>
        <w:rPr>
          <w:rFonts w:ascii="Calibri" w:hAnsi="Calibri" w:eastAsia="Calibri" w:cs="Calibri"/>
          <w:color w:val="000000"/>
          <w:sz w:val="22"/>
          <w:szCs w:val="22"/>
        </w:rPr>
        <w:t xml:space="preserve">can be accidentally transported as contaminants of traded commodities, especially in parts of plants. In fact, larvae were intercepted in various occasions in Europe on vegetables or fruit from the Americas by air; and sometimes on herbaceous ornamentals (Seymour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 Cock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In addition, the pest (adults or eggs) can travel as a stowaway on international flights. This is confirmed by the interceptions of </w:t>
      </w:r>
      <w:r>
        <w:rPr>
          <w:rFonts w:ascii="Calibri" w:hAnsi="Calibri" w:eastAsia="Calibri" w:cs="Calibri"/>
          <w:i/>
          <w:iCs/>
          <w:color w:val="000000"/>
          <w:sz w:val="22"/>
          <w:szCs w:val="22"/>
        </w:rPr>
        <w:t xml:space="preserve">S. frugiperda</w:t>
      </w:r>
      <w:r>
        <w:rPr>
          <w:rFonts w:ascii="Calibri" w:hAnsi="Calibri" w:eastAsia="Calibri" w:cs="Calibri"/>
          <w:color w:val="000000"/>
          <w:sz w:val="22"/>
          <w:szCs w:val="22"/>
        </w:rPr>
        <w:t xml:space="preserve"> egg masses found in various parts of aircrafts coming from Central and South America (Cock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Damage results from leaf-eating, and healthy plants usually recover quite quickly, but a large pest population can cause defoliation; the larvae then migrate to adjacent areas. Large larvae can cause extensive destruction of seedlings and young plants by cutting the stem. On larger plants the ears of maize may be attacked by larvae boring through the kernels; similarly, tomato fruits may be bored.</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Americas the pest is considered an economically important pest of cultivated crops (Ellis, 2005), particularly maize, rice, sorghum, and sugarcane (Jeger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in the south-eastern states of the USA, during the period 1975-1983 it caused annual average yield loss of 60 million USD (Sparks, 1986) and in Brazil it is considered the most important pest of maize (IITA, 2016). In Kenya, losses of about a third of the annual maize production were estimated (De Groote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Recently </w:t>
      </w:r>
      <w:r>
        <w:rPr>
          <w:rFonts w:ascii="Calibri" w:hAnsi="Calibri" w:eastAsia="Calibri" w:cs="Calibri"/>
          <w:i/>
          <w:iCs/>
          <w:color w:val="000000"/>
          <w:sz w:val="22"/>
          <w:szCs w:val="22"/>
        </w:rPr>
        <w:t xml:space="preserve">S. frugiperda</w:t>
      </w:r>
      <w:r>
        <w:rPr>
          <w:rFonts w:ascii="Calibri" w:hAnsi="Calibri" w:eastAsia="Calibri" w:cs="Calibri"/>
          <w:color w:val="000000"/>
          <w:sz w:val="22"/>
          <w:szCs w:val="22"/>
        </w:rPr>
        <w:t xml:space="preserve"> has been considered by FAO as a potential food chain threat for Africa, Asia and Oceania (FAO, 2020). Concerning the EPPO region, the area most suitable for the pest establishment is the far south of Spain, Portugal, Italy and Greece and Cyprus, where it has been estimated that if the pest were to establish it could have four generations per year. In these areas, </w:t>
      </w:r>
      <w:r>
        <w:rPr>
          <w:rFonts w:ascii="Calibri" w:hAnsi="Calibri" w:eastAsia="Calibri" w:cs="Calibri"/>
          <w:i/>
          <w:iCs/>
          <w:color w:val="000000"/>
          <w:sz w:val="22"/>
          <w:szCs w:val="22"/>
        </w:rPr>
        <w:t xml:space="preserve">S. frugiperda</w:t>
      </w:r>
      <w:r>
        <w:rPr>
          <w:rFonts w:ascii="Calibri" w:hAnsi="Calibri" w:eastAsia="Calibri" w:cs="Calibri"/>
          <w:color w:val="000000"/>
          <w:sz w:val="22"/>
          <w:szCs w:val="22"/>
        </w:rPr>
        <w:t xml:space="preserve"> could cause yield and quality losses in crops such as maize and rice (Jeger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On maize, if 5% of seedling plants are cut or 20% whorls of small plants (during the first 30 days) infested, insecticide application is recommended (King &amp; Saunders, 1984); on sorghum the pest threshold level is regarded as one (or two) larvae per leaf whorl and two per head (Pitre, 1985). In some areas resistance to insecticides may be widespread and control can be difficult, therefore, rotation of pesticides with different modes of action is recommended to reduce risk of resistance development (Pitre, 1985; Abrahams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Kanno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20" w:after="220" w:line="240" w:lineRule="auto"/>
        <w:ind w:left="0" w:right="0"/>
        <w:jc w:val="both"/>
      </w:pPr>
      <w:r>
        <w:rPr>
          <w:rFonts w:ascii="Calibri" w:hAnsi="Calibri" w:eastAsia="Calibri" w:cs="Calibri"/>
          <w:color w:val="000000"/>
          <w:sz w:val="22"/>
          <w:szCs w:val="22"/>
        </w:rPr>
        <w:t xml:space="preserve">A large number of parasitic Hymenoptera, as larval parasitoids, have been reared from </w:t>
      </w:r>
      <w:r>
        <w:rPr>
          <w:rFonts w:ascii="Calibri" w:hAnsi="Calibri" w:eastAsia="Calibri" w:cs="Calibri"/>
          <w:i/>
          <w:iCs/>
          <w:color w:val="000000"/>
          <w:sz w:val="22"/>
          <w:szCs w:val="22"/>
        </w:rPr>
        <w:t xml:space="preserve">S. frugiperda</w:t>
      </w:r>
      <w:r>
        <w:rPr>
          <w:rFonts w:ascii="Calibri" w:hAnsi="Calibri" w:eastAsia="Calibri" w:cs="Calibri"/>
          <w:color w:val="000000"/>
          <w:sz w:val="22"/>
          <w:szCs w:val="22"/>
        </w:rPr>
        <w:t xml:space="preserve">, and many predators are recorded; thus it appears that natural control is usually of considerable importance. Natural levels of larval parasitism are often very high (20-70%), mostly involving braconid wasps and to a lesser degree pathogens (Wheeler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Rios-Velasco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In South America, egg parasitoids for </w:t>
      </w:r>
      <w:r>
        <w:rPr>
          <w:rFonts w:ascii="Calibri" w:hAnsi="Calibri" w:eastAsia="Calibri" w:cs="Calibri"/>
          <w:i/>
          <w:iCs/>
          <w:color w:val="000000"/>
          <w:sz w:val="22"/>
          <w:szCs w:val="22"/>
        </w:rPr>
        <w:t xml:space="preserve">S. frugiperda</w:t>
      </w:r>
      <w:r>
        <w:rPr>
          <w:rFonts w:ascii="Calibri" w:hAnsi="Calibri" w:eastAsia="Calibri" w:cs="Calibri"/>
          <w:color w:val="000000"/>
          <w:sz w:val="22"/>
          <w:szCs w:val="22"/>
        </w:rPr>
        <w:t xml:space="preserve"> control are produced commercially, among them the egg parasitoid, </w:t>
      </w:r>
      <w:r>
        <w:rPr>
          <w:rFonts w:ascii="Calibri" w:hAnsi="Calibri" w:eastAsia="Calibri" w:cs="Calibri"/>
          <w:i/>
          <w:iCs/>
          <w:color w:val="000000"/>
          <w:sz w:val="22"/>
          <w:szCs w:val="22"/>
        </w:rPr>
        <w:t xml:space="preserve">Telenomus remus</w:t>
      </w:r>
      <w:r>
        <w:rPr>
          <w:rFonts w:ascii="Calibri" w:hAnsi="Calibri" w:eastAsia="Calibri" w:cs="Calibri"/>
          <w:color w:val="000000"/>
          <w:sz w:val="22"/>
          <w:szCs w:val="22"/>
        </w:rPr>
        <w:t xml:space="preserve">, seems the most promising for classical biological control (Abrahams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Virus-based biopesticides effective against the pest are available in the United States of America and Brazil (Abrahams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220" w:after="220" w:line="240" w:lineRule="auto"/>
        <w:ind w:left="0" w:right="0"/>
        <w:jc w:val="both"/>
      </w:pPr>
      <w:r>
        <w:rPr>
          <w:rFonts w:ascii="Calibri" w:hAnsi="Calibri" w:eastAsia="Calibri" w:cs="Calibri"/>
          <w:color w:val="000000"/>
          <w:sz w:val="22"/>
          <w:szCs w:val="22"/>
        </w:rPr>
        <w:t xml:space="preserve">Maize is being successfully bred for resistance to a wide range of pests, including </w:t>
      </w:r>
      <w:r>
        <w:rPr>
          <w:rFonts w:ascii="Calibri" w:hAnsi="Calibri" w:eastAsia="Calibri" w:cs="Calibri"/>
          <w:i/>
          <w:iCs/>
          <w:color w:val="000000"/>
          <w:sz w:val="22"/>
          <w:szCs w:val="22"/>
        </w:rPr>
        <w:t xml:space="preserve">S. frugiperda </w:t>
      </w:r>
      <w:r>
        <w:rPr>
          <w:rFonts w:ascii="Calibri" w:hAnsi="Calibri" w:eastAsia="Calibri" w:cs="Calibri"/>
          <w:color w:val="000000"/>
          <w:sz w:val="22"/>
          <w:szCs w:val="22"/>
        </w:rPr>
        <w:t xml:space="preserve">(Prasanna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Resistance has also been studied in other crops (Costa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Transgenic maize containing genes encoding delta-endotoxins from </w:t>
      </w:r>
      <w:r>
        <w:rPr>
          <w:rFonts w:ascii="Calibri" w:hAnsi="Calibri" w:eastAsia="Calibri" w:cs="Calibri"/>
          <w:i/>
          <w:iCs/>
          <w:color w:val="000000"/>
          <w:sz w:val="22"/>
          <w:szCs w:val="22"/>
        </w:rPr>
        <w:t xml:space="preserve">Bacillus thuringiensis </w:t>
      </w:r>
      <w:r>
        <w:rPr>
          <w:rFonts w:ascii="Calibri" w:hAnsi="Calibri" w:eastAsia="Calibri" w:cs="Calibri"/>
          <w:color w:val="000000"/>
          <w:sz w:val="22"/>
          <w:szCs w:val="22"/>
        </w:rPr>
        <w:t xml:space="preserve">var</w:t>
      </w:r>
      <w:r>
        <w:rPr>
          <w:rFonts w:ascii="Calibri" w:hAnsi="Calibri" w:eastAsia="Calibri" w:cs="Calibri"/>
          <w:i/>
          <w:iCs/>
          <w:color w:val="000000"/>
          <w:sz w:val="22"/>
          <w:szCs w:val="22"/>
        </w:rPr>
        <w:t xml:space="preserve">. kurstaki</w:t>
      </w:r>
      <w:r>
        <w:rPr>
          <w:rFonts w:ascii="Calibri" w:hAnsi="Calibri" w:eastAsia="Calibri" w:cs="Calibri"/>
          <w:color w:val="000000"/>
          <w:sz w:val="22"/>
          <w:szCs w:val="22"/>
        </w:rPr>
        <w:t xml:space="preserve"> have been used effectively for control of the pest in the Americas, however, the evolution of insect resistance is a major concern (Prasanna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Various botanical extracts have shown insecticidal properties against the pest, particularly </w:t>
      </w:r>
      <w:r>
        <w:rPr>
          <w:rFonts w:ascii="Calibri" w:hAnsi="Calibri" w:eastAsia="Calibri" w:cs="Calibri"/>
          <w:i/>
          <w:iCs/>
          <w:color w:val="000000"/>
          <w:sz w:val="22"/>
          <w:szCs w:val="22"/>
        </w:rPr>
        <w:t xml:space="preserve">Azadirachta indica</w:t>
      </w:r>
      <w:r>
        <w:rPr>
          <w:rFonts w:ascii="Calibri" w:hAnsi="Calibri" w:eastAsia="Calibri" w:cs="Calibri"/>
          <w:color w:val="000000"/>
          <w:sz w:val="22"/>
          <w:szCs w:val="22"/>
        </w:rPr>
        <w:t xml:space="preserve"> extract (Sisay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20" w:after="220" w:line="240" w:lineRule="auto"/>
        <w:ind w:left="0" w:right="0"/>
        <w:jc w:val="both"/>
      </w:pPr>
      <w:r>
        <w:rPr>
          <w:rFonts w:ascii="Calibri" w:hAnsi="Calibri" w:eastAsia="Calibri" w:cs="Calibri"/>
          <w:color w:val="000000"/>
          <w:sz w:val="22"/>
          <w:szCs w:val="22"/>
        </w:rPr>
        <w:t xml:space="preserve">Several types of cultural control can be applied to help minimize pest populations. Cultural aspects can be important since vigorous plants will recover after partial defoliation, and various basic techniques can help to minimize damage and aid plant recovery. Cultural methods do not provide adequate control alone but play an important role in integrated control (Abrahams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Due to its polyphagy the species can be found on almost all types of plant commodities, therefore, it could be introduced by plant trade to the EPPO region. In the past it was intercepted occasionally in Europe on imported plant material (Seymour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 however, more recently an increase of its interceptions occurred; for example, 54% more interceptions were recorded in 2018 than in 2017 (DG for Health and Food Safety, 2019). Due to the strong flight capacity of </w:t>
      </w:r>
      <w:r>
        <w:rPr>
          <w:rFonts w:ascii="Calibri" w:hAnsi="Calibri" w:eastAsia="Calibri" w:cs="Calibri"/>
          <w:i/>
          <w:iCs/>
          <w:color w:val="000000"/>
          <w:sz w:val="22"/>
          <w:szCs w:val="22"/>
        </w:rPr>
        <w:t xml:space="preserve">S. frugiperda</w:t>
      </w:r>
      <w:r>
        <w:rPr>
          <w:rFonts w:ascii="Calibri" w:hAnsi="Calibri" w:eastAsia="Calibri" w:cs="Calibri"/>
          <w:color w:val="000000"/>
          <w:sz w:val="22"/>
          <w:szCs w:val="22"/>
        </w:rPr>
        <w:t xml:space="preserve">, this pest could further spread via natural dispersal from sub-Saharan Africa. In addition, </w:t>
      </w:r>
      <w:r>
        <w:rPr>
          <w:rFonts w:ascii="Calibri" w:hAnsi="Calibri" w:eastAsia="Calibri" w:cs="Calibri"/>
          <w:i/>
          <w:iCs/>
          <w:color w:val="000000"/>
          <w:sz w:val="22"/>
          <w:szCs w:val="22"/>
        </w:rPr>
        <w:t xml:space="preserve">S. frugiperda</w:t>
      </w:r>
      <w:r>
        <w:rPr>
          <w:rFonts w:ascii="Calibri" w:hAnsi="Calibri" w:eastAsia="Calibri" w:cs="Calibri"/>
          <w:color w:val="000000"/>
          <w:sz w:val="22"/>
          <w:szCs w:val="22"/>
        </w:rPr>
        <w:t xml:space="preserve"> has a high reproductive potential, and it has proven to be highly adaptable to different environments.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 frugiperda</w:t>
      </w:r>
      <w:r>
        <w:rPr>
          <w:rFonts w:ascii="Calibri" w:hAnsi="Calibri" w:eastAsia="Calibri" w:cs="Calibri"/>
          <w:color w:val="000000"/>
          <w:sz w:val="22"/>
          <w:szCs w:val="22"/>
        </w:rPr>
        <w:t xml:space="preserve"> could enter the EPPO region through international trade. Being a polyphagous pest, it could arrive on several host plant products, however, pathway models indicate that peppers (</w:t>
      </w:r>
      <w:r>
        <w:rPr>
          <w:rFonts w:ascii="Calibri" w:hAnsi="Calibri" w:eastAsia="Calibri" w:cs="Calibri"/>
          <w:i/>
          <w:iCs/>
          <w:color w:val="000000"/>
          <w:sz w:val="22"/>
          <w:szCs w:val="22"/>
        </w:rPr>
        <w:t xml:space="preserve">Capsicum</w:t>
      </w:r>
      <w:r>
        <w:rPr>
          <w:rFonts w:ascii="Calibri" w:hAnsi="Calibri" w:eastAsia="Calibri" w:cs="Calibri"/>
          <w:color w:val="000000"/>
          <w:sz w:val="22"/>
          <w:szCs w:val="22"/>
        </w:rPr>
        <w:t xml:space="preserve"> spp.) are the most likely, although they are not preferred hosts. Being that pepper is regulated and inspected upon entry into many countries (e.g. in the EU), further regulation is estimated to have a marginal effect. As regards the likelihood of entry of the pest by natural dispersal, if </w:t>
      </w:r>
      <w:r>
        <w:rPr>
          <w:rFonts w:ascii="Calibri" w:hAnsi="Calibri" w:eastAsia="Calibri" w:cs="Calibri"/>
          <w:i/>
          <w:iCs/>
          <w:color w:val="000000"/>
          <w:sz w:val="22"/>
          <w:szCs w:val="22"/>
        </w:rPr>
        <w:t xml:space="preserve">S. frugiperda</w:t>
      </w:r>
      <w:r>
        <w:rPr>
          <w:rFonts w:ascii="Calibri" w:hAnsi="Calibri" w:eastAsia="Calibri" w:cs="Calibri"/>
          <w:color w:val="000000"/>
          <w:sz w:val="22"/>
          <w:szCs w:val="22"/>
        </w:rPr>
        <w:t xml:space="preserve"> continues to spread to North Africa, it could relatively easily enter southern European countries (particularly the Andalusia region in Spain and Sicily in Italy) through migration. There is no possibility to prevent entry via natural dispersal, the likelihood of entry via this pathway could only be mitigated through pest control in Africa (Jeger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In December 2019, the FAO launched the “Global Action for Fall Armyworm Control” (</w:t>
      </w:r>
      <w:hyperlink r:id="rId40236ab0910c0e3a8" w:history="1">
        <w:r>
          <w:rPr>
            <w:rFonts w:ascii="Calibri" w:hAnsi="Calibri" w:eastAsia="Calibri" w:cs="Calibri"/>
            <w:color w:val="0000CC"/>
            <w:sz w:val="22"/>
            <w:szCs w:val="22"/>
            <w:u w:val="single"/>
          </w:rPr>
          <w:t xml:space="preserve">http://www.fao.org/fall-armyworm/en/</w:t>
        </w:r>
      </w:hyperlink>
      <w:r>
        <w:rPr>
          <w:rFonts w:ascii="Calibri" w:hAnsi="Calibri" w:eastAsia="Calibri" w:cs="Calibri"/>
          <w:color w:val="000000"/>
          <w:sz w:val="22"/>
          <w:szCs w:val="22"/>
        </w:rPr>
        <w:t xml:space="preserve">) to ensure a coordinated global approach, favouring a combination of monitoring, early warning systems, as well as, sustainable pest control methods.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Abrahams P, Beale T, Cock M, Corniani N, Day R, Godwin J, Murphy S, Rochard G &amp; Vos J (2017) Fall armyworm status. Impacts and control options in Africa: Preliminary evidence note. </w:t>
      </w:r>
      <w:hyperlink r:id="rId77486ab0910c0e414" w:history="1">
        <w:r>
          <w:rPr>
            <w:rFonts w:ascii="Calibri" w:hAnsi="Calibri" w:eastAsia="Calibri" w:cs="Calibri"/>
            <w:color w:val="0000CC"/>
            <w:sz w:val="22"/>
            <w:szCs w:val="22"/>
            <w:u w:val="single"/>
          </w:rPr>
          <w:t xml:space="preserve">http://www.cabi.org/Uploads/isc/Dfid%20Faw%20Inception%20Report28apr2017final.pdf</w:t>
        </w:r>
      </w:hyperlink>
      <w:r>
        <w:rPr>
          <w:rFonts w:ascii="Calibri" w:hAnsi="Calibri" w:eastAsia="Calibri" w:cs="Calibri"/>
          <w:color w:val="000000"/>
          <w:sz w:val="22"/>
          <w:szCs w:val="22"/>
        </w:rPr>
        <w:t xml:space="preserve"> (last accessed 12/05/2020)</w:t>
      </w:r>
    </w:p>
    <w:p>
      <w:pPr>
        <w:widowControl w:val="on"/>
        <w:pBdr/>
        <w:spacing w:before="220" w:after="220" w:line="240" w:lineRule="auto"/>
        <w:ind w:left="0" w:right="0"/>
        <w:jc w:val="left"/>
      </w:pPr>
      <w:r>
        <w:rPr>
          <w:rFonts w:ascii="Calibri" w:hAnsi="Calibri" w:eastAsia="Calibri" w:cs="Calibri"/>
          <w:color w:val="000000"/>
          <w:sz w:val="22"/>
          <w:szCs w:val="22"/>
        </w:rPr>
        <w:t xml:space="preserve">Ashley TR, Wiseman BR, Davis FM &amp; Andrews KL (1989) The fall armyworm; a bibliography.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72</w:t>
      </w:r>
      <w:r>
        <w:rPr>
          <w:rFonts w:ascii="Calibri" w:hAnsi="Calibri" w:eastAsia="Calibri" w:cs="Calibri"/>
          <w:color w:val="000000"/>
          <w:sz w:val="22"/>
          <w:szCs w:val="22"/>
        </w:rPr>
        <w:t xml:space="preserve">, 152-202.</w:t>
      </w:r>
    </w:p>
    <w:p>
      <w:pPr>
        <w:widowControl w:val="on"/>
        <w:pBdr/>
        <w:spacing w:before="220" w:after="220" w:line="240" w:lineRule="auto"/>
        <w:ind w:left="0" w:right="0"/>
        <w:jc w:val="left"/>
      </w:pPr>
      <w:r>
        <w:rPr>
          <w:rFonts w:ascii="Calibri" w:hAnsi="Calibri" w:eastAsia="Calibri" w:cs="Calibri"/>
          <w:color w:val="000000"/>
          <w:sz w:val="22"/>
          <w:szCs w:val="22"/>
        </w:rPr>
        <w:t xml:space="preserve">Assefa Y (2019) Molecular identification of the invasive strain of </w:t>
      </w:r>
      <w:r>
        <w:rPr>
          <w:rFonts w:ascii="Calibri" w:hAnsi="Calibri" w:eastAsia="Calibri" w:cs="Calibri"/>
          <w:i/>
          <w:iCs/>
          <w:color w:val="000000"/>
          <w:sz w:val="22"/>
          <w:szCs w:val="22"/>
        </w:rPr>
        <w:t xml:space="preserve">Spodoptera frugiperda</w:t>
      </w:r>
      <w:r>
        <w:rPr>
          <w:rFonts w:ascii="Calibri" w:hAnsi="Calibri" w:eastAsia="Calibri" w:cs="Calibri"/>
          <w:color w:val="000000"/>
          <w:sz w:val="22"/>
          <w:szCs w:val="22"/>
        </w:rPr>
        <w:t xml:space="preserve"> (JE smith) (Lepidoptera: Noctuidae) in Swaziland. </w:t>
      </w:r>
      <w:r>
        <w:rPr>
          <w:rFonts w:ascii="Calibri" w:hAnsi="Calibri" w:eastAsia="Calibri" w:cs="Calibri"/>
          <w:i/>
          <w:iCs/>
          <w:color w:val="000000"/>
          <w:sz w:val="22"/>
          <w:szCs w:val="22"/>
        </w:rPr>
        <w:t xml:space="preserve">International Journal of Tropical Insect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73–78. </w:t>
      </w:r>
    </w:p>
    <w:p>
      <w:pPr>
        <w:widowControl w:val="on"/>
        <w:pBdr/>
        <w:spacing w:before="220" w:after="220" w:line="240" w:lineRule="auto"/>
        <w:ind w:left="0" w:right="0"/>
        <w:jc w:val="left"/>
      </w:pPr>
      <w:r>
        <w:rPr>
          <w:rFonts w:ascii="Calibri" w:hAnsi="Calibri" w:eastAsia="Calibri" w:cs="Calibri"/>
          <w:color w:val="000000"/>
          <w:sz w:val="22"/>
          <w:szCs w:val="22"/>
        </w:rPr>
        <w:t xml:space="preserve">Barfield CS &amp; Ashley TR (1987) Effects of corn phenology and temperature on the life cycle of the fall armyworm, </w:t>
      </w:r>
      <w:r>
        <w:rPr>
          <w:rFonts w:ascii="Calibri" w:hAnsi="Calibri" w:eastAsia="Calibri" w:cs="Calibri"/>
          <w:i/>
          <w:iCs/>
          <w:color w:val="000000"/>
          <w:sz w:val="22"/>
          <w:szCs w:val="22"/>
        </w:rPr>
        <w:t xml:space="preserve">Spodoptera frugiperda</w:t>
      </w:r>
      <w:r>
        <w:rPr>
          <w:rFonts w:ascii="Calibri" w:hAnsi="Calibri" w:eastAsia="Calibri" w:cs="Calibri"/>
          <w:color w:val="000000"/>
          <w:sz w:val="22"/>
          <w:szCs w:val="22"/>
        </w:rPr>
        <w:t xml:space="preserve"> (Lepidoptera: Noctuidae). </w:t>
      </w:r>
      <w:r>
        <w:rPr>
          <w:rFonts w:ascii="Calibri" w:hAnsi="Calibri" w:eastAsia="Calibri" w:cs="Calibri"/>
          <w:i/>
          <w:iCs/>
          <w:color w:val="000000"/>
          <w:sz w:val="22"/>
          <w:szCs w:val="22"/>
        </w:rPr>
        <w:t xml:space="preserve">The 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70</w:t>
      </w:r>
      <w:r>
        <w:rPr>
          <w:rFonts w:ascii="Calibri" w:hAnsi="Calibri" w:eastAsia="Calibri" w:cs="Calibri"/>
          <w:color w:val="000000"/>
          <w:sz w:val="22"/>
          <w:szCs w:val="22"/>
        </w:rPr>
        <w:t xml:space="preserve">, 110-116.</w:t>
      </w:r>
    </w:p>
    <w:p>
      <w:pPr>
        <w:widowControl w:val="on"/>
        <w:pBdr/>
        <w:spacing w:before="220" w:after="220" w:line="240" w:lineRule="auto"/>
        <w:ind w:left="0" w:right="0"/>
        <w:jc w:val="left"/>
      </w:pPr>
      <w:r>
        <w:rPr>
          <w:rFonts w:ascii="Calibri" w:hAnsi="Calibri" w:eastAsia="Calibri" w:cs="Calibri"/>
          <w:color w:val="000000"/>
          <w:sz w:val="22"/>
          <w:szCs w:val="22"/>
        </w:rPr>
        <w:t xml:space="preserve">Brown ES &amp; Dewhurst CF (1975) The genus </w:t>
      </w:r>
      <w:r>
        <w:rPr>
          <w:rFonts w:ascii="Calibri" w:hAnsi="Calibri" w:eastAsia="Calibri" w:cs="Calibri"/>
          <w:i/>
          <w:iCs/>
          <w:color w:val="000000"/>
          <w:sz w:val="22"/>
          <w:szCs w:val="22"/>
        </w:rPr>
        <w:t xml:space="preserve">Spodoptera</w:t>
      </w:r>
      <w:r>
        <w:rPr>
          <w:rFonts w:ascii="Calibri" w:hAnsi="Calibri" w:eastAsia="Calibri" w:cs="Calibri"/>
          <w:color w:val="000000"/>
          <w:sz w:val="22"/>
          <w:szCs w:val="22"/>
        </w:rPr>
        <w:t xml:space="preserve"> (Lepidoptera, Noctuidae) in Africa and the Near East. </w:t>
      </w:r>
      <w:r>
        <w:rPr>
          <w:rFonts w:ascii="Calibri" w:hAnsi="Calibri" w:eastAsia="Calibri" w:cs="Calibri"/>
          <w:i/>
          <w:iCs/>
          <w:color w:val="000000"/>
          <w:sz w:val="22"/>
          <w:szCs w:val="22"/>
        </w:rPr>
        <w:t xml:space="preserve">Bulletin of Entomological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65</w:t>
      </w:r>
      <w:r>
        <w:rPr>
          <w:rFonts w:ascii="Calibri" w:hAnsi="Calibri" w:eastAsia="Calibri" w:cs="Calibri"/>
          <w:color w:val="000000"/>
          <w:sz w:val="22"/>
          <w:szCs w:val="22"/>
        </w:rPr>
        <w:t xml:space="preserve">, 221-262.</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(2020) </w:t>
      </w:r>
      <w:r>
        <w:rPr>
          <w:rFonts w:ascii="Calibri" w:hAnsi="Calibri" w:eastAsia="Calibri" w:cs="Calibri"/>
          <w:i/>
          <w:iCs/>
          <w:color w:val="000000"/>
          <w:sz w:val="22"/>
          <w:szCs w:val="22"/>
        </w:rPr>
        <w:t xml:space="preserve">Spodoptera frugiperda</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Invasive Species Compendium</w:t>
      </w:r>
      <w:r>
        <w:rPr>
          <w:rFonts w:ascii="Calibri" w:hAnsi="Calibri" w:eastAsia="Calibri" w:cs="Calibri"/>
          <w:color w:val="000000"/>
          <w:sz w:val="22"/>
          <w:szCs w:val="22"/>
        </w:rPr>
        <w:t xml:space="preserve">. Wallingford (UK), CAB International. www.cabi.org/isc. (last accessed 12/05/2020)</w:t>
      </w:r>
    </w:p>
    <w:p>
      <w:pPr>
        <w:widowControl w:val="on"/>
        <w:pBdr/>
        <w:spacing w:before="220" w:after="220" w:line="240" w:lineRule="auto"/>
        <w:ind w:left="0" w:right="0"/>
        <w:jc w:val="left"/>
      </w:pPr>
      <w:r>
        <w:rPr>
          <w:rFonts w:ascii="Calibri" w:hAnsi="Calibri" w:eastAsia="Calibri" w:cs="Calibri"/>
          <w:color w:val="000000"/>
          <w:sz w:val="22"/>
          <w:szCs w:val="22"/>
        </w:rPr>
        <w:t xml:space="preserve">Casmuz A, Juárez ML, Socías MG, Murúa MG, Prieto S, Medina S, Willink E. &amp; Gastaminza G (2010) [Review of the host plants of fall armyworm, </w:t>
      </w:r>
      <w:r>
        <w:rPr>
          <w:rFonts w:ascii="Calibri" w:hAnsi="Calibri" w:eastAsia="Calibri" w:cs="Calibri"/>
          <w:i/>
          <w:iCs/>
          <w:color w:val="000000"/>
          <w:sz w:val="22"/>
          <w:szCs w:val="22"/>
        </w:rPr>
        <w:t xml:space="preserve">Spodoptera frugiperda </w:t>
      </w:r>
      <w:r>
        <w:rPr>
          <w:rFonts w:ascii="Calibri" w:hAnsi="Calibri" w:eastAsia="Calibri" w:cs="Calibri"/>
          <w:color w:val="000000"/>
          <w:sz w:val="22"/>
          <w:szCs w:val="22"/>
        </w:rPr>
        <w:t xml:space="preserve">(Lepidoptera: Noctuidae).] </w:t>
      </w:r>
      <w:r>
        <w:rPr>
          <w:rFonts w:ascii="Calibri" w:hAnsi="Calibri" w:eastAsia="Calibri" w:cs="Calibri"/>
          <w:i/>
          <w:iCs/>
          <w:color w:val="000000"/>
          <w:sz w:val="22"/>
          <w:szCs w:val="22"/>
        </w:rPr>
        <w:t xml:space="preserve">Revista de la Sociedad Entomológica Argentina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69</w:t>
      </w:r>
      <w:r>
        <w:rPr>
          <w:rFonts w:ascii="Calibri" w:hAnsi="Calibri" w:eastAsia="Calibri" w:cs="Calibri"/>
          <w:color w:val="000000"/>
          <w:sz w:val="22"/>
          <w:szCs w:val="22"/>
        </w:rPr>
        <w:t xml:space="preserve">, 209–231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Chapman JW, Williams T, Escribano A, Caballero P, Cave RD &amp; Goulson D (1999) Age‐related cannibalism and horizontal transmission of a nuclear polyhedrosis virus in larval </w:t>
      </w:r>
      <w:r>
        <w:rPr>
          <w:rFonts w:ascii="Calibri" w:hAnsi="Calibri" w:eastAsia="Calibri" w:cs="Calibri"/>
          <w:i/>
          <w:iCs/>
          <w:color w:val="000000"/>
          <w:sz w:val="22"/>
          <w:szCs w:val="22"/>
        </w:rPr>
        <w:t xml:space="preserve">Spodoptera frugiperda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Ecological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268-275.</w:t>
      </w:r>
    </w:p>
    <w:p>
      <w:pPr>
        <w:widowControl w:val="on"/>
        <w:pBdr/>
        <w:spacing w:before="220" w:after="220" w:line="240" w:lineRule="auto"/>
        <w:ind w:left="0" w:right="0"/>
        <w:jc w:val="left"/>
      </w:pPr>
      <w:r>
        <w:rPr>
          <w:rFonts w:ascii="Calibri" w:hAnsi="Calibri" w:eastAsia="Calibri" w:cs="Calibri"/>
          <w:color w:val="000000"/>
          <w:sz w:val="22"/>
          <w:szCs w:val="22"/>
        </w:rPr>
        <w:t xml:space="preserve">Cock MJW, Beseh PK, Buddie AG, Cafá G &amp; Crozier J (2017) Molecular methods to detect </w:t>
      </w:r>
      <w:r>
        <w:rPr>
          <w:rFonts w:ascii="Calibri" w:hAnsi="Calibri" w:eastAsia="Calibri" w:cs="Calibri"/>
          <w:i/>
          <w:iCs/>
          <w:color w:val="000000"/>
          <w:sz w:val="22"/>
          <w:szCs w:val="22"/>
        </w:rPr>
        <w:t xml:space="preserve">Spodoptera frugiperda</w:t>
      </w:r>
      <w:r>
        <w:rPr>
          <w:rFonts w:ascii="Calibri" w:hAnsi="Calibri" w:eastAsia="Calibri" w:cs="Calibri"/>
          <w:color w:val="000000"/>
          <w:sz w:val="22"/>
          <w:szCs w:val="22"/>
        </w:rPr>
        <w:t xml:space="preserve"> in Ghana, and implications for monitoring the spread of invasive species in developing countries. </w:t>
      </w:r>
      <w:r>
        <w:rPr>
          <w:rFonts w:ascii="Calibri" w:hAnsi="Calibri" w:eastAsia="Calibri" w:cs="Calibri"/>
          <w:i/>
          <w:iCs/>
          <w:color w:val="000000"/>
          <w:sz w:val="22"/>
          <w:szCs w:val="22"/>
        </w:rPr>
        <w:t xml:space="preserve">Scientific Reports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4103.</w:t>
      </w:r>
    </w:p>
    <w:p>
      <w:pPr>
        <w:widowControl w:val="on"/>
        <w:pBdr/>
        <w:spacing w:before="220" w:after="220" w:line="240" w:lineRule="auto"/>
        <w:ind w:left="0" w:right="0"/>
        <w:jc w:val="left"/>
      </w:pPr>
      <w:r>
        <w:rPr>
          <w:rFonts w:ascii="Calibri" w:hAnsi="Calibri" w:eastAsia="Calibri" w:cs="Calibri"/>
          <w:color w:val="000000"/>
          <w:sz w:val="22"/>
          <w:szCs w:val="22"/>
        </w:rPr>
        <w:t xml:space="preserve">Costa EN, Evangelista BMD &amp; Fernandes MG (2019) Antibiosis Levels to </w:t>
      </w:r>
      <w:r>
        <w:rPr>
          <w:rFonts w:ascii="Calibri" w:hAnsi="Calibri" w:eastAsia="Calibri" w:cs="Calibri"/>
          <w:i/>
          <w:iCs/>
          <w:color w:val="000000"/>
          <w:sz w:val="22"/>
          <w:szCs w:val="22"/>
        </w:rPr>
        <w:t xml:space="preserve">Spodoptera frugiperda</w:t>
      </w:r>
      <w:r>
        <w:rPr>
          <w:rFonts w:ascii="Calibri" w:hAnsi="Calibri" w:eastAsia="Calibri" w:cs="Calibri"/>
          <w:color w:val="000000"/>
          <w:sz w:val="22"/>
          <w:szCs w:val="22"/>
        </w:rPr>
        <w:t xml:space="preserve"> (Lepidoptera: Noctuidae) in cowpea commercial cultivars and landrace varieties.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112</w:t>
      </w:r>
      <w:r>
        <w:rPr>
          <w:rFonts w:ascii="Calibri" w:hAnsi="Calibri" w:eastAsia="Calibri" w:cs="Calibri"/>
          <w:color w:val="000000"/>
          <w:sz w:val="22"/>
          <w:szCs w:val="22"/>
        </w:rPr>
        <w:t xml:space="preserve">, 1941–1945. </w:t>
      </w:r>
    </w:p>
    <w:p>
      <w:pPr>
        <w:widowControl w:val="on"/>
        <w:pBdr/>
        <w:spacing w:before="220" w:after="220" w:line="240" w:lineRule="auto"/>
        <w:ind w:left="0" w:right="0"/>
        <w:jc w:val="left"/>
      </w:pPr>
      <w:r>
        <w:rPr>
          <w:rFonts w:ascii="Calibri" w:hAnsi="Calibri" w:eastAsia="Calibri" w:cs="Calibri"/>
          <w:color w:val="000000"/>
          <w:sz w:val="22"/>
          <w:szCs w:val="22"/>
        </w:rPr>
        <w:t xml:space="preserve">Crumb SE (1956) The larvae of the Phalaenidae. </w:t>
      </w:r>
      <w:r>
        <w:rPr>
          <w:rFonts w:ascii="Calibri" w:hAnsi="Calibri" w:eastAsia="Calibri" w:cs="Calibri"/>
          <w:i/>
          <w:iCs/>
          <w:color w:val="000000"/>
          <w:sz w:val="22"/>
          <w:szCs w:val="22"/>
        </w:rPr>
        <w:t xml:space="preserve">US Department of Agriculture, Technical Bulletin</w:t>
      </w:r>
      <w:r>
        <w:rPr>
          <w:rFonts w:ascii="Calibri" w:hAnsi="Calibri" w:eastAsia="Calibri" w:cs="Calibri"/>
          <w:color w:val="000000"/>
          <w:sz w:val="22"/>
          <w:szCs w:val="22"/>
        </w:rPr>
        <w:t xml:space="preserve"> No. 1135.</w:t>
      </w:r>
    </w:p>
    <w:p>
      <w:pPr>
        <w:widowControl w:val="on"/>
        <w:pBdr/>
        <w:spacing w:before="220" w:after="220" w:line="240" w:lineRule="auto"/>
        <w:ind w:left="0" w:right="0"/>
        <w:jc w:val="left"/>
      </w:pPr>
      <w:r>
        <w:rPr>
          <w:rFonts w:ascii="Calibri" w:hAnsi="Calibri" w:eastAsia="Calibri" w:cs="Calibri"/>
          <w:color w:val="000000"/>
          <w:sz w:val="22"/>
          <w:szCs w:val="22"/>
        </w:rPr>
        <w:t xml:space="preserve">De Groote H, Kimenju SC, Munyua B, Palmas S, Kassie M &amp; Bruce A (2020) Spread and impact of fall armyworm (</w:t>
      </w:r>
      <w:r>
        <w:rPr>
          <w:rFonts w:ascii="Calibri" w:hAnsi="Calibri" w:eastAsia="Calibri" w:cs="Calibri"/>
          <w:i/>
          <w:iCs/>
          <w:color w:val="000000"/>
          <w:sz w:val="22"/>
          <w:szCs w:val="22"/>
        </w:rPr>
        <w:t xml:space="preserve">Spodoptera frugiperda</w:t>
      </w:r>
      <w:r>
        <w:rPr>
          <w:rFonts w:ascii="Calibri" w:hAnsi="Calibri" w:eastAsia="Calibri" w:cs="Calibri"/>
          <w:color w:val="000000"/>
          <w:sz w:val="22"/>
          <w:szCs w:val="22"/>
        </w:rPr>
        <w:t xml:space="preserve"> J.E. Smith) in maize production areas of Kenya. </w:t>
      </w:r>
      <w:r>
        <w:rPr>
          <w:rFonts w:ascii="Calibri" w:hAnsi="Calibri" w:eastAsia="Calibri" w:cs="Calibri"/>
          <w:i/>
          <w:iCs/>
          <w:color w:val="000000"/>
          <w:sz w:val="22"/>
          <w:szCs w:val="22"/>
        </w:rPr>
        <w:t xml:space="preserve">Agriculture, Ecosystems &amp; Environment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292</w:t>
      </w:r>
      <w:r>
        <w:rPr>
          <w:rFonts w:ascii="Calibri" w:hAnsi="Calibri" w:eastAsia="Calibri" w:cs="Calibri"/>
          <w:color w:val="000000"/>
          <w:sz w:val="22"/>
          <w:szCs w:val="22"/>
        </w:rPr>
        <w:t xml:space="preserve">, 106804.</w:t>
      </w:r>
    </w:p>
    <w:p>
      <w:pPr>
        <w:widowControl w:val="on"/>
        <w:pBdr/>
        <w:spacing w:before="220" w:after="220" w:line="240" w:lineRule="auto"/>
        <w:ind w:left="0" w:right="0"/>
        <w:jc w:val="left"/>
      </w:pPr>
      <w:r>
        <w:rPr>
          <w:rFonts w:ascii="Calibri" w:hAnsi="Calibri" w:eastAsia="Calibri" w:cs="Calibri"/>
          <w:color w:val="000000"/>
          <w:sz w:val="22"/>
          <w:szCs w:val="22"/>
        </w:rPr>
        <w:t xml:space="preserve">DG for Health and Food Safety (2019)</w:t>
      </w:r>
      <w:r>
        <w:rPr>
          <w:rFonts w:ascii="Calibri" w:hAnsi="Calibri" w:eastAsia="Calibri" w:cs="Calibri"/>
          <w:b/>
          <w:bCs/>
          <w:i/>
          <w:iCs/>
          <w:color w:val="000000"/>
          <w:sz w:val="22"/>
          <w:szCs w:val="22"/>
        </w:rPr>
        <w:t xml:space="preserve"> </w:t>
      </w:r>
      <w:r>
        <w:rPr>
          <w:rFonts w:ascii="Calibri" w:hAnsi="Calibri" w:eastAsia="Calibri" w:cs="Calibri"/>
          <w:i/>
          <w:iCs/>
          <w:color w:val="000000"/>
          <w:sz w:val="22"/>
          <w:szCs w:val="22"/>
        </w:rPr>
        <w:t xml:space="preserve">Europhyt Interceptions 2018: Annual report</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Publications Office of the European Union.</w:t>
      </w:r>
    </w:p>
    <w:p>
      <w:pPr>
        <w:widowControl w:val="on"/>
        <w:pBdr/>
        <w:spacing w:before="220" w:after="220" w:line="240" w:lineRule="auto"/>
        <w:ind w:left="0" w:right="0"/>
        <w:jc w:val="left"/>
      </w:pPr>
      <w:r>
        <w:rPr>
          <w:rFonts w:ascii="Calibri" w:hAnsi="Calibri" w:eastAsia="Calibri" w:cs="Calibri"/>
          <w:color w:val="000000"/>
          <w:sz w:val="22"/>
          <w:szCs w:val="22"/>
        </w:rPr>
        <w:t xml:space="preserve">Du Plessis H, Schlemmer ML &amp; Van den Berg J (2020) The effect of temperature on the development of </w:t>
      </w:r>
      <w:r>
        <w:rPr>
          <w:rFonts w:ascii="Calibri" w:hAnsi="Calibri" w:eastAsia="Calibri" w:cs="Calibri"/>
          <w:i/>
          <w:iCs/>
          <w:color w:val="000000"/>
          <w:sz w:val="22"/>
          <w:szCs w:val="22"/>
        </w:rPr>
        <w:t xml:space="preserve">Spodoptera frugiperda </w:t>
      </w:r>
      <w:r>
        <w:rPr>
          <w:rFonts w:ascii="Calibri" w:hAnsi="Calibri" w:eastAsia="Calibri" w:cs="Calibri"/>
          <w:color w:val="000000"/>
          <w:sz w:val="22"/>
          <w:szCs w:val="22"/>
        </w:rPr>
        <w:t xml:space="preserve">(Lepidoptera: Noctuidae). </w:t>
      </w:r>
      <w:r>
        <w:rPr>
          <w:rFonts w:ascii="Calibri" w:hAnsi="Calibri" w:eastAsia="Calibri" w:cs="Calibri"/>
          <w:i/>
          <w:iCs/>
          <w:color w:val="000000"/>
          <w:sz w:val="22"/>
          <w:szCs w:val="22"/>
        </w:rPr>
        <w:t xml:space="preserve">Insects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228.</w:t>
      </w:r>
    </w:p>
    <w:p>
      <w:pPr>
        <w:widowControl w:val="on"/>
        <w:pBdr/>
        <w:spacing w:before="220" w:after="220" w:line="240" w:lineRule="auto"/>
        <w:ind w:left="0" w:right="0"/>
        <w:jc w:val="left"/>
      </w:pPr>
      <w:r>
        <w:rPr>
          <w:rFonts w:ascii="Calibri" w:hAnsi="Calibri" w:eastAsia="Calibri" w:cs="Calibri"/>
          <w:color w:val="000000"/>
          <w:sz w:val="22"/>
          <w:szCs w:val="22"/>
        </w:rPr>
        <w:t xml:space="preserve">Ellis SE (2005) New Pest Response Guidelines: </w:t>
      </w:r>
      <w:r>
        <w:rPr>
          <w:rFonts w:ascii="Calibri" w:hAnsi="Calibri" w:eastAsia="Calibri" w:cs="Calibri"/>
          <w:i/>
          <w:iCs/>
          <w:color w:val="000000"/>
          <w:sz w:val="22"/>
          <w:szCs w:val="22"/>
        </w:rPr>
        <w:t xml:space="preserve">Spodoptera</w:t>
      </w:r>
      <w:r>
        <w:rPr>
          <w:rFonts w:ascii="Calibri" w:hAnsi="Calibri" w:eastAsia="Calibri" w:cs="Calibri"/>
          <w:color w:val="000000"/>
          <w:sz w:val="22"/>
          <w:szCs w:val="22"/>
        </w:rPr>
        <w:t xml:space="preserve">. USDA/APHIS/PPQ/PDMP. </w:t>
      </w:r>
      <w:hyperlink r:id="rId41916ab0910c0ea8a" w:history="1">
        <w:r>
          <w:rPr>
            <w:rFonts w:ascii="Calibri" w:hAnsi="Calibri" w:eastAsia="Calibri" w:cs="Calibri"/>
            <w:color w:val="0000CC"/>
            <w:sz w:val="22"/>
            <w:szCs w:val="22"/>
            <w:u w:val="single"/>
          </w:rPr>
          <w:t xml:space="preserve">https://www.aphis.usda.gov/import_export/plants/manuals/emergency/downloads/nprg_spodoptera.pdf</w:t>
        </w:r>
      </w:hyperlink>
      <w:r>
        <w:rPr>
          <w:rFonts w:ascii="Calibri" w:hAnsi="Calibri" w:eastAsia="Calibri" w:cs="Calibri"/>
          <w:color w:val="000000"/>
          <w:sz w:val="22"/>
          <w:szCs w:val="22"/>
        </w:rPr>
        <w:t xml:space="preserve"> (last accessed 12/05/2020)</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(2015) PM 7/124 (1) </w:t>
      </w:r>
      <w:r>
        <w:rPr>
          <w:rFonts w:ascii="Calibri" w:hAnsi="Calibri" w:eastAsia="Calibri" w:cs="Calibri"/>
          <w:i/>
          <w:iCs/>
          <w:color w:val="000000"/>
          <w:sz w:val="22"/>
          <w:szCs w:val="22"/>
        </w:rPr>
        <w:t xml:space="preserve">Spodoptera littoralis, Spodoptera litura, Spodoptera frugiperda, Spodoptera eridania.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 410–444. </w:t>
      </w:r>
      <w:hyperlink r:id="rId38846ab0910c0eb14" w:history="1">
        <w:r>
          <w:rPr>
            <w:rFonts w:ascii="Calibri" w:hAnsi="Calibri" w:eastAsia="Calibri" w:cs="Calibri"/>
            <w:color w:val="0000CC"/>
            <w:sz w:val="22"/>
            <w:szCs w:val="22"/>
            <w:u w:val="single"/>
          </w:rPr>
          <w:t xml:space="preserve">https://gd.eppo.int/taxon/LAPHFR/documents</w:t>
        </w:r>
      </w:hyperlink>
      <w:r>
        <w:rPr>
          <w:rFonts w:ascii="Calibri" w:hAnsi="Calibri" w:eastAsia="Calibri" w:cs="Calibri"/>
          <w:color w:val="000000"/>
          <w:sz w:val="22"/>
          <w:szCs w:val="22"/>
        </w:rPr>
        <w:t xml:space="preserve"> (last accessed 12/06/2020)</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(2019) </w:t>
      </w:r>
      <w:r>
        <w:rPr>
          <w:rFonts w:ascii="Calibri" w:hAnsi="Calibri" w:eastAsia="Calibri" w:cs="Calibri"/>
          <w:i/>
          <w:iCs/>
          <w:color w:val="000000"/>
          <w:sz w:val="22"/>
          <w:szCs w:val="22"/>
        </w:rPr>
        <w:t xml:space="preserve">Spodoptera frugiperda</w:t>
      </w:r>
      <w:r>
        <w:rPr>
          <w:rFonts w:ascii="Calibri" w:hAnsi="Calibri" w:eastAsia="Calibri" w:cs="Calibri"/>
          <w:color w:val="000000"/>
          <w:sz w:val="22"/>
          <w:szCs w:val="22"/>
        </w:rPr>
        <w:t xml:space="preserve"> continues to spread in Asia. In </w:t>
      </w:r>
      <w:r>
        <w:rPr>
          <w:rFonts w:ascii="Calibri" w:hAnsi="Calibri" w:eastAsia="Calibri" w:cs="Calibri"/>
          <w:i/>
          <w:iCs/>
          <w:color w:val="000000"/>
          <w:sz w:val="22"/>
          <w:szCs w:val="22"/>
        </w:rPr>
        <w:t xml:space="preserve">EPPO Reporting Service</w:t>
      </w:r>
      <w:r>
        <w:rPr>
          <w:rFonts w:ascii="Calibri" w:hAnsi="Calibri" w:eastAsia="Calibri" w:cs="Calibri"/>
          <w:color w:val="000000"/>
          <w:sz w:val="22"/>
          <w:szCs w:val="22"/>
        </w:rPr>
        <w:t xml:space="preserve">. </w:t>
      </w:r>
      <w:hyperlink r:id="rId30066ab0910c0eb93" w:history="1">
        <w:r>
          <w:rPr>
            <w:rFonts w:ascii="Calibri" w:hAnsi="Calibri" w:eastAsia="Calibri" w:cs="Calibri"/>
            <w:color w:val="0000CC"/>
            <w:sz w:val="22"/>
            <w:szCs w:val="22"/>
            <w:u w:val="single"/>
          </w:rPr>
          <w:t xml:space="preserve">https://gd.eppo.int/reporting/article-6483</w:t>
        </w:r>
      </w:hyperlink>
      <w:r>
        <w:rPr>
          <w:rFonts w:ascii="Calibri" w:hAnsi="Calibri" w:eastAsia="Calibri" w:cs="Calibri"/>
          <w:color w:val="000000"/>
          <w:sz w:val="22"/>
          <w:szCs w:val="22"/>
        </w:rPr>
        <w:t xml:space="preserve"> (last accessed 12/05/2020)</w:t>
      </w:r>
    </w:p>
    <w:p>
      <w:pPr>
        <w:widowControl w:val="on"/>
        <w:pBdr/>
        <w:spacing w:before="220" w:after="220" w:line="240" w:lineRule="auto"/>
        <w:ind w:left="0" w:right="0"/>
        <w:jc w:val="left"/>
      </w:pPr>
      <w:r>
        <w:rPr>
          <w:rFonts w:ascii="Calibri" w:hAnsi="Calibri" w:eastAsia="Calibri" w:cs="Calibri"/>
          <w:color w:val="000000"/>
          <w:sz w:val="22"/>
          <w:szCs w:val="22"/>
        </w:rPr>
        <w:t xml:space="preserve">FAO (2019) Report from consultative meeting on fall armyworm in Asia. Bangkok, March 20-22, 2019. [</w:t>
      </w:r>
      <w:hyperlink r:id="rId23526ab0910c0ebdd" w:history="1">
        <w:r>
          <w:rPr>
            <w:rFonts w:ascii="Calibri" w:hAnsi="Calibri" w:eastAsia="Calibri" w:cs="Calibri"/>
            <w:b/>
            <w:bCs/>
            <w:color w:val="0000CC"/>
            <w:sz w:val="22"/>
            <w:szCs w:val="22"/>
            <w:u w:val="single"/>
          </w:rPr>
          <w:t xml:space="preserve">Link</w:t>
        </w:r>
      </w:hyperlink>
      <w:r>
        <w:rPr>
          <w:rFonts w:ascii="Calibri" w:hAnsi="Calibri" w:eastAsia="Calibri" w:cs="Calibri"/>
          <w:color w:val="000000"/>
          <w:sz w:val="22"/>
          <w:szCs w:val="22"/>
        </w:rPr>
        <w:t xml:space="preserve">] (last accessed 12/05/2020)</w:t>
      </w:r>
    </w:p>
    <w:p>
      <w:pPr>
        <w:widowControl w:val="on"/>
        <w:pBdr/>
        <w:spacing w:before="220" w:after="220" w:line="240" w:lineRule="auto"/>
        <w:ind w:left="0" w:right="0"/>
        <w:jc w:val="left"/>
      </w:pPr>
      <w:r>
        <w:rPr>
          <w:rFonts w:ascii="Calibri" w:hAnsi="Calibri" w:eastAsia="Calibri" w:cs="Calibri"/>
          <w:color w:val="000000"/>
          <w:sz w:val="22"/>
          <w:szCs w:val="22"/>
        </w:rPr>
        <w:t xml:space="preserve">FAO (2020) Forecasting threats to the food chain affecting food security in countries and regions. </w:t>
      </w:r>
      <w:r>
        <w:rPr>
          <w:rFonts w:ascii="Calibri" w:hAnsi="Calibri" w:eastAsia="Calibri" w:cs="Calibri"/>
          <w:i/>
          <w:iCs/>
          <w:color w:val="000000"/>
          <w:sz w:val="22"/>
          <w:szCs w:val="22"/>
        </w:rPr>
        <w:t xml:space="preserve">Food Chain Crisis Early Warning Bulletin</w:t>
      </w:r>
      <w:r>
        <w:rPr>
          <w:rFonts w:ascii="Calibri" w:hAnsi="Calibri" w:eastAsia="Calibri" w:cs="Calibri"/>
          <w:color w:val="000000"/>
          <w:sz w:val="22"/>
          <w:szCs w:val="22"/>
        </w:rPr>
        <w:t xml:space="preserve"> 34.</w:t>
      </w:r>
    </w:p>
    <w:p>
      <w:pPr>
        <w:widowControl w:val="on"/>
        <w:pBdr/>
        <w:spacing w:before="220" w:after="220" w:line="240" w:lineRule="auto"/>
        <w:ind w:left="0" w:right="0"/>
        <w:jc w:val="left"/>
      </w:pPr>
      <w:r>
        <w:rPr>
          <w:rFonts w:ascii="Calibri" w:hAnsi="Calibri" w:eastAsia="Calibri" w:cs="Calibri"/>
          <w:color w:val="000000"/>
          <w:sz w:val="22"/>
          <w:szCs w:val="22"/>
        </w:rPr>
        <w:t xml:space="preserve">Garcia AG, Ferreira CP, Godoy WAC &amp; Meagher RL (2018) A computational model to predict the population dynamics of </w:t>
      </w:r>
      <w:r>
        <w:rPr>
          <w:rFonts w:ascii="Calibri" w:hAnsi="Calibri" w:eastAsia="Calibri" w:cs="Calibri"/>
          <w:i/>
          <w:iCs/>
          <w:color w:val="000000"/>
          <w:sz w:val="22"/>
          <w:szCs w:val="22"/>
        </w:rPr>
        <w:t xml:space="preserve">Spodoptera frugiperda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Pest Science </w:t>
      </w:r>
      <w:r>
        <w:rPr>
          <w:rFonts w:ascii="Calibri" w:hAnsi="Calibri" w:eastAsia="Calibri" w:cs="Calibri"/>
          <w:b/>
          <w:bCs/>
          <w:color w:val="000000"/>
          <w:sz w:val="22"/>
          <w:szCs w:val="22"/>
        </w:rPr>
        <w:t xml:space="preserve">92, </w:t>
      </w:r>
      <w:r>
        <w:rPr>
          <w:rFonts w:ascii="Calibri" w:hAnsi="Calibri" w:eastAsia="Calibri" w:cs="Calibri"/>
          <w:color w:val="000000"/>
          <w:sz w:val="22"/>
          <w:szCs w:val="22"/>
        </w:rPr>
        <w:t xml:space="preserve">429–441. </w:t>
      </w:r>
    </w:p>
    <w:p>
      <w:pPr>
        <w:widowControl w:val="on"/>
        <w:pBdr/>
        <w:spacing w:before="220" w:after="220" w:line="240" w:lineRule="auto"/>
        <w:ind w:left="0" w:right="0"/>
        <w:jc w:val="left"/>
      </w:pPr>
      <w:r>
        <w:rPr>
          <w:rFonts w:ascii="Calibri" w:hAnsi="Calibri" w:eastAsia="Calibri" w:cs="Calibri"/>
          <w:color w:val="000000"/>
          <w:sz w:val="22"/>
          <w:szCs w:val="22"/>
        </w:rPr>
        <w:t xml:space="preserve">IITA (2016) First report of outbreaks of the "Fall Armyworm" on the African continent. </w:t>
      </w:r>
      <w:r>
        <w:rPr>
          <w:rFonts w:ascii="Calibri" w:hAnsi="Calibri" w:eastAsia="Calibri" w:cs="Calibri"/>
          <w:i/>
          <w:iCs/>
          <w:color w:val="000000"/>
          <w:sz w:val="22"/>
          <w:szCs w:val="22"/>
        </w:rPr>
        <w:t xml:space="preserve">IITA Bulletin</w:t>
      </w:r>
      <w:r>
        <w:rPr>
          <w:rFonts w:ascii="Calibri" w:hAnsi="Calibri" w:eastAsia="Calibri" w:cs="Calibri"/>
          <w:color w:val="000000"/>
          <w:sz w:val="22"/>
          <w:szCs w:val="22"/>
        </w:rPr>
        <w:t xml:space="preserve"> 2330, </w:t>
      </w:r>
      <w:hyperlink r:id="rId79726ab0910c0ecf7" w:history="1">
        <w:r>
          <w:rPr>
            <w:rFonts w:ascii="Calibri" w:hAnsi="Calibri" w:eastAsia="Calibri" w:cs="Calibri"/>
            <w:color w:val="0000CC"/>
            <w:sz w:val="22"/>
            <w:szCs w:val="22"/>
            <w:u w:val="single"/>
          </w:rPr>
          <w:t xml:space="preserve">http://bulletin.iita.org/index.php/2016/06/18/first-report-of-outbreaks-of-the-fall-armyworm-on-the-african-continent/</w:t>
        </w:r>
      </w:hyperlink>
      <w:r>
        <w:rPr>
          <w:rFonts w:ascii="Calibri" w:hAnsi="Calibri" w:eastAsia="Calibri" w:cs="Calibri"/>
          <w:color w:val="000000"/>
          <w:sz w:val="22"/>
          <w:szCs w:val="22"/>
        </w:rPr>
        <w:t xml:space="preserve"> (last accessed 12/05/2020)</w:t>
      </w:r>
    </w:p>
    <w:p>
      <w:pPr>
        <w:widowControl w:val="on"/>
        <w:pBdr/>
        <w:spacing w:before="220" w:after="220" w:line="240" w:lineRule="auto"/>
        <w:ind w:left="0" w:right="0"/>
        <w:jc w:val="left"/>
      </w:pPr>
      <w:r>
        <w:rPr>
          <w:rFonts w:ascii="Calibri" w:hAnsi="Calibri" w:eastAsia="Calibri" w:cs="Calibri"/>
          <w:color w:val="000000"/>
          <w:sz w:val="22"/>
          <w:szCs w:val="22"/>
        </w:rPr>
        <w:t xml:space="preserve">IPPC (2019) Report of first detection of Fall Army Worm (FAW) in the Republic of the Philippines. </w:t>
      </w:r>
      <w:r>
        <w:rPr>
          <w:rFonts w:ascii="Calibri" w:hAnsi="Calibri" w:eastAsia="Calibri" w:cs="Calibri"/>
          <w:i/>
          <w:iCs/>
          <w:color w:val="000000"/>
          <w:sz w:val="22"/>
          <w:szCs w:val="22"/>
        </w:rPr>
        <w:t xml:space="preserve">IPPC Official Pest Report</w:t>
      </w:r>
      <w:r>
        <w:rPr>
          <w:rFonts w:ascii="Calibri" w:hAnsi="Calibri" w:eastAsia="Calibri" w:cs="Calibri"/>
          <w:color w:val="000000"/>
          <w:sz w:val="22"/>
          <w:szCs w:val="22"/>
        </w:rPr>
        <w:t xml:space="preserve">, PHL-02/1. FAO. https://www.ippc.int/ (</w:t>
      </w:r>
      <w:hyperlink r:id="rId43076ab0910c0ed59" w:history="1">
        <w:r>
          <w:rPr>
            <w:rFonts w:ascii="Calibri" w:hAnsi="Calibri" w:eastAsia="Calibri" w:cs="Calibri"/>
            <w:color w:val="0000CC"/>
            <w:sz w:val="22"/>
            <w:szCs w:val="22"/>
            <w:u w:val="single"/>
          </w:rPr>
          <w:t xml:space="preserve">https://www.ippc.int/</w:t>
        </w:r>
      </w:hyperlink>
      <w:r>
        <w:rPr>
          <w:rFonts w:ascii="Calibri" w:hAnsi="Calibri" w:eastAsia="Calibri" w:cs="Calibri"/>
          <w:color w:val="000000"/>
          <w:sz w:val="22"/>
          <w:szCs w:val="22"/>
        </w:rPr>
        <w:t xml:space="preserve">) (last accessed 12/05/2020)</w:t>
      </w:r>
    </w:p>
    <w:p>
      <w:pPr>
        <w:widowControl w:val="on"/>
        <w:pBdr/>
        <w:spacing w:before="220" w:after="220" w:line="240" w:lineRule="auto"/>
        <w:ind w:left="0" w:right="0"/>
        <w:jc w:val="left"/>
      </w:pPr>
      <w:r>
        <w:rPr>
          <w:rFonts w:ascii="Calibri" w:hAnsi="Calibri" w:eastAsia="Calibri" w:cs="Calibri"/>
          <w:color w:val="000000"/>
          <w:sz w:val="22"/>
          <w:szCs w:val="22"/>
        </w:rPr>
        <w:t xml:space="preserve">IPPC (2020) First detection of </w:t>
      </w:r>
      <w:r>
        <w:rPr>
          <w:rFonts w:ascii="Calibri" w:hAnsi="Calibri" w:eastAsia="Calibri" w:cs="Calibri"/>
          <w:i/>
          <w:iCs/>
          <w:color w:val="000000"/>
          <w:sz w:val="22"/>
          <w:szCs w:val="22"/>
        </w:rPr>
        <w:t xml:space="preserve">Spodoptera frugiperda</w:t>
      </w:r>
      <w:r>
        <w:rPr>
          <w:rFonts w:ascii="Calibri" w:hAnsi="Calibri" w:eastAsia="Calibri" w:cs="Calibri"/>
          <w:color w:val="000000"/>
          <w:sz w:val="22"/>
          <w:szCs w:val="22"/>
        </w:rPr>
        <w:t xml:space="preserve"> (fall armyworm) in Torres Strait. </w:t>
      </w:r>
      <w:r>
        <w:rPr>
          <w:rFonts w:ascii="Calibri" w:hAnsi="Calibri" w:eastAsia="Calibri" w:cs="Calibri"/>
          <w:i/>
          <w:iCs/>
          <w:color w:val="000000"/>
          <w:sz w:val="22"/>
          <w:szCs w:val="22"/>
        </w:rPr>
        <w:t xml:space="preserve">IPPC Official Pest Report</w:t>
      </w:r>
      <w:r>
        <w:rPr>
          <w:rFonts w:ascii="Calibri" w:hAnsi="Calibri" w:eastAsia="Calibri" w:cs="Calibri"/>
          <w:color w:val="000000"/>
          <w:sz w:val="22"/>
          <w:szCs w:val="22"/>
        </w:rPr>
        <w:t xml:space="preserve">, AUS-96/1. FAO. https://www.ippc.int/ (</w:t>
      </w:r>
      <w:hyperlink r:id="rId62346ab0910c0edd5" w:history="1">
        <w:r>
          <w:rPr>
            <w:rFonts w:ascii="Calibri" w:hAnsi="Calibri" w:eastAsia="Calibri" w:cs="Calibri"/>
            <w:color w:val="0000CC"/>
            <w:sz w:val="22"/>
            <w:szCs w:val="22"/>
            <w:u w:val="single"/>
          </w:rPr>
          <w:t xml:space="preserve">https://www.ippc.int/</w:t>
        </w:r>
      </w:hyperlink>
      <w:r>
        <w:rPr>
          <w:rFonts w:ascii="Calibri" w:hAnsi="Calibri" w:eastAsia="Calibri" w:cs="Calibri"/>
          <w:color w:val="000000"/>
          <w:sz w:val="22"/>
          <w:szCs w:val="22"/>
        </w:rPr>
        <w:t xml:space="preserve"> (last accessed 12/05/2020)</w:t>
      </w:r>
    </w:p>
    <w:p>
      <w:pPr>
        <w:widowControl w:val="on"/>
        <w:pBdr/>
        <w:spacing w:before="220" w:after="220" w:line="240" w:lineRule="auto"/>
        <w:ind w:left="0" w:right="0"/>
        <w:jc w:val="left"/>
      </w:pPr>
      <w:r>
        <w:rPr>
          <w:rFonts w:ascii="Calibri" w:hAnsi="Calibri" w:eastAsia="Calibri" w:cs="Calibri"/>
          <w:color w:val="000000"/>
          <w:sz w:val="22"/>
          <w:szCs w:val="22"/>
        </w:rPr>
        <w:t xml:space="preserve">Jeger M, Bragard C, Caffier D, Candresse T, Chatzivassiliou E, Dehnen-Schmutz K., Gilioli G, Gregoire J-C, Miret JAJ, Navarro MN, Niere B, Parnell S, Potting R, Rafoss T, Rossi V, Urek G, Van Bruggen A, Van der Werf W, West J, Winter S, Gardi C, Aukhojee M &amp; MacLeod A (2017) Scientific opinion on the pest categorisation of </w:t>
      </w:r>
      <w:r>
        <w:rPr>
          <w:rFonts w:ascii="Calibri" w:hAnsi="Calibri" w:eastAsia="Calibri" w:cs="Calibri"/>
          <w:i/>
          <w:iCs/>
          <w:color w:val="000000"/>
          <w:sz w:val="22"/>
          <w:szCs w:val="22"/>
        </w:rPr>
        <w:t xml:space="preserve">Spodoptera frugiperda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4927-4937.</w:t>
      </w:r>
    </w:p>
    <w:p>
      <w:pPr>
        <w:widowControl w:val="on"/>
        <w:pBdr/>
        <w:spacing w:before="220" w:after="220" w:line="240" w:lineRule="auto"/>
        <w:ind w:left="0" w:right="0"/>
        <w:jc w:val="left"/>
      </w:pPr>
      <w:r>
        <w:rPr>
          <w:rFonts w:ascii="Calibri" w:hAnsi="Calibri" w:eastAsia="Calibri" w:cs="Calibri"/>
          <w:color w:val="000000"/>
          <w:sz w:val="22"/>
          <w:szCs w:val="22"/>
        </w:rPr>
        <w:t xml:space="preserve">Jeger M, Bragard C, Caffier D, Candresse T, Chatzivassiliou E, Dehnen-Schmutz K, Gilioli G, Gregoire J-C, Miret JAJ, Navarro MN, Niere B, Parnell S, Potting R, Rafoss T, Rossi V, Urek G, Van Bruggen A, Van der Werf W, West J, Winter S, Day R, Early R, Hruska A, Nagoshi R, Gardi C,Mosbach-Schultz O &amp; MacLeod A (2018) Pest risk assessment of </w:t>
      </w:r>
      <w:r>
        <w:rPr>
          <w:rFonts w:ascii="Calibri" w:hAnsi="Calibri" w:eastAsia="Calibri" w:cs="Calibri"/>
          <w:i/>
          <w:iCs/>
          <w:color w:val="000000"/>
          <w:sz w:val="22"/>
          <w:szCs w:val="22"/>
        </w:rPr>
        <w:t xml:space="preserve">Spodoptera frugiperda</w:t>
      </w:r>
      <w:r>
        <w:rPr>
          <w:rFonts w:ascii="Calibri" w:hAnsi="Calibri" w:eastAsia="Calibri" w:cs="Calibri"/>
          <w:color w:val="000000"/>
          <w:sz w:val="22"/>
          <w:szCs w:val="22"/>
        </w:rPr>
        <w:t xml:space="preserve"> for the European Union.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5351.</w:t>
      </w:r>
    </w:p>
    <w:p>
      <w:pPr>
        <w:widowControl w:val="on"/>
        <w:pBdr/>
        <w:spacing w:before="220" w:after="220" w:line="240" w:lineRule="auto"/>
        <w:ind w:left="0" w:right="0"/>
        <w:jc w:val="left"/>
      </w:pPr>
      <w:r>
        <w:rPr>
          <w:rFonts w:ascii="Calibri" w:hAnsi="Calibri" w:eastAsia="Calibri" w:cs="Calibri"/>
          <w:color w:val="000000"/>
          <w:sz w:val="22"/>
          <w:szCs w:val="22"/>
        </w:rPr>
        <w:t xml:space="preserve">Johnson S (1987) Migration and the life history strategy of the fall armyworm, </w:t>
      </w:r>
      <w:r>
        <w:rPr>
          <w:rFonts w:ascii="Calibri" w:hAnsi="Calibri" w:eastAsia="Calibri" w:cs="Calibri"/>
          <w:i/>
          <w:iCs/>
          <w:color w:val="000000"/>
          <w:sz w:val="22"/>
          <w:szCs w:val="22"/>
        </w:rPr>
        <w:t xml:space="preserve">Spodoptera frugiperda</w:t>
      </w:r>
      <w:r>
        <w:rPr>
          <w:rFonts w:ascii="Calibri" w:hAnsi="Calibri" w:eastAsia="Calibri" w:cs="Calibri"/>
          <w:color w:val="000000"/>
          <w:sz w:val="22"/>
          <w:szCs w:val="22"/>
        </w:rPr>
        <w:t xml:space="preserve"> in the western hemisphere. </w:t>
      </w:r>
      <w:r>
        <w:rPr>
          <w:rFonts w:ascii="Calibri" w:hAnsi="Calibri" w:eastAsia="Calibri" w:cs="Calibri"/>
          <w:i/>
          <w:iCs/>
          <w:color w:val="000000"/>
          <w:sz w:val="22"/>
          <w:szCs w:val="22"/>
        </w:rPr>
        <w:t xml:space="preserve">International Journal of Tropical Insect Science </w:t>
      </w:r>
      <w:r>
        <w:rPr>
          <w:rFonts w:ascii="Calibri" w:hAnsi="Calibri" w:eastAsia="Calibri" w:cs="Calibri"/>
          <w:b/>
          <w:bCs/>
          <w:color w:val="000000"/>
          <w:sz w:val="22"/>
          <w:szCs w:val="22"/>
        </w:rPr>
        <w:t xml:space="preserve">8</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543-549. </w:t>
      </w:r>
    </w:p>
    <w:p>
      <w:pPr>
        <w:widowControl w:val="on"/>
        <w:pBdr/>
        <w:spacing w:before="220" w:after="220" w:line="240" w:lineRule="auto"/>
        <w:ind w:left="0" w:right="0"/>
        <w:jc w:val="left"/>
      </w:pPr>
      <w:r>
        <w:rPr>
          <w:rFonts w:ascii="Calibri" w:hAnsi="Calibri" w:eastAsia="Calibri" w:cs="Calibri"/>
          <w:color w:val="000000"/>
          <w:sz w:val="22"/>
          <w:szCs w:val="22"/>
        </w:rPr>
        <w:t xml:space="preserve">Kanno RH, Bolzan A, Kaiser IS,  Ewerton C. Lira, Amaral FSA, Guidolin AS,  Nascimento ARB &amp; Omoto C (2020) Low risk of resistance evolution of </w:t>
      </w:r>
      <w:r>
        <w:rPr>
          <w:rFonts w:ascii="Calibri" w:hAnsi="Calibri" w:eastAsia="Calibri" w:cs="Calibri"/>
          <w:i/>
          <w:iCs/>
          <w:color w:val="000000"/>
          <w:sz w:val="22"/>
          <w:szCs w:val="22"/>
        </w:rPr>
        <w:t xml:space="preserve">Spodoptera frugiperda</w:t>
      </w:r>
      <w:r>
        <w:rPr>
          <w:rFonts w:ascii="Calibri" w:hAnsi="Calibri" w:eastAsia="Calibri" w:cs="Calibri"/>
          <w:color w:val="000000"/>
          <w:sz w:val="22"/>
          <w:szCs w:val="22"/>
        </w:rPr>
        <w:t xml:space="preserve"> to chlorfenapyr in Brazil. </w:t>
      </w:r>
      <w:r>
        <w:rPr>
          <w:rFonts w:ascii="Calibri" w:hAnsi="Calibri" w:eastAsia="Calibri" w:cs="Calibri"/>
          <w:i/>
          <w:iCs/>
          <w:color w:val="000000"/>
          <w:sz w:val="22"/>
          <w:szCs w:val="22"/>
        </w:rPr>
        <w:t xml:space="preserve">Journal of Pest Science </w:t>
      </w:r>
      <w:r>
        <w:rPr>
          <w:rFonts w:ascii="Calibri" w:hAnsi="Calibri" w:eastAsia="Calibri" w:cs="Calibri"/>
          <w:b/>
          <w:bCs/>
          <w:color w:val="000000"/>
          <w:sz w:val="22"/>
          <w:szCs w:val="22"/>
        </w:rPr>
        <w:t xml:space="preserve">93, </w:t>
      </w:r>
      <w:r>
        <w:rPr>
          <w:rFonts w:ascii="Calibri" w:hAnsi="Calibri" w:eastAsia="Calibri" w:cs="Calibri"/>
          <w:color w:val="000000"/>
          <w:sz w:val="22"/>
          <w:szCs w:val="22"/>
        </w:rPr>
        <w:t xml:space="preserve">365–378.</w:t>
      </w:r>
    </w:p>
    <w:p>
      <w:pPr>
        <w:widowControl w:val="on"/>
        <w:pBdr/>
        <w:spacing w:before="220" w:after="220" w:line="240" w:lineRule="auto"/>
        <w:ind w:left="0" w:right="0"/>
        <w:jc w:val="left"/>
      </w:pPr>
      <w:r>
        <w:rPr>
          <w:rFonts w:ascii="Calibri" w:hAnsi="Calibri" w:eastAsia="Calibri" w:cs="Calibri"/>
          <w:color w:val="000000"/>
          <w:sz w:val="22"/>
          <w:szCs w:val="22"/>
        </w:rPr>
        <w:t xml:space="preserve">King ABS &amp; Saunders JL (1984) </w:t>
      </w:r>
      <w:r>
        <w:rPr>
          <w:rFonts w:ascii="Calibri" w:hAnsi="Calibri" w:eastAsia="Calibri" w:cs="Calibri"/>
          <w:i/>
          <w:iCs/>
          <w:color w:val="000000"/>
          <w:sz w:val="22"/>
          <w:szCs w:val="22"/>
        </w:rPr>
        <w:t xml:space="preserve">The invertebrate pests of annual food crops in Central America</w:t>
      </w:r>
      <w:r>
        <w:rPr>
          <w:rFonts w:ascii="Calibri" w:hAnsi="Calibri" w:eastAsia="Calibri" w:cs="Calibri"/>
          <w:color w:val="000000"/>
          <w:sz w:val="22"/>
          <w:szCs w:val="22"/>
        </w:rPr>
        <w:t xml:space="preserve">. Overseas Development Administration, London (UK).</w:t>
      </w:r>
    </w:p>
    <w:p>
      <w:pPr>
        <w:widowControl w:val="on"/>
        <w:pBdr/>
        <w:spacing w:before="220" w:after="220" w:line="240" w:lineRule="auto"/>
        <w:ind w:left="0" w:right="0"/>
        <w:jc w:val="left"/>
      </w:pPr>
      <w:r>
        <w:rPr>
          <w:rFonts w:ascii="Calibri" w:hAnsi="Calibri" w:eastAsia="Calibri" w:cs="Calibri"/>
          <w:color w:val="000000"/>
          <w:sz w:val="22"/>
          <w:szCs w:val="22"/>
        </w:rPr>
        <w:t xml:space="preserve">Levy R &amp; Habeck DH (1976) Description of the larvae of </w:t>
      </w:r>
      <w:r>
        <w:rPr>
          <w:rFonts w:ascii="Calibri" w:hAnsi="Calibri" w:eastAsia="Calibri" w:cs="Calibri"/>
          <w:i/>
          <w:iCs/>
          <w:color w:val="000000"/>
          <w:sz w:val="22"/>
          <w:szCs w:val="22"/>
        </w:rPr>
        <w:t xml:space="preserve">Spodoptera sunia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 latifascia</w:t>
      </w:r>
      <w:r>
        <w:rPr>
          <w:rFonts w:ascii="Calibri" w:hAnsi="Calibri" w:eastAsia="Calibri" w:cs="Calibri"/>
          <w:color w:val="000000"/>
          <w:sz w:val="22"/>
          <w:szCs w:val="22"/>
        </w:rPr>
        <w:t xml:space="preserve"> with a key to the mature </w:t>
      </w:r>
      <w:r>
        <w:rPr>
          <w:rFonts w:ascii="Calibri" w:hAnsi="Calibri" w:eastAsia="Calibri" w:cs="Calibri"/>
          <w:i/>
          <w:iCs/>
          <w:color w:val="000000"/>
          <w:sz w:val="22"/>
          <w:szCs w:val="22"/>
        </w:rPr>
        <w:t xml:space="preserve">Spodoptera</w:t>
      </w:r>
      <w:r>
        <w:rPr>
          <w:rFonts w:ascii="Calibri" w:hAnsi="Calibri" w:eastAsia="Calibri" w:cs="Calibri"/>
          <w:color w:val="000000"/>
          <w:sz w:val="22"/>
          <w:szCs w:val="22"/>
        </w:rPr>
        <w:t xml:space="preserve"> larvae of the eastern United States (Lepidoptera: Noctuidae).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69</w:t>
      </w:r>
      <w:r>
        <w:rPr>
          <w:rFonts w:ascii="Calibri" w:hAnsi="Calibri" w:eastAsia="Calibri" w:cs="Calibri"/>
          <w:color w:val="000000"/>
          <w:sz w:val="22"/>
          <w:szCs w:val="22"/>
        </w:rPr>
        <w:t xml:space="preserve">, 585-588.</w:t>
      </w:r>
    </w:p>
    <w:p>
      <w:pPr>
        <w:widowControl w:val="on"/>
        <w:pBdr/>
        <w:spacing w:before="220" w:after="220" w:line="240" w:lineRule="auto"/>
        <w:ind w:left="0" w:right="0"/>
        <w:jc w:val="left"/>
      </w:pPr>
      <w:r>
        <w:rPr>
          <w:rFonts w:ascii="Calibri" w:hAnsi="Calibri" w:eastAsia="Calibri" w:cs="Calibri"/>
          <w:color w:val="000000"/>
          <w:sz w:val="22"/>
          <w:szCs w:val="22"/>
        </w:rPr>
        <w:t xml:space="preserve">Liu H, Lan T, Fang D, Gui F, Wang H, Guo W &amp; Cheng X (2019) Chromosome level draft genomes of the fall armyworm, </w:t>
      </w:r>
      <w:r>
        <w:rPr>
          <w:rFonts w:ascii="Calibri" w:hAnsi="Calibri" w:eastAsia="Calibri" w:cs="Calibri"/>
          <w:i/>
          <w:iCs/>
          <w:color w:val="000000"/>
          <w:sz w:val="22"/>
          <w:szCs w:val="22"/>
        </w:rPr>
        <w:t xml:space="preserve">Spodoptera frugiperda</w:t>
      </w:r>
      <w:r>
        <w:rPr>
          <w:rFonts w:ascii="Calibri" w:hAnsi="Calibri" w:eastAsia="Calibri" w:cs="Calibri"/>
          <w:color w:val="000000"/>
          <w:sz w:val="22"/>
          <w:szCs w:val="22"/>
        </w:rPr>
        <w:t xml:space="preserve"> (Lepidoptera: Noctuidae), an alien invasive pest in China. </w:t>
      </w:r>
      <w:r>
        <w:rPr>
          <w:rFonts w:ascii="Calibri" w:hAnsi="Calibri" w:eastAsia="Calibri" w:cs="Calibri"/>
          <w:i/>
          <w:iCs/>
          <w:color w:val="000000"/>
          <w:sz w:val="22"/>
          <w:szCs w:val="22"/>
        </w:rPr>
        <w:t xml:space="preserve">BioRxiv</w:t>
      </w:r>
      <w:r>
        <w:rPr>
          <w:rFonts w:ascii="Calibri" w:hAnsi="Calibri" w:eastAsia="Calibri" w:cs="Calibri"/>
          <w:color w:val="000000"/>
          <w:sz w:val="22"/>
          <w:szCs w:val="22"/>
        </w:rPr>
        <w:t xml:space="preserve"> 671560.</w:t>
      </w:r>
    </w:p>
    <w:p>
      <w:pPr>
        <w:widowControl w:val="on"/>
        <w:pBdr/>
        <w:spacing w:before="220" w:after="220" w:line="240" w:lineRule="auto"/>
        <w:ind w:left="0" w:right="0"/>
        <w:jc w:val="left"/>
      </w:pPr>
      <w:r>
        <w:rPr>
          <w:rFonts w:ascii="Calibri" w:hAnsi="Calibri" w:eastAsia="Calibri" w:cs="Calibri"/>
          <w:color w:val="000000"/>
          <w:sz w:val="22"/>
          <w:szCs w:val="22"/>
        </w:rPr>
        <w:t xml:space="preserve">Luginbill P (1928) The fall armyworm. </w:t>
      </w:r>
      <w:r>
        <w:rPr>
          <w:rFonts w:ascii="Calibri" w:hAnsi="Calibri" w:eastAsia="Calibri" w:cs="Calibri"/>
          <w:i/>
          <w:iCs/>
          <w:color w:val="000000"/>
          <w:sz w:val="22"/>
          <w:szCs w:val="22"/>
        </w:rPr>
        <w:t xml:space="preserve">USDA Technical Bulletin</w:t>
      </w:r>
      <w:r>
        <w:rPr>
          <w:rFonts w:ascii="Calibri" w:hAnsi="Calibri" w:eastAsia="Calibri" w:cs="Calibri"/>
          <w:color w:val="000000"/>
          <w:sz w:val="22"/>
          <w:szCs w:val="22"/>
        </w:rPr>
        <w:t xml:space="preserve"> 34. </w:t>
      </w:r>
    </w:p>
    <w:p>
      <w:pPr>
        <w:widowControl w:val="on"/>
        <w:pBdr/>
        <w:spacing w:before="220" w:after="220" w:line="240" w:lineRule="auto"/>
        <w:ind w:left="0" w:right="0"/>
        <w:jc w:val="left"/>
      </w:pPr>
      <w:r>
        <w:rPr>
          <w:rFonts w:ascii="Calibri" w:hAnsi="Calibri" w:eastAsia="Calibri" w:cs="Calibri"/>
          <w:color w:val="000000"/>
          <w:sz w:val="22"/>
          <w:szCs w:val="22"/>
        </w:rPr>
        <w:t xml:space="preserve">Montezano DG, Specht A, Sosa-Gómez DR, RoqueSpecht VF, Sousa-Silva JC, Paula-Moraes SV, Peterson JA &amp; Hunt T (2018) Host plants of </w:t>
      </w:r>
      <w:r>
        <w:rPr>
          <w:rFonts w:ascii="Calibri" w:hAnsi="Calibri" w:eastAsia="Calibri" w:cs="Calibri"/>
          <w:i/>
          <w:iCs/>
          <w:color w:val="000000"/>
          <w:sz w:val="22"/>
          <w:szCs w:val="22"/>
        </w:rPr>
        <w:t xml:space="preserve">Spodoptera frugiperda</w:t>
      </w:r>
      <w:r>
        <w:rPr>
          <w:rFonts w:ascii="Calibri" w:hAnsi="Calibri" w:eastAsia="Calibri" w:cs="Calibri"/>
          <w:color w:val="000000"/>
          <w:sz w:val="22"/>
          <w:szCs w:val="22"/>
        </w:rPr>
        <w:t xml:space="preserve"> (Lepidoptera: Noctuidae) in the Americas. </w:t>
      </w:r>
      <w:r>
        <w:rPr>
          <w:rFonts w:ascii="Calibri" w:hAnsi="Calibri" w:eastAsia="Calibri" w:cs="Calibri"/>
          <w:i/>
          <w:iCs/>
          <w:color w:val="000000"/>
          <w:sz w:val="22"/>
          <w:szCs w:val="22"/>
        </w:rPr>
        <w:t xml:space="preserve">African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286-300.</w:t>
      </w:r>
    </w:p>
    <w:p>
      <w:pPr>
        <w:widowControl w:val="on"/>
        <w:pBdr/>
        <w:spacing w:before="220" w:after="220" w:line="240" w:lineRule="auto"/>
        <w:ind w:left="0" w:right="0"/>
        <w:jc w:val="left"/>
      </w:pPr>
      <w:r>
        <w:rPr>
          <w:rFonts w:ascii="Calibri" w:hAnsi="Calibri" w:eastAsia="Calibri" w:cs="Calibri"/>
          <w:color w:val="000000"/>
          <w:sz w:val="22"/>
          <w:szCs w:val="22"/>
        </w:rPr>
        <w:t xml:space="preserve">Naeem-Ullah U, Ashraf Ansari M, Iqbal N &amp; Saeed S (2019) First authentic report of </w:t>
      </w:r>
      <w:r>
        <w:rPr>
          <w:rFonts w:ascii="Calibri" w:hAnsi="Calibri" w:eastAsia="Calibri" w:cs="Calibri"/>
          <w:i/>
          <w:iCs/>
          <w:color w:val="000000"/>
          <w:sz w:val="22"/>
          <w:szCs w:val="22"/>
        </w:rPr>
        <w:t xml:space="preserve">Spodoptera frugiperda</w:t>
      </w:r>
      <w:r>
        <w:rPr>
          <w:rFonts w:ascii="Calibri" w:hAnsi="Calibri" w:eastAsia="Calibri" w:cs="Calibri"/>
          <w:color w:val="000000"/>
          <w:sz w:val="22"/>
          <w:szCs w:val="22"/>
        </w:rPr>
        <w:t xml:space="preserve"> (J.E. Smith) (Noctuidae: Lepidoptera) an alien invasive species from Pakistan. </w:t>
      </w:r>
      <w:r>
        <w:rPr>
          <w:rFonts w:ascii="Calibri" w:hAnsi="Calibri" w:eastAsia="Calibri" w:cs="Calibri"/>
          <w:i/>
          <w:iCs/>
          <w:color w:val="000000"/>
          <w:sz w:val="22"/>
          <w:szCs w:val="22"/>
        </w:rPr>
        <w:t xml:space="preserve">Applied Sciences and Business Economics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1-3.</w:t>
      </w:r>
    </w:p>
    <w:p>
      <w:pPr>
        <w:widowControl w:val="on"/>
        <w:pBdr/>
        <w:spacing w:before="220" w:after="220" w:line="240" w:lineRule="auto"/>
        <w:ind w:left="0" w:right="0"/>
        <w:jc w:val="left"/>
      </w:pPr>
      <w:r>
        <w:rPr>
          <w:rFonts w:ascii="Calibri" w:hAnsi="Calibri" w:eastAsia="Calibri" w:cs="Calibri"/>
          <w:color w:val="000000"/>
          <w:sz w:val="22"/>
          <w:szCs w:val="22"/>
        </w:rPr>
        <w:t xml:space="preserve">Nagoshi RN (2019) Evidence that a major subpopulation of fall armyworm found in the Western hemisphere is rare or absent in Africa, which may limit the range of crops at risk of infestation. </w:t>
      </w:r>
      <w:r>
        <w:rPr>
          <w:rFonts w:ascii="Calibri" w:hAnsi="Calibri" w:eastAsia="Calibri" w:cs="Calibri"/>
          <w:i/>
          <w:iCs/>
          <w:color w:val="000000"/>
          <w:sz w:val="22"/>
          <w:szCs w:val="22"/>
        </w:rPr>
        <w:t xml:space="preserve">PloSone</w:t>
      </w:r>
      <w:r>
        <w:rPr>
          <w:rFonts w:ascii="Calibri" w:hAnsi="Calibri" w:eastAsia="Calibri" w:cs="Calibri"/>
          <w:color w:val="000000"/>
          <w:sz w:val="22"/>
          <w:szCs w:val="22"/>
        </w:rPr>
        <w:t xml:space="preserve"> 14, e0208966.</w:t>
      </w:r>
    </w:p>
    <w:p>
      <w:pPr>
        <w:widowControl w:val="on"/>
        <w:pBdr/>
        <w:spacing w:before="220" w:after="220" w:line="240" w:lineRule="auto"/>
        <w:ind w:left="0" w:right="0"/>
        <w:jc w:val="left"/>
      </w:pPr>
      <w:r>
        <w:rPr>
          <w:rFonts w:ascii="Calibri" w:hAnsi="Calibri" w:eastAsia="Calibri" w:cs="Calibri"/>
          <w:color w:val="000000"/>
          <w:sz w:val="22"/>
          <w:szCs w:val="22"/>
        </w:rPr>
        <w:t xml:space="preserve">Nagoshi RN, Dhanani I, Asokan R, Mahadevaswamy HM, Kalleshwaraswamy CM &amp; Meagher RL (2019) Genetic characterization of fall armyworm infesting South Africa and India indicate recent introduction from a common source population.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e0217755.</w:t>
      </w:r>
    </w:p>
    <w:p>
      <w:pPr>
        <w:widowControl w:val="on"/>
        <w:pBdr/>
        <w:spacing w:before="220" w:after="220" w:line="240" w:lineRule="auto"/>
        <w:ind w:left="0" w:right="0"/>
        <w:jc w:val="left"/>
      </w:pPr>
      <w:r>
        <w:rPr>
          <w:rFonts w:ascii="Calibri" w:hAnsi="Calibri" w:eastAsia="Calibri" w:cs="Calibri"/>
          <w:color w:val="000000"/>
          <w:sz w:val="22"/>
          <w:szCs w:val="22"/>
        </w:rPr>
        <w:t xml:space="preserve">Nagoshi RN, Htain NN, Boughton D, Zhang L, Xiao Y, Nagoshi BY &amp; Mota-Sanchez D (2020) Southeastern Asia fall armyworms are closely related to populations in Africa and India, consistent with common origin and recent migration. </w:t>
      </w:r>
      <w:r>
        <w:rPr>
          <w:rFonts w:ascii="Calibri" w:hAnsi="Calibri" w:eastAsia="Calibri" w:cs="Calibri"/>
          <w:i/>
          <w:iCs/>
          <w:color w:val="000000"/>
          <w:sz w:val="22"/>
          <w:szCs w:val="22"/>
        </w:rPr>
        <w:t xml:space="preserve">Scientific Reports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10, </w:t>
      </w:r>
      <w:r>
        <w:rPr>
          <w:rFonts w:ascii="Calibri" w:hAnsi="Calibri" w:eastAsia="Calibri" w:cs="Calibri"/>
          <w:color w:val="000000"/>
          <w:sz w:val="22"/>
          <w:szCs w:val="22"/>
        </w:rPr>
        <w:t xml:space="preserve">1421.</w:t>
      </w:r>
    </w:p>
    <w:p>
      <w:pPr>
        <w:widowControl w:val="on"/>
        <w:pBdr/>
        <w:spacing w:before="220" w:after="220" w:line="240" w:lineRule="auto"/>
        <w:ind w:left="0" w:right="0"/>
        <w:jc w:val="left"/>
      </w:pPr>
      <w:r>
        <w:rPr>
          <w:rFonts w:ascii="Calibri" w:hAnsi="Calibri" w:eastAsia="Calibri" w:cs="Calibri"/>
          <w:color w:val="000000"/>
          <w:sz w:val="22"/>
          <w:szCs w:val="22"/>
        </w:rPr>
        <w:t xml:space="preserve">Pannuti LE, Baldin EL, Hunt TE &amp; Paula-Moraes SV (2016) On-plant larval movement and feeding behavior of fall armyworm (Lepidoptera: Noctuidae) on reproductive corn stages. </w:t>
      </w:r>
      <w:r>
        <w:rPr>
          <w:rFonts w:ascii="Calibri" w:hAnsi="Calibri" w:eastAsia="Calibri" w:cs="Calibri"/>
          <w:i/>
          <w:iCs/>
          <w:color w:val="000000"/>
          <w:sz w:val="22"/>
          <w:szCs w:val="22"/>
        </w:rPr>
        <w:t xml:space="preserve">Environmental Entomol</w:t>
      </w:r>
      <w:r>
        <w:rPr>
          <w:rFonts w:ascii="Calibri" w:hAnsi="Calibri" w:eastAsia="Calibri" w:cs="Calibri"/>
          <w:color w:val="000000"/>
          <w:sz w:val="22"/>
          <w:szCs w:val="22"/>
        </w:rPr>
        <w:t xml:space="preserve">ogy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 192-200.</w:t>
      </w:r>
    </w:p>
    <w:p>
      <w:pPr>
        <w:widowControl w:val="on"/>
        <w:pBdr/>
        <w:spacing w:before="220" w:after="220" w:line="240" w:lineRule="auto"/>
        <w:ind w:left="0" w:right="0"/>
        <w:jc w:val="left"/>
      </w:pPr>
      <w:r>
        <w:rPr>
          <w:rFonts w:ascii="Calibri" w:hAnsi="Calibri" w:eastAsia="Calibri" w:cs="Calibri"/>
          <w:color w:val="000000"/>
          <w:sz w:val="22"/>
          <w:szCs w:val="22"/>
        </w:rPr>
        <w:t xml:space="preserve">Pashley DP (1988) The current status of fall armyworm host strains. </w:t>
      </w:r>
      <w:r>
        <w:rPr>
          <w:rFonts w:ascii="Calibri" w:hAnsi="Calibri" w:eastAsia="Calibri" w:cs="Calibri"/>
          <w:i/>
          <w:iCs/>
          <w:color w:val="000000"/>
          <w:sz w:val="22"/>
          <w:szCs w:val="22"/>
        </w:rPr>
        <w:t xml:space="preserve">The Florida Entomologist </w:t>
      </w:r>
      <w:r>
        <w:rPr>
          <w:rFonts w:ascii="Calibri" w:hAnsi="Calibri" w:eastAsia="Calibri" w:cs="Calibri"/>
          <w:b/>
          <w:bCs/>
          <w:color w:val="000000"/>
          <w:sz w:val="22"/>
          <w:szCs w:val="22"/>
        </w:rPr>
        <w:t xml:space="preserve">71</w:t>
      </w:r>
      <w:r>
        <w:rPr>
          <w:rFonts w:ascii="Calibri" w:hAnsi="Calibri" w:eastAsia="Calibri" w:cs="Calibri"/>
          <w:color w:val="000000"/>
          <w:sz w:val="22"/>
          <w:szCs w:val="22"/>
        </w:rPr>
        <w:t xml:space="preserve">, 227–234.</w:t>
      </w:r>
    </w:p>
    <w:p>
      <w:pPr>
        <w:widowControl w:val="on"/>
        <w:pBdr/>
        <w:spacing w:before="220" w:after="220" w:line="240" w:lineRule="auto"/>
        <w:ind w:left="0" w:right="0"/>
        <w:jc w:val="left"/>
      </w:pPr>
      <w:r>
        <w:rPr>
          <w:rFonts w:ascii="Calibri" w:hAnsi="Calibri" w:eastAsia="Calibri" w:cs="Calibri"/>
          <w:color w:val="000000"/>
          <w:sz w:val="22"/>
          <w:szCs w:val="22"/>
        </w:rPr>
        <w:t xml:space="preserve">Pashley DP, Johnson SJ &amp; Sparks AN (1985) Genetic population structure of migratory moths: the fall armyworm (Lepidoptera: Noctuidae).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78</w:t>
      </w:r>
      <w:r>
        <w:rPr>
          <w:rFonts w:ascii="Calibri" w:hAnsi="Calibri" w:eastAsia="Calibri" w:cs="Calibri"/>
          <w:color w:val="000000"/>
          <w:sz w:val="22"/>
          <w:szCs w:val="22"/>
        </w:rPr>
        <w:t xml:space="preserve">, 756–762.</w:t>
      </w:r>
    </w:p>
    <w:p>
      <w:pPr>
        <w:widowControl w:val="on"/>
        <w:pBdr/>
        <w:spacing w:before="220" w:after="220" w:line="240" w:lineRule="auto"/>
        <w:ind w:left="0" w:right="0"/>
        <w:jc w:val="left"/>
      </w:pPr>
      <w:r>
        <w:rPr>
          <w:rFonts w:ascii="Calibri" w:hAnsi="Calibri" w:eastAsia="Calibri" w:cs="Calibri"/>
          <w:color w:val="000000"/>
          <w:sz w:val="22"/>
          <w:szCs w:val="22"/>
        </w:rPr>
        <w:t xml:space="preserve">Pashley DP, Hammond AM &amp; Hardy TN (1992) Reproductive isolating mechanisms in fall armyworm host strains (Lepidoptera: Noctuidae).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85</w:t>
      </w:r>
      <w:r>
        <w:rPr>
          <w:rFonts w:ascii="Calibri" w:hAnsi="Calibri" w:eastAsia="Calibri" w:cs="Calibri"/>
          <w:color w:val="000000"/>
          <w:sz w:val="22"/>
          <w:szCs w:val="22"/>
        </w:rPr>
        <w:t xml:space="preserve">, 400–405.</w:t>
      </w:r>
    </w:p>
    <w:p>
      <w:pPr>
        <w:widowControl w:val="on"/>
        <w:pBdr/>
        <w:spacing w:before="220" w:after="220" w:line="240" w:lineRule="auto"/>
        <w:ind w:left="0" w:right="0"/>
        <w:jc w:val="left"/>
      </w:pPr>
      <w:r>
        <w:rPr>
          <w:rFonts w:ascii="Calibri" w:hAnsi="Calibri" w:eastAsia="Calibri" w:cs="Calibri"/>
          <w:color w:val="000000"/>
          <w:sz w:val="22"/>
          <w:szCs w:val="22"/>
        </w:rPr>
        <w:t xml:space="preserve">Pitre HN (1985) Insect problems on sorghum in the USA. </w:t>
      </w:r>
      <w:r>
        <w:rPr>
          <w:rFonts w:ascii="Calibri" w:hAnsi="Calibri" w:eastAsia="Calibri" w:cs="Calibri"/>
          <w:i/>
          <w:iCs/>
          <w:color w:val="000000"/>
          <w:sz w:val="22"/>
          <w:szCs w:val="22"/>
        </w:rPr>
        <w:t xml:space="preserve">Proceedings of the International Sorghum Entomology Workshop</w:t>
      </w:r>
      <w:r>
        <w:rPr>
          <w:rFonts w:ascii="Calibri" w:hAnsi="Calibri" w:eastAsia="Calibri" w:cs="Calibri"/>
          <w:color w:val="000000"/>
          <w:sz w:val="22"/>
          <w:szCs w:val="22"/>
        </w:rPr>
        <w:t xml:space="preserve">. Patancheru (India).</w:t>
      </w:r>
    </w:p>
    <w:p>
      <w:pPr>
        <w:widowControl w:val="on"/>
        <w:pBdr/>
        <w:spacing w:before="220" w:after="220" w:line="240" w:lineRule="auto"/>
        <w:ind w:left="0" w:right="0"/>
        <w:jc w:val="left"/>
      </w:pPr>
      <w:r>
        <w:rPr>
          <w:rFonts w:ascii="Calibri" w:hAnsi="Calibri" w:eastAsia="Calibri" w:cs="Calibri"/>
          <w:color w:val="000000"/>
          <w:sz w:val="22"/>
          <w:szCs w:val="22"/>
        </w:rPr>
        <w:t xml:space="preserve">Pogue MG (2002) A world revision of the genus </w:t>
      </w:r>
      <w:r>
        <w:rPr>
          <w:rFonts w:ascii="Calibri" w:hAnsi="Calibri" w:eastAsia="Calibri" w:cs="Calibri"/>
          <w:i/>
          <w:iCs/>
          <w:color w:val="000000"/>
          <w:sz w:val="22"/>
          <w:szCs w:val="22"/>
        </w:rPr>
        <w:t xml:space="preserve">Spodoptera</w:t>
      </w:r>
      <w:r>
        <w:rPr>
          <w:rFonts w:ascii="Calibri" w:hAnsi="Calibri" w:eastAsia="Calibri" w:cs="Calibri"/>
          <w:color w:val="000000"/>
          <w:sz w:val="22"/>
          <w:szCs w:val="22"/>
        </w:rPr>
        <w:t xml:space="preserve"> Guenée (Lepidoptera: Noctuidae). </w:t>
      </w:r>
      <w:r>
        <w:rPr>
          <w:rFonts w:ascii="Calibri" w:hAnsi="Calibri" w:eastAsia="Calibri" w:cs="Calibri"/>
          <w:i/>
          <w:iCs/>
          <w:color w:val="000000"/>
          <w:sz w:val="22"/>
          <w:szCs w:val="22"/>
        </w:rPr>
        <w:t xml:space="preserve">Memoires of the American Entomological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1-202.</w:t>
      </w:r>
    </w:p>
    <w:p>
      <w:pPr>
        <w:widowControl w:val="on"/>
        <w:pBdr/>
        <w:spacing w:before="220" w:after="220" w:line="240" w:lineRule="auto"/>
        <w:ind w:left="0" w:right="0"/>
        <w:jc w:val="left"/>
      </w:pPr>
      <w:r>
        <w:rPr>
          <w:rFonts w:ascii="Calibri" w:hAnsi="Calibri" w:eastAsia="Calibri" w:cs="Calibri"/>
          <w:color w:val="000000"/>
          <w:sz w:val="22"/>
          <w:szCs w:val="22"/>
        </w:rPr>
        <w:t xml:space="preserve">Pogue MG (2011) Using genitalia characters and mitochondrial COI sequences to place “</w:t>
      </w:r>
      <w:r>
        <w:rPr>
          <w:rFonts w:ascii="Calibri" w:hAnsi="Calibri" w:eastAsia="Calibri" w:cs="Calibri"/>
          <w:i/>
          <w:iCs/>
          <w:color w:val="000000"/>
          <w:sz w:val="22"/>
          <w:szCs w:val="22"/>
        </w:rPr>
        <w:t xml:space="preserve">Leucochlaena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hipparis</w:t>
      </w:r>
      <w:r>
        <w:rPr>
          <w:rFonts w:ascii="Calibri" w:hAnsi="Calibri" w:eastAsia="Calibri" w:cs="Calibri"/>
          <w:color w:val="000000"/>
          <w:sz w:val="22"/>
          <w:szCs w:val="22"/>
        </w:rPr>
        <w:t xml:space="preserve"> (Druce) in </w:t>
      </w:r>
      <w:r>
        <w:rPr>
          <w:rFonts w:ascii="Calibri" w:hAnsi="Calibri" w:eastAsia="Calibri" w:cs="Calibri"/>
          <w:i/>
          <w:iCs/>
          <w:color w:val="000000"/>
          <w:sz w:val="22"/>
          <w:szCs w:val="22"/>
        </w:rPr>
        <w:t xml:space="preserve">Spodoptera</w:t>
      </w:r>
      <w:r>
        <w:rPr>
          <w:rFonts w:ascii="Calibri" w:hAnsi="Calibri" w:eastAsia="Calibri" w:cs="Calibri"/>
          <w:color w:val="000000"/>
          <w:sz w:val="22"/>
          <w:szCs w:val="22"/>
        </w:rPr>
        <w:t xml:space="preserve"> Guenée (Lepidoptera: Noctuidae). </w:t>
      </w:r>
      <w:r>
        <w:rPr>
          <w:rFonts w:ascii="Calibri" w:hAnsi="Calibri" w:eastAsia="Calibri" w:cs="Calibri"/>
          <w:i/>
          <w:iCs/>
          <w:color w:val="000000"/>
          <w:sz w:val="22"/>
          <w:szCs w:val="22"/>
        </w:rPr>
        <w:t xml:space="preserve">Proceedings of the Entomological Society of Washington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113</w:t>
      </w:r>
      <w:r>
        <w:rPr>
          <w:rFonts w:ascii="Calibri" w:hAnsi="Calibri" w:eastAsia="Calibri" w:cs="Calibri"/>
          <w:color w:val="000000"/>
          <w:sz w:val="22"/>
          <w:szCs w:val="22"/>
        </w:rPr>
        <w:t xml:space="preserve">, 497-507</w:t>
      </w:r>
    </w:p>
    <w:p>
      <w:pPr>
        <w:widowControl w:val="on"/>
        <w:pBdr/>
        <w:spacing w:before="220" w:after="220" w:line="240" w:lineRule="auto"/>
        <w:ind w:left="0" w:right="0"/>
        <w:jc w:val="left"/>
      </w:pPr>
      <w:r>
        <w:rPr>
          <w:rFonts w:ascii="Calibri" w:hAnsi="Calibri" w:eastAsia="Calibri" w:cs="Calibri"/>
          <w:color w:val="000000"/>
          <w:sz w:val="22"/>
          <w:szCs w:val="22"/>
        </w:rPr>
        <w:t xml:space="preserve">Prasanna BM, Huesing JE, Eddy R &amp; Peschke VM (2018) </w:t>
      </w:r>
      <w:r>
        <w:rPr>
          <w:rFonts w:ascii="Calibri" w:hAnsi="Calibri" w:eastAsia="Calibri" w:cs="Calibri"/>
          <w:i/>
          <w:iCs/>
          <w:color w:val="000000"/>
          <w:sz w:val="22"/>
          <w:szCs w:val="22"/>
        </w:rPr>
        <w:t xml:space="preserve">Fall Armyworm in Africa: A Guide for integrated pest management</w:t>
      </w:r>
      <w:r>
        <w:rPr>
          <w:rFonts w:ascii="Calibri" w:hAnsi="Calibri" w:eastAsia="Calibri" w:cs="Calibri"/>
          <w:color w:val="000000"/>
          <w:sz w:val="22"/>
          <w:szCs w:val="22"/>
        </w:rPr>
        <w:t xml:space="preserve">, First Edition. CDMX: CIMMYT (Mexico).</w:t>
      </w:r>
    </w:p>
    <w:p>
      <w:pPr>
        <w:widowControl w:val="on"/>
        <w:pBdr/>
        <w:spacing w:before="220" w:after="220" w:line="240" w:lineRule="auto"/>
        <w:ind w:left="0" w:right="0"/>
        <w:jc w:val="left"/>
      </w:pPr>
      <w:r>
        <w:rPr>
          <w:rFonts w:ascii="Calibri" w:hAnsi="Calibri" w:eastAsia="Calibri" w:cs="Calibri"/>
          <w:color w:val="000000"/>
          <w:sz w:val="22"/>
          <w:szCs w:val="22"/>
        </w:rPr>
        <w:t xml:space="preserve">Queensland Government (2020) First mainland detection of fall armyworm. Australia: Queensland Government Department of Agriculture and Fisheries. </w:t>
      </w:r>
      <w:hyperlink r:id="rId84236ab0910c0f6c9" w:history="1">
        <w:r>
          <w:rPr>
            <w:rFonts w:ascii="Calibri" w:hAnsi="Calibri" w:eastAsia="Calibri" w:cs="Calibri"/>
            <w:color w:val="0000CC"/>
            <w:sz w:val="22"/>
            <w:szCs w:val="22"/>
            <w:u w:val="single"/>
          </w:rPr>
          <w:t xml:space="preserve">https://www.daf.qld.gov.au/news-media/media-centre/biosecurity/news/first-mainland-detection-of-fall-armyworm</w:t>
        </w:r>
      </w:hyperlink>
      <w:r>
        <w:rPr>
          <w:rFonts w:ascii="Calibri" w:hAnsi="Calibri" w:eastAsia="Calibri" w:cs="Calibri"/>
          <w:color w:val="000000"/>
          <w:sz w:val="22"/>
          <w:szCs w:val="22"/>
        </w:rPr>
        <w:t xml:space="preserve"> (last accessed 12/05/2020)</w:t>
      </w:r>
    </w:p>
    <w:p>
      <w:pPr>
        <w:widowControl w:val="on"/>
        <w:pBdr/>
        <w:spacing w:before="220" w:after="220" w:line="240" w:lineRule="auto"/>
        <w:ind w:left="0" w:right="0"/>
        <w:jc w:val="left"/>
      </w:pPr>
      <w:r>
        <w:rPr>
          <w:rFonts w:ascii="Calibri" w:hAnsi="Calibri" w:eastAsia="Calibri" w:cs="Calibri"/>
          <w:color w:val="000000"/>
          <w:sz w:val="22"/>
          <w:szCs w:val="22"/>
        </w:rPr>
        <w:t xml:space="preserve">Ramasamy S, Periasamy M &amp; Othim S (2018) Fall armyworm in Africa: Which 'race' is in the race, and why does it matter?. </w:t>
      </w:r>
      <w:r>
        <w:rPr>
          <w:rFonts w:ascii="Calibri" w:hAnsi="Calibri" w:eastAsia="Calibri" w:cs="Calibri"/>
          <w:i/>
          <w:iCs/>
          <w:color w:val="000000"/>
          <w:sz w:val="22"/>
          <w:szCs w:val="22"/>
        </w:rPr>
        <w:t xml:space="preserve">Current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114</w:t>
      </w:r>
      <w:r>
        <w:rPr>
          <w:rFonts w:ascii="Calibri" w:hAnsi="Calibri" w:eastAsia="Calibri" w:cs="Calibri"/>
          <w:color w:val="000000"/>
          <w:sz w:val="22"/>
          <w:szCs w:val="22"/>
        </w:rPr>
        <w:t xml:space="preserve">, 27-28. </w:t>
      </w:r>
    </w:p>
    <w:p>
      <w:pPr>
        <w:widowControl w:val="on"/>
        <w:pBdr/>
        <w:spacing w:before="220" w:after="220" w:line="240" w:lineRule="auto"/>
        <w:ind w:left="0" w:right="0"/>
        <w:jc w:val="left"/>
      </w:pPr>
      <w:r>
        <w:rPr>
          <w:rFonts w:ascii="Calibri" w:hAnsi="Calibri" w:eastAsia="Calibri" w:cs="Calibri"/>
          <w:color w:val="000000"/>
          <w:sz w:val="22"/>
          <w:szCs w:val="22"/>
        </w:rPr>
        <w:t xml:space="preserve">Repalle N, Jethva DM, Bhut JB, Wadaskar PS &amp; Kachot A (2020) Present status of new invasive pest fall armyworm, </w:t>
      </w:r>
      <w:r>
        <w:rPr>
          <w:rFonts w:ascii="Calibri" w:hAnsi="Calibri" w:eastAsia="Calibri" w:cs="Calibri"/>
          <w:i/>
          <w:iCs/>
          <w:color w:val="000000"/>
          <w:sz w:val="22"/>
          <w:szCs w:val="22"/>
        </w:rPr>
        <w:t xml:space="preserve">Spodoptera frugiperda</w:t>
      </w:r>
      <w:r>
        <w:rPr>
          <w:rFonts w:ascii="Calibri" w:hAnsi="Calibri" w:eastAsia="Calibri" w:cs="Calibri"/>
          <w:color w:val="000000"/>
          <w:sz w:val="22"/>
          <w:szCs w:val="22"/>
        </w:rPr>
        <w:t xml:space="preserve"> in India: A review. </w:t>
      </w:r>
      <w:r>
        <w:rPr>
          <w:rFonts w:ascii="Calibri" w:hAnsi="Calibri" w:eastAsia="Calibri" w:cs="Calibri"/>
          <w:i/>
          <w:iCs/>
          <w:color w:val="000000"/>
          <w:sz w:val="22"/>
          <w:szCs w:val="22"/>
        </w:rPr>
        <w:t xml:space="preserve">Journal of Entomology and Zoology Studies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150-156. </w:t>
      </w:r>
    </w:p>
    <w:p>
      <w:pPr>
        <w:widowControl w:val="on"/>
        <w:pBdr/>
        <w:spacing w:before="220" w:after="220" w:line="240" w:lineRule="auto"/>
        <w:ind w:left="0" w:right="0"/>
        <w:jc w:val="left"/>
      </w:pPr>
      <w:r>
        <w:rPr>
          <w:rFonts w:ascii="Calibri" w:hAnsi="Calibri" w:eastAsia="Calibri" w:cs="Calibri"/>
          <w:color w:val="000000"/>
          <w:sz w:val="22"/>
          <w:szCs w:val="22"/>
        </w:rPr>
        <w:t xml:space="preserve">Ríos Díez J, Siegfried B &amp; Saldamando-Benjumea C (2012) Susceptibility of </w:t>
      </w:r>
      <w:r>
        <w:rPr>
          <w:rFonts w:ascii="Calibri" w:hAnsi="Calibri" w:eastAsia="Calibri" w:cs="Calibri"/>
          <w:i/>
          <w:iCs/>
          <w:color w:val="000000"/>
          <w:sz w:val="22"/>
          <w:szCs w:val="22"/>
        </w:rPr>
        <w:t xml:space="preserve">Spodoptera frugiperda</w:t>
      </w:r>
      <w:r>
        <w:rPr>
          <w:rFonts w:ascii="Calibri" w:hAnsi="Calibri" w:eastAsia="Calibri" w:cs="Calibri"/>
          <w:color w:val="000000"/>
          <w:sz w:val="22"/>
          <w:szCs w:val="22"/>
        </w:rPr>
        <w:t xml:space="preserve"> (Lepidoptera: Noctuidae) strains from central Colombia to Cry1Ab and Cry1Ac entotoxins of </w:t>
      </w:r>
      <w:r>
        <w:rPr>
          <w:rFonts w:ascii="Calibri" w:hAnsi="Calibri" w:eastAsia="Calibri" w:cs="Calibri"/>
          <w:i/>
          <w:iCs/>
          <w:color w:val="000000"/>
          <w:sz w:val="22"/>
          <w:szCs w:val="22"/>
        </w:rPr>
        <w:t xml:space="preserve">Bacillus thuringiensis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Southwestern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281-293. </w:t>
      </w:r>
    </w:p>
    <w:p>
      <w:pPr>
        <w:widowControl w:val="on"/>
        <w:pBdr/>
        <w:spacing w:before="220" w:after="220" w:line="240" w:lineRule="auto"/>
        <w:ind w:left="0" w:right="0"/>
        <w:jc w:val="left"/>
      </w:pPr>
      <w:r>
        <w:rPr>
          <w:rFonts w:ascii="Calibri" w:hAnsi="Calibri" w:eastAsia="Calibri" w:cs="Calibri"/>
          <w:color w:val="000000"/>
          <w:sz w:val="22"/>
          <w:szCs w:val="22"/>
        </w:rPr>
        <w:t xml:space="preserve">Rios-Velasco C, Gallegos-Morales G, Cambero-Campos J, Cerna-Chávez E, Del Rincón-Castro C &amp; Valenzuela-García R (2011) Natural enemies of the fall armyworm </w:t>
      </w:r>
      <w:r>
        <w:rPr>
          <w:rFonts w:ascii="Calibri" w:hAnsi="Calibri" w:eastAsia="Calibri" w:cs="Calibri"/>
          <w:i/>
          <w:iCs/>
          <w:color w:val="000000"/>
          <w:sz w:val="22"/>
          <w:szCs w:val="22"/>
        </w:rPr>
        <w:t xml:space="preserve">Spodoptera frugiperda</w:t>
      </w:r>
      <w:r>
        <w:rPr>
          <w:rFonts w:ascii="Calibri" w:hAnsi="Calibri" w:eastAsia="Calibri" w:cs="Calibri"/>
          <w:color w:val="000000"/>
          <w:sz w:val="22"/>
          <w:szCs w:val="22"/>
        </w:rPr>
        <w:t xml:space="preserve"> (Lepidoptera: Noctuidae) in Coahuila, México.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 723-726.</w:t>
      </w:r>
    </w:p>
    <w:p>
      <w:pPr>
        <w:widowControl w:val="on"/>
        <w:pBdr/>
        <w:spacing w:before="220" w:after="220" w:line="240" w:lineRule="auto"/>
        <w:ind w:left="0" w:right="0"/>
        <w:jc w:val="left"/>
      </w:pPr>
      <w:r>
        <w:rPr>
          <w:rFonts w:ascii="Calibri" w:hAnsi="Calibri" w:eastAsia="Calibri" w:cs="Calibri"/>
          <w:color w:val="000000"/>
          <w:sz w:val="22"/>
          <w:szCs w:val="22"/>
        </w:rPr>
        <w:t xml:space="preserve">Seymour, P.R.; Roberts, H.; Davis, M.E. (1985) Insects and other invertebrates found in plant material imported into England and Wales, 1984. </w:t>
      </w:r>
      <w:r>
        <w:rPr>
          <w:rFonts w:ascii="Calibri" w:hAnsi="Calibri" w:eastAsia="Calibri" w:cs="Calibri"/>
          <w:i/>
          <w:iCs/>
          <w:color w:val="000000"/>
          <w:sz w:val="22"/>
          <w:szCs w:val="22"/>
        </w:rPr>
        <w:t xml:space="preserve">Reference Book, Ministry of Agriculture, Fisheries and Food, UK</w:t>
      </w:r>
      <w:r>
        <w:rPr>
          <w:rFonts w:ascii="Calibri" w:hAnsi="Calibri" w:eastAsia="Calibri" w:cs="Calibri"/>
          <w:color w:val="000000"/>
          <w:sz w:val="22"/>
          <w:szCs w:val="22"/>
        </w:rPr>
        <w:t xml:space="preserve">  No. 442/84.</w:t>
      </w:r>
    </w:p>
    <w:p>
      <w:pPr>
        <w:widowControl w:val="on"/>
        <w:pBdr/>
        <w:spacing w:before="220" w:after="220" w:line="240" w:lineRule="auto"/>
        <w:ind w:left="0" w:right="0"/>
        <w:jc w:val="left"/>
      </w:pPr>
      <w:r>
        <w:rPr>
          <w:rFonts w:ascii="Calibri" w:hAnsi="Calibri" w:eastAsia="Calibri" w:cs="Calibri"/>
          <w:color w:val="000000"/>
          <w:sz w:val="22"/>
          <w:szCs w:val="22"/>
        </w:rPr>
        <w:t xml:space="preserve">da Silva DM, Bueno AD, Andrade K, Stecca CD, Neves PMOJ &amp; de Oliveira MCN (2017) Biology and nutrition of </w:t>
      </w:r>
      <w:r>
        <w:rPr>
          <w:rFonts w:ascii="Calibri" w:hAnsi="Calibri" w:eastAsia="Calibri" w:cs="Calibri"/>
          <w:i/>
          <w:iCs/>
          <w:color w:val="000000"/>
          <w:sz w:val="22"/>
          <w:szCs w:val="22"/>
        </w:rPr>
        <w:t xml:space="preserve">Spodoptera frugiperda</w:t>
      </w:r>
      <w:r>
        <w:rPr>
          <w:rFonts w:ascii="Calibri" w:hAnsi="Calibri" w:eastAsia="Calibri" w:cs="Calibri"/>
          <w:color w:val="000000"/>
          <w:sz w:val="22"/>
          <w:szCs w:val="22"/>
        </w:rPr>
        <w:t xml:space="preserve"> (Lepidoptera: Noctuidae) fed on different food. </w:t>
      </w:r>
      <w:r>
        <w:rPr>
          <w:rFonts w:ascii="Calibri" w:hAnsi="Calibri" w:eastAsia="Calibri" w:cs="Calibri"/>
          <w:i/>
          <w:iCs/>
          <w:color w:val="000000"/>
          <w:sz w:val="22"/>
          <w:szCs w:val="22"/>
        </w:rPr>
        <w:t xml:space="preserve">Scientia Agricola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74</w:t>
      </w:r>
      <w:r>
        <w:rPr>
          <w:rFonts w:ascii="Calibri" w:hAnsi="Calibri" w:eastAsia="Calibri" w:cs="Calibri"/>
          <w:color w:val="000000"/>
          <w:sz w:val="22"/>
          <w:szCs w:val="22"/>
        </w:rPr>
        <w:t xml:space="preserve">, 18–31.</w:t>
      </w:r>
    </w:p>
    <w:p>
      <w:pPr>
        <w:widowControl w:val="on"/>
        <w:pBdr/>
        <w:spacing w:before="220" w:after="220" w:line="240" w:lineRule="auto"/>
        <w:ind w:left="0" w:right="0"/>
        <w:jc w:val="left"/>
      </w:pPr>
      <w:r>
        <w:rPr>
          <w:rFonts w:ascii="Calibri" w:hAnsi="Calibri" w:eastAsia="Calibri" w:cs="Calibri"/>
          <w:color w:val="000000"/>
          <w:sz w:val="22"/>
          <w:szCs w:val="22"/>
        </w:rPr>
        <w:t xml:space="preserve">Sisay B, Tefera T, Wakgari M, Ayalew G &amp; Mendesil E (2019) The efficacy of selected synthetic insecticides and botanicals against fall armyworm</w:t>
      </w:r>
      <w:r>
        <w:rPr>
          <w:rFonts w:ascii="Calibri" w:hAnsi="Calibri" w:eastAsia="Calibri" w:cs="Calibri"/>
          <w:i/>
          <w:iCs/>
          <w:color w:val="000000"/>
          <w:sz w:val="22"/>
          <w:szCs w:val="22"/>
        </w:rPr>
        <w:t xml:space="preserve">, Spodoptera frugiperda</w:t>
      </w:r>
      <w:r>
        <w:rPr>
          <w:rFonts w:ascii="Calibri" w:hAnsi="Calibri" w:eastAsia="Calibri" w:cs="Calibri"/>
          <w:color w:val="000000"/>
          <w:sz w:val="22"/>
          <w:szCs w:val="22"/>
        </w:rPr>
        <w:t xml:space="preserve">, in maize. </w:t>
      </w:r>
      <w:r>
        <w:rPr>
          <w:rFonts w:ascii="Calibri" w:hAnsi="Calibri" w:eastAsia="Calibri" w:cs="Calibri"/>
          <w:i/>
          <w:iCs/>
          <w:color w:val="000000"/>
          <w:sz w:val="22"/>
          <w:szCs w:val="22"/>
        </w:rPr>
        <w:t xml:space="preserve">Insects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45.</w:t>
      </w:r>
    </w:p>
    <w:p>
      <w:pPr>
        <w:widowControl w:val="on"/>
        <w:pBdr/>
        <w:spacing w:before="220" w:after="220" w:line="240" w:lineRule="auto"/>
        <w:ind w:left="0" w:right="0"/>
        <w:jc w:val="left"/>
      </w:pPr>
      <w:r>
        <w:rPr>
          <w:rFonts w:ascii="Calibri" w:hAnsi="Calibri" w:eastAsia="Calibri" w:cs="Calibri"/>
          <w:color w:val="000000"/>
          <w:sz w:val="22"/>
          <w:szCs w:val="22"/>
        </w:rPr>
        <w:t xml:space="preserve">Sparks AN (1979) A review of the biology of the fall armyworm.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82-7.</w:t>
      </w:r>
    </w:p>
    <w:p>
      <w:pPr>
        <w:widowControl w:val="on"/>
        <w:pBdr/>
        <w:spacing w:before="220" w:after="220" w:line="240" w:lineRule="auto"/>
        <w:ind w:left="0" w:right="0"/>
        <w:jc w:val="left"/>
      </w:pPr>
      <w:r>
        <w:rPr>
          <w:rFonts w:ascii="Calibri" w:hAnsi="Calibri" w:eastAsia="Calibri" w:cs="Calibri"/>
          <w:color w:val="000000"/>
          <w:sz w:val="22"/>
          <w:szCs w:val="22"/>
        </w:rPr>
        <w:t xml:space="preserve">Sparks AN (1986) Fall Armyworm (Lepidoptera: Noctuidae): potential for area-wide management. </w:t>
      </w:r>
      <w:r>
        <w:rPr>
          <w:rFonts w:ascii="Calibri" w:hAnsi="Calibri" w:eastAsia="Calibri" w:cs="Calibri"/>
          <w:i/>
          <w:iCs/>
          <w:color w:val="000000"/>
          <w:sz w:val="22"/>
          <w:szCs w:val="22"/>
        </w:rPr>
        <w:t xml:space="preserve">The 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69</w:t>
      </w:r>
      <w:r>
        <w:rPr>
          <w:rFonts w:ascii="Calibri" w:hAnsi="Calibri" w:eastAsia="Calibri" w:cs="Calibri"/>
          <w:color w:val="000000"/>
          <w:sz w:val="22"/>
          <w:szCs w:val="22"/>
        </w:rPr>
        <w:t xml:space="preserve">, 603-614.</w:t>
      </w:r>
    </w:p>
    <w:p>
      <w:pPr>
        <w:widowControl w:val="on"/>
        <w:pBdr/>
        <w:spacing w:before="220" w:after="220" w:line="240" w:lineRule="auto"/>
        <w:ind w:left="0" w:right="0"/>
        <w:jc w:val="left"/>
      </w:pPr>
      <w:r>
        <w:rPr>
          <w:rFonts w:ascii="Calibri" w:hAnsi="Calibri" w:eastAsia="Calibri" w:cs="Calibri"/>
          <w:color w:val="000000"/>
          <w:sz w:val="22"/>
          <w:szCs w:val="22"/>
        </w:rPr>
        <w:t xml:space="preserve">Swamy HMM, Asokan R, Kalleshwaraswamy CM, Sharanabasappa, Prasad YG, Maruthi MS, Shashank PR, Devi N, Surakasula A, Adarsha S, Srinivas A, Rao S, Vidyasekhar, Shali Raju M, Reddy GSS &amp; Nagesh SN (2018) Prevalence of “R” strain and molecular diversity of fall armyworm </w:t>
      </w:r>
      <w:r>
        <w:rPr>
          <w:rFonts w:ascii="Calibri" w:hAnsi="Calibri" w:eastAsia="Calibri" w:cs="Calibri"/>
          <w:i/>
          <w:iCs/>
          <w:color w:val="000000"/>
          <w:sz w:val="22"/>
          <w:szCs w:val="22"/>
        </w:rPr>
        <w:t xml:space="preserve">Spodoptera frugiperda</w:t>
      </w:r>
      <w:r>
        <w:rPr>
          <w:rFonts w:ascii="Calibri" w:hAnsi="Calibri" w:eastAsia="Calibri" w:cs="Calibri"/>
          <w:color w:val="000000"/>
          <w:sz w:val="22"/>
          <w:szCs w:val="22"/>
        </w:rPr>
        <w:t xml:space="preserve"> (J. E. Smith) (Lepidoptera: Noctuidae) in India</w:t>
      </w:r>
      <w:r>
        <w:rPr>
          <w:rFonts w:ascii="Calibri" w:hAnsi="Calibri" w:eastAsia="Calibri" w:cs="Calibri"/>
          <w:i/>
          <w:iCs/>
          <w:color w:val="000000"/>
          <w:sz w:val="22"/>
          <w:szCs w:val="22"/>
        </w:rPr>
        <w:t xml:space="preserve">. Indian Journal of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80</w:t>
      </w:r>
      <w:r>
        <w:rPr>
          <w:rFonts w:ascii="Calibri" w:hAnsi="Calibri" w:eastAsia="Calibri" w:cs="Calibri"/>
          <w:color w:val="000000"/>
          <w:sz w:val="22"/>
          <w:szCs w:val="22"/>
        </w:rPr>
        <w:t xml:space="preserve">, 544-53</w:t>
      </w:r>
    </w:p>
    <w:p>
      <w:pPr>
        <w:widowControl w:val="on"/>
        <w:pBdr/>
        <w:spacing w:before="220" w:after="220" w:line="240" w:lineRule="auto"/>
        <w:ind w:left="0" w:right="0"/>
        <w:jc w:val="left"/>
      </w:pPr>
      <w:r>
        <w:rPr>
          <w:rFonts w:ascii="Calibri" w:hAnsi="Calibri" w:eastAsia="Calibri" w:cs="Calibri"/>
          <w:color w:val="000000"/>
          <w:sz w:val="22"/>
          <w:szCs w:val="22"/>
        </w:rPr>
        <w:t xml:space="preserve">Todd EL, Poole RW (1980) Keys and illustrations for the armyworm moths of the noctuid genus </w:t>
      </w:r>
      <w:r>
        <w:rPr>
          <w:rFonts w:ascii="Calibri" w:hAnsi="Calibri" w:eastAsia="Calibri" w:cs="Calibri"/>
          <w:i/>
          <w:iCs/>
          <w:color w:val="000000"/>
          <w:sz w:val="22"/>
          <w:szCs w:val="22"/>
        </w:rPr>
        <w:t xml:space="preserve">Spodoptera</w:t>
      </w:r>
      <w:r>
        <w:rPr>
          <w:rFonts w:ascii="Calibri" w:hAnsi="Calibri" w:eastAsia="Calibri" w:cs="Calibri"/>
          <w:color w:val="000000"/>
          <w:sz w:val="22"/>
          <w:szCs w:val="22"/>
        </w:rPr>
        <w:t xml:space="preserve"> Guenée from the Western hemisphere.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73</w:t>
      </w:r>
      <w:r>
        <w:rPr>
          <w:rFonts w:ascii="Calibri" w:hAnsi="Calibri" w:eastAsia="Calibri" w:cs="Calibri"/>
          <w:color w:val="000000"/>
          <w:sz w:val="22"/>
          <w:szCs w:val="22"/>
        </w:rPr>
        <w:t xml:space="preserve">, 722-738.</w:t>
      </w:r>
    </w:p>
    <w:p>
      <w:pPr>
        <w:widowControl w:val="on"/>
        <w:pBdr/>
        <w:spacing w:before="220" w:after="220" w:line="240" w:lineRule="auto"/>
        <w:ind w:left="0" w:right="0"/>
        <w:jc w:val="left"/>
      </w:pPr>
      <w:r>
        <w:rPr>
          <w:rFonts w:ascii="Calibri" w:hAnsi="Calibri" w:eastAsia="Calibri" w:cs="Calibri"/>
          <w:color w:val="000000"/>
          <w:sz w:val="22"/>
          <w:szCs w:val="22"/>
        </w:rPr>
        <w:t xml:space="preserve">USDA GAIN report (2019) Fall armyworm damages corn and threatens other crops in Vietnam. </w:t>
      </w:r>
      <w:r>
        <w:rPr>
          <w:rFonts w:ascii="Calibri" w:hAnsi="Calibri" w:eastAsia="Calibri" w:cs="Calibri"/>
          <w:i/>
          <w:iCs/>
          <w:color w:val="000000"/>
          <w:sz w:val="22"/>
          <w:szCs w:val="22"/>
        </w:rPr>
        <w:t xml:space="preserve">USDA Foreign Agricultural Service</w:t>
      </w:r>
      <w:r>
        <w:rPr>
          <w:rFonts w:ascii="Calibri" w:hAnsi="Calibri" w:eastAsia="Calibri" w:cs="Calibri"/>
          <w:color w:val="000000"/>
          <w:sz w:val="22"/>
          <w:szCs w:val="22"/>
        </w:rPr>
        <w:t xml:space="preserve">, GAIN Report VM2019-0017. </w:t>
      </w:r>
      <w:hyperlink r:id="rId79586ab0910c0fc1e" w:history="1">
        <w:r>
          <w:rPr>
            <w:rFonts w:ascii="Calibri" w:hAnsi="Calibri" w:eastAsia="Calibri" w:cs="Calibri"/>
            <w:color w:val="0000CC"/>
            <w:sz w:val="22"/>
            <w:szCs w:val="22"/>
            <w:u w:val="single"/>
          </w:rPr>
          <w:t xml:space="preserve">https://www.fas.usda.gov/data/vietnam-fall-armyworm-damages-corn-and-threatens-other-crops-vietnam</w:t>
        </w:r>
      </w:hyperlink>
      <w:r>
        <w:rPr>
          <w:rFonts w:ascii="Calibri" w:hAnsi="Calibri" w:eastAsia="Calibri" w:cs="Calibri"/>
          <w:color w:val="000000"/>
          <w:sz w:val="22"/>
          <w:szCs w:val="22"/>
        </w:rPr>
        <w:t xml:space="preserve"> (last accessed 12/05/2020)</w:t>
      </w:r>
    </w:p>
    <w:p>
      <w:pPr>
        <w:widowControl w:val="on"/>
        <w:pBdr/>
        <w:spacing w:before="220" w:after="220" w:line="240" w:lineRule="auto"/>
        <w:ind w:left="0" w:right="0"/>
        <w:jc w:val="left"/>
      </w:pPr>
      <w:r>
        <w:rPr>
          <w:rFonts w:ascii="Calibri" w:hAnsi="Calibri" w:eastAsia="Calibri" w:cs="Calibri"/>
          <w:color w:val="000000"/>
          <w:sz w:val="22"/>
          <w:szCs w:val="22"/>
        </w:rPr>
        <w:t xml:space="preserve">Vennila S, Wang Z, Young K, Khurana J, Cruz I, Chen J, Reynaud B, Delatte H, Baufeld PR, Roversi PF, Gargani E, Otuka A, Kobori Y, Tabata J, Sasaki M, Park H, Gwan-Seok, AlJabr LM, Al-Khateeb SA, Meagher R, Balan RK, Day R, Boddupalli P, Al-Dobai S, Tagliati E &amp; Elkahky M (2019) G20 Discussion group on fall armyworm </w:t>
      </w:r>
      <w:r>
        <w:rPr>
          <w:rFonts w:ascii="Calibri" w:hAnsi="Calibri" w:eastAsia="Calibri" w:cs="Calibri"/>
          <w:i/>
          <w:iCs/>
          <w:color w:val="000000"/>
          <w:sz w:val="22"/>
          <w:szCs w:val="22"/>
        </w:rPr>
        <w:t xml:space="preserve">Spodoptera frugiperda</w:t>
      </w:r>
      <w:r>
        <w:rPr>
          <w:rFonts w:ascii="Calibri" w:hAnsi="Calibri" w:eastAsia="Calibri" w:cs="Calibri"/>
          <w:color w:val="000000"/>
          <w:sz w:val="22"/>
          <w:szCs w:val="22"/>
        </w:rPr>
        <w:t xml:space="preserve"> (J. E. Smith) (Lepidoptera: Noctuidae). </w:t>
      </w:r>
      <w:r>
        <w:rPr>
          <w:rFonts w:ascii="Calibri" w:hAnsi="Calibri" w:eastAsia="Calibri" w:cs="Calibri"/>
          <w:i/>
          <w:iCs/>
          <w:color w:val="000000"/>
          <w:sz w:val="22"/>
          <w:szCs w:val="22"/>
        </w:rPr>
        <w:t xml:space="preserve">International workshop on facilitating international research collaboration on transboundary plant pests</w:t>
      </w:r>
      <w:r>
        <w:rPr>
          <w:rFonts w:ascii="Calibri" w:hAnsi="Calibri" w:eastAsia="Calibri" w:cs="Calibri"/>
          <w:color w:val="000000"/>
          <w:sz w:val="22"/>
          <w:szCs w:val="22"/>
        </w:rPr>
        <w:t xml:space="preserve"> (Tsukuba).</w:t>
      </w:r>
    </w:p>
    <w:p>
      <w:pPr>
        <w:widowControl w:val="on"/>
        <w:pBdr/>
        <w:spacing w:before="220" w:after="220" w:line="240" w:lineRule="auto"/>
        <w:ind w:left="0" w:right="0"/>
        <w:jc w:val="left"/>
      </w:pPr>
      <w:r>
        <w:rPr>
          <w:rFonts w:ascii="Calibri" w:hAnsi="Calibri" w:eastAsia="Calibri" w:cs="Calibri"/>
          <w:color w:val="000000"/>
          <w:sz w:val="22"/>
          <w:szCs w:val="22"/>
        </w:rPr>
        <w:t xml:space="preserve">Wheeler GS, Ashley TR &amp; Andrews KL (1989) Larval parasitoids and pathogens of the fall armyworm in honduran maize. </w:t>
      </w:r>
      <w:r>
        <w:rPr>
          <w:rFonts w:ascii="Calibri" w:hAnsi="Calibri" w:eastAsia="Calibri" w:cs="Calibri"/>
          <w:i/>
          <w:iCs/>
          <w:color w:val="000000"/>
          <w:sz w:val="22"/>
          <w:szCs w:val="22"/>
        </w:rPr>
        <w:t xml:space="preserve">Entomophaga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 331-340.</w:t>
      </w:r>
    </w:p>
    <w:p>
      <w:pPr>
        <w:widowControl w:val="on"/>
        <w:pBdr/>
        <w:spacing w:before="220" w:after="220" w:line="240" w:lineRule="auto"/>
        <w:ind w:left="0" w:right="0"/>
        <w:jc w:val="left"/>
      </w:pPr>
      <w:r>
        <w:rPr>
          <w:rFonts w:ascii="Calibri" w:hAnsi="Calibri" w:eastAsia="Calibri" w:cs="Calibri"/>
          <w:color w:val="000000"/>
          <w:sz w:val="22"/>
          <w:szCs w:val="22"/>
        </w:rPr>
        <w:t xml:space="preserve">Westbrook JK, Nagoshi RN, Meagher RL</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Fleischer SJ &amp; Jairam 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(2016) Modeling seasonal migration of fall armyworm moths. </w:t>
      </w:r>
      <w:r>
        <w:rPr>
          <w:rFonts w:ascii="Calibri" w:hAnsi="Calibri" w:eastAsia="Calibri" w:cs="Calibri"/>
          <w:i/>
          <w:iCs/>
          <w:color w:val="000000"/>
          <w:sz w:val="22"/>
          <w:szCs w:val="22"/>
        </w:rPr>
        <w:t xml:space="preserve">International Journal of Biometeorology </w:t>
      </w:r>
      <w:r>
        <w:rPr>
          <w:rFonts w:ascii="Calibri" w:hAnsi="Calibri" w:eastAsia="Calibri" w:cs="Calibri"/>
          <w:b/>
          <w:bCs/>
          <w:color w:val="000000"/>
          <w:sz w:val="22"/>
          <w:szCs w:val="22"/>
        </w:rPr>
        <w:t xml:space="preserve">60</w:t>
      </w:r>
      <w:r>
        <w:rPr>
          <w:rFonts w:ascii="Calibri" w:hAnsi="Calibri" w:eastAsia="Calibri" w:cs="Calibri"/>
          <w:color w:val="000000"/>
          <w:sz w:val="22"/>
          <w:szCs w:val="22"/>
        </w:rPr>
        <w:t xml:space="preserve">(2), 255–267.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2020 by Tiziana Panzavolta (Department of Agriculture, Food, Environment and Forestry - University of Florence).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Spodoptera frugiperda</w:t>
      </w:r>
      <w:r>
        <w:rPr>
          <w:rFonts w:ascii="Calibri" w:hAnsi="Calibri" w:eastAsia="Calibri" w:cs="Calibri"/>
          <w:color w:val="000000"/>
          <w:sz w:val="22"/>
          <w:szCs w:val="22"/>
        </w:rPr>
        <w:t xml:space="preserve">. EPPO datasheets on pests recommended for regulation. Available online. </w:t>
      </w:r>
      <w:hyperlink r:id="rId24106ab0910c0fe43"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second edition of 'Quarantine Pests for Europe' in  1997.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p>
    <w:p>
      <w:r>
        <w:drawing>
          <wp:inline distT="0" distB="0" distL="0" distR="0">
            <wp:extent cx="1800000" cy="604800"/>
            <wp:docPr id="65671860" name="name90416ab0910c0ff9a"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85626ab0910c0ff98" cstate="print"/>
                    <a:stretch>
                      <a:fillRect/>
                    </a:stretch>
                  </pic:blipFill>
                  <pic:spPr>
                    <a:xfrm>
                      <a:off x="0" y="0"/>
                      <a:ext cx="1800000" cy="604800"/>
                    </a:xfrm>
                    <a:prstGeom prst="rect">
                      <a:avLst/>
                    </a:prstGeom>
                    <a:ln w="0">
                      <a:noFill/>
                    </a:ln>
                  </pic:spPr>
                </pic:pic>
              </a:graphicData>
            </a:graphic>
          </wp:inline>
        </w:drawing>
      </w:r>
    </w:p>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424029">
    <w:multiLevelType w:val="hybridMultilevel"/>
    <w:lvl w:ilvl="0" w:tplc="45310282">
      <w:start w:val="1"/>
      <w:numFmt w:val="decimal"/>
      <w:lvlText w:val="%1."/>
      <w:lvlJc w:val="left"/>
      <w:pPr>
        <w:ind w:left="720" w:hanging="360"/>
      </w:pPr>
    </w:lvl>
    <w:lvl w:ilvl="1" w:tplc="45310282" w:tentative="1">
      <w:start w:val="1"/>
      <w:numFmt w:val="lowerLetter"/>
      <w:lvlText w:val="%2."/>
      <w:lvlJc w:val="left"/>
      <w:pPr>
        <w:ind w:left="1440" w:hanging="360"/>
      </w:pPr>
    </w:lvl>
    <w:lvl w:ilvl="2" w:tplc="45310282" w:tentative="1">
      <w:start w:val="1"/>
      <w:numFmt w:val="lowerRoman"/>
      <w:lvlText w:val="%3."/>
      <w:lvlJc w:val="right"/>
      <w:pPr>
        <w:ind w:left="2160" w:hanging="180"/>
      </w:pPr>
    </w:lvl>
    <w:lvl w:ilvl="3" w:tplc="45310282" w:tentative="1">
      <w:start w:val="1"/>
      <w:numFmt w:val="decimal"/>
      <w:lvlText w:val="%4."/>
      <w:lvlJc w:val="left"/>
      <w:pPr>
        <w:ind w:left="2880" w:hanging="360"/>
      </w:pPr>
    </w:lvl>
    <w:lvl w:ilvl="4" w:tplc="45310282" w:tentative="1">
      <w:start w:val="1"/>
      <w:numFmt w:val="lowerLetter"/>
      <w:lvlText w:val="%5."/>
      <w:lvlJc w:val="left"/>
      <w:pPr>
        <w:ind w:left="3600" w:hanging="360"/>
      </w:pPr>
    </w:lvl>
    <w:lvl w:ilvl="5" w:tplc="45310282" w:tentative="1">
      <w:start w:val="1"/>
      <w:numFmt w:val="lowerRoman"/>
      <w:lvlText w:val="%6."/>
      <w:lvlJc w:val="right"/>
      <w:pPr>
        <w:ind w:left="4320" w:hanging="180"/>
      </w:pPr>
    </w:lvl>
    <w:lvl w:ilvl="6" w:tplc="45310282" w:tentative="1">
      <w:start w:val="1"/>
      <w:numFmt w:val="decimal"/>
      <w:lvlText w:val="%7."/>
      <w:lvlJc w:val="left"/>
      <w:pPr>
        <w:ind w:left="5040" w:hanging="360"/>
      </w:pPr>
    </w:lvl>
    <w:lvl w:ilvl="7" w:tplc="45310282" w:tentative="1">
      <w:start w:val="1"/>
      <w:numFmt w:val="lowerLetter"/>
      <w:lvlText w:val="%8."/>
      <w:lvlJc w:val="left"/>
      <w:pPr>
        <w:ind w:left="5760" w:hanging="360"/>
      </w:pPr>
    </w:lvl>
    <w:lvl w:ilvl="8" w:tplc="45310282" w:tentative="1">
      <w:start w:val="1"/>
      <w:numFmt w:val="lowerRoman"/>
      <w:lvlText w:val="%9."/>
      <w:lvlJc w:val="right"/>
      <w:pPr>
        <w:ind w:left="6480" w:hanging="180"/>
      </w:pPr>
    </w:lvl>
  </w:abstractNum>
  <w:abstractNum w:abstractNumId="40424028">
    <w:multiLevelType w:val="hybridMultilevel"/>
    <w:lvl w:ilvl="0" w:tplc="389043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424028">
    <w:abstractNumId w:val="40424028"/>
  </w:num>
  <w:num w:numId="40424029">
    <w:abstractNumId w:val="40424029"/>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66137633" Type="http://schemas.microsoft.com/office/2011/relationships/commentsExtended" Target="commentsExtended.xml"/><Relationship Id="rId471125930" Type="http://schemas.microsoft.com/office/2011/relationships/people" Target="people.xml"/><Relationship Id="rId28926ab0910c089a5" Type="http://schemas.openxmlformats.org/officeDocument/2006/relationships/hyperlink" Target="https://gd.eppo.int/taxon/LAPHFR/" TargetMode="External"/><Relationship Id="rId26016ab0910c08a0f" Type="http://schemas.openxmlformats.org/officeDocument/2006/relationships/hyperlink" Target="https://gd.eppo.int/taxon/LAPHFR/categorization" TargetMode="External"/><Relationship Id="rId92236ab0910c093eb" Type="http://schemas.openxmlformats.org/officeDocument/2006/relationships/hyperlink" Target="https://gd.eppo.int/taxon/LAPHFR/photos" TargetMode="External"/><Relationship Id="rId40236ab0910c0e3a8" Type="http://schemas.openxmlformats.org/officeDocument/2006/relationships/hyperlink" Target="http://www.fao.org/fall-armyworm/en/" TargetMode="External"/><Relationship Id="rId77486ab0910c0e414" Type="http://schemas.openxmlformats.org/officeDocument/2006/relationships/hyperlink" Target="http://www.cabi.org/Uploads/isc/Dfid%20Faw%20Inception%20Report28apr2017final.pdf" TargetMode="External"/><Relationship Id="rId41916ab0910c0ea8a" Type="http://schemas.openxmlformats.org/officeDocument/2006/relationships/hyperlink" Target="https://www.aphis.usda.gov/import_export/plants/manuals/emergency/downloads/nprg_spodoptera.pdf" TargetMode="External"/><Relationship Id="rId38846ab0910c0eb14" Type="http://schemas.openxmlformats.org/officeDocument/2006/relationships/hyperlink" Target="https://gd.eppo.int/taxon/LAPHFR/documents" TargetMode="External"/><Relationship Id="rId30066ab0910c0eb93" Type="http://schemas.openxmlformats.org/officeDocument/2006/relationships/hyperlink" Target="https://gd.eppo.int/reporting/article-6483" TargetMode="External"/><Relationship Id="rId23526ab0910c0ebdd" Type="http://schemas.openxmlformats.org/officeDocument/2006/relationships/hyperlink" Target="https://www.nibio.no/en/projects/sinograin-ii/_/attachment/inline/0bf6e82b-8bf1-457e-a2e9-59fe04d4820c:8554c9c90e2ddaf76bbd124be7cad868e236a2fc/Report_Consultative%20Meeting%20on%20FAW%20in%20Asia%20march2019.pdf" TargetMode="External"/><Relationship Id="rId79726ab0910c0ecf7" Type="http://schemas.openxmlformats.org/officeDocument/2006/relationships/hyperlink" Target="http://bulletin.iita.org/index.php/2016/06/18/first-report-of-outbreaks-of-the-fall-armyworm-on-the-african-continent/" TargetMode="External"/><Relationship Id="rId43076ab0910c0ed59" Type="http://schemas.openxmlformats.org/officeDocument/2006/relationships/hyperlink" Target="https://www.ippc.int/" TargetMode="External"/><Relationship Id="rId62346ab0910c0edd5" Type="http://schemas.openxmlformats.org/officeDocument/2006/relationships/hyperlink" Target="https://www.ippc.int/" TargetMode="External"/><Relationship Id="rId84236ab0910c0f6c9" Type="http://schemas.openxmlformats.org/officeDocument/2006/relationships/hyperlink" Target="https://www.daf.qld.gov.au/news-media/media-centre/biosecurity/news/first-mainland-detection-of-fall-armyworm" TargetMode="External"/><Relationship Id="rId79586ab0910c0fc1e" Type="http://schemas.openxmlformats.org/officeDocument/2006/relationships/hyperlink" Target="https://www.fas.usda.gov/data/vietnam-fall-armyworm-damages-corn-and-threatens-other-crops-vietnam" TargetMode="External"/><Relationship Id="rId24106ab0910c0fe43" Type="http://schemas.openxmlformats.org/officeDocument/2006/relationships/hyperlink" Target="https://gd.eppo.int" TargetMode="External"/><Relationship Id="rId22326ab0910c092f4" Type="http://schemas.openxmlformats.org/officeDocument/2006/relationships/image" Target="media/imgrId22326ab0910c092f4.jpg"/><Relationship Id="rId79016ab0910c0d3d1" Type="http://schemas.openxmlformats.org/officeDocument/2006/relationships/image" Target="media/imgrId79016ab0910c0d3d1.jpg"/><Relationship Id="rId85626ab0910c0ff98" Type="http://schemas.openxmlformats.org/officeDocument/2006/relationships/image" Target="media/imgrId85626ab0910c0ff98.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