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Globodera rostochiensis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Globodera rostochiensis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(Wollenweber) Behrens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Heteroderidae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Globodera vulgaris</w:t>
            </w:r>
            <w:r>
              <w:rPr>
                <w:rFonts w:ascii="Calibri" w:hAnsi="Calibri" w:eastAsia="Calibri" w:cs="Calibri"/>
                <w:color w:val="000000"/>
                <w:position w:val="-3"/>
                <w:sz w:val="22"/>
                <w:szCs w:val="22"/>
              </w:rPr>
              <w:t xml:space="preserve"> Xu, Yang, Xie, He, Chen, Pan &amp; Xie, </w:t>
            </w:r>
            <w:r>
              <w:rPr>
                <w:rFonts w:ascii="Calibri" w:hAnsi="Calibri" w:eastAsia="Calibri" w:cs="Calibri"/>
                <w:i/>
                <w:iCs/>
                <w:color w:val="000000"/>
                <w:position w:val="-3"/>
                <w:sz w:val="22"/>
                <w:szCs w:val="22"/>
              </w:rPr>
              <w:t xml:space="preserve">Heterodera rostochiensis</w:t>
            </w:r>
            <w:r>
              <w:rPr>
                <w:rFonts w:ascii="Calibri" w:hAnsi="Calibri" w:eastAsia="Calibri" w:cs="Calibri"/>
                <w:color w:val="000000"/>
                <w:position w:val="-3"/>
                <w:sz w:val="22"/>
                <w:szCs w:val="22"/>
              </w:rPr>
              <w:t xml:space="preserve"> Wollenweber, </w:t>
            </w:r>
            <w:r>
              <w:rPr>
                <w:rFonts w:ascii="Calibri" w:hAnsi="Calibri" w:eastAsia="Calibri" w:cs="Calibri"/>
                <w:i/>
                <w:iCs/>
                <w:color w:val="000000"/>
                <w:position w:val="-3"/>
                <w:sz w:val="22"/>
                <w:szCs w:val="22"/>
              </w:rPr>
              <w:t xml:space="preserve">Heterodera schachtii rostochiensis</w:t>
            </w:r>
            <w:r>
              <w:rPr>
                <w:rFonts w:ascii="Calibri" w:hAnsi="Calibri" w:eastAsia="Calibri" w:cs="Calibri"/>
                <w:color w:val="000000"/>
                <w:position w:val="-3"/>
                <w:sz w:val="22"/>
                <w:szCs w:val="22"/>
              </w:rPr>
              <w:t xml:space="preserve"> Wollenweber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golden nematode, golden potato nematode, potato cyst nematode, yellow potato cyst nematode</w:t>
            </w:r>
            <w:hyperlink r:id="rId76886a6f3c509608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23456a6f3c50960f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HETDRO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8271200" name="name78646a6f3c50961d0" descr="17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85.jpg"/>
                          <pic:cNvPicPr/>
                        </pic:nvPicPr>
                        <pic:blipFill>
                          <a:blip r:embed="rId40926a6f3c50961ce" cstate="print"/>
                          <a:stretch>
                            <a:fillRect/>
                          </a:stretch>
                        </pic:blipFill>
                        <pic:spPr>
                          <a:xfrm>
                            <a:off x="0" y="0"/>
                            <a:ext cx="2160000" cy="1281600"/>
                          </a:xfrm>
                          <a:prstGeom prst="rect">
                            <a:avLst/>
                          </a:prstGeom>
                          <a:ln w="0">
                            <a:noFill/>
                          </a:ln>
                        </pic:spPr>
                      </pic:pic>
                    </a:graphicData>
                  </a:graphic>
                </wp:inline>
              </w:drawing>
            </w:r>
            <w:hyperlink r:id="rId66886a6f3c50962e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report by Kühn (1881) of a cyst nematode associated with potato plants was considered to be </w:t>
      </w:r>
      <w:r>
        <w:rPr>
          <w:rFonts w:ascii="Calibri" w:hAnsi="Calibri" w:eastAsia="Calibri" w:cs="Calibri"/>
          <w:i/>
          <w:iCs/>
          <w:color w:val="000000"/>
          <w:sz w:val="22"/>
          <w:szCs w:val="22"/>
        </w:rPr>
        <w:t xml:space="preserve">Heterodera schachtii, </w:t>
      </w:r>
      <w:r>
        <w:rPr>
          <w:rFonts w:ascii="Calibri" w:hAnsi="Calibri" w:eastAsia="Calibri" w:cs="Calibri"/>
          <w:color w:val="000000"/>
          <w:sz w:val="22"/>
          <w:szCs w:val="22"/>
        </w:rPr>
        <w:t xml:space="preserve">the only cyst nematode which was known at this time on potato. Later, when potato cyst nematodes were more widely detected in Europe, many concluded that some </w:t>
      </w:r>
      <w:r>
        <w:rPr>
          <w:rFonts w:ascii="Calibri" w:hAnsi="Calibri" w:eastAsia="Calibri" w:cs="Calibri"/>
          <w:i/>
          <w:iCs/>
          <w:color w:val="000000"/>
          <w:sz w:val="22"/>
          <w:szCs w:val="22"/>
        </w:rPr>
        <w:t xml:space="preserve">H. schachtii</w:t>
      </w:r>
      <w:r>
        <w:rPr>
          <w:rFonts w:ascii="Calibri" w:hAnsi="Calibri" w:eastAsia="Calibri" w:cs="Calibri"/>
          <w:color w:val="000000"/>
          <w:sz w:val="22"/>
          <w:szCs w:val="22"/>
        </w:rPr>
        <w:t xml:space="preserve"> populations were specialized on potato. Wollenweber (1923) recognized morphological differences between nematodes parasitizing potato and those on sugar beet and described </w:t>
      </w:r>
      <w:r>
        <w:rPr>
          <w:rFonts w:ascii="Calibri" w:hAnsi="Calibri" w:eastAsia="Calibri" w:cs="Calibri"/>
          <w:i/>
          <w:iCs/>
          <w:color w:val="000000"/>
          <w:sz w:val="22"/>
          <w:szCs w:val="22"/>
        </w:rPr>
        <w:t xml:space="preserve">H. rostochiensis</w:t>
      </w:r>
      <w:r>
        <w:rPr>
          <w:rFonts w:ascii="Calibri" w:hAnsi="Calibri" w:eastAsia="Calibri" w:cs="Calibri"/>
          <w:color w:val="000000"/>
          <w:sz w:val="22"/>
          <w:szCs w:val="22"/>
        </w:rPr>
        <w:t xml:space="preserve"> as a new cyst nematode parasitizing potato (Subbotin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In 1973, a new species of potato cyst nematode (</w:t>
      </w:r>
      <w:r>
        <w:rPr>
          <w:rFonts w:ascii="Calibri" w:hAnsi="Calibri" w:eastAsia="Calibri" w:cs="Calibri"/>
          <w:i/>
          <w:iCs/>
          <w:color w:val="000000"/>
          <w:sz w:val="22"/>
          <w:szCs w:val="22"/>
        </w:rPr>
        <w:t xml:space="preserve">Heterodera pallida</w:t>
      </w:r>
      <w:r>
        <w:rPr>
          <w:rFonts w:ascii="Calibri" w:hAnsi="Calibri" w:eastAsia="Calibri" w:cs="Calibri"/>
          <w:color w:val="000000"/>
          <w:sz w:val="22"/>
          <w:szCs w:val="22"/>
        </w:rPr>
        <w:t xml:space="preserve">) was described (Stone, 1973a). Before then, most records and technical data refer to </w:t>
      </w:r>
      <w:r>
        <w:rPr>
          <w:rFonts w:ascii="Calibri" w:hAnsi="Calibri" w:eastAsia="Calibri" w:cs="Calibri"/>
          <w:i/>
          <w:iCs/>
          <w:color w:val="000000"/>
          <w:sz w:val="22"/>
          <w:szCs w:val="22"/>
        </w:rPr>
        <w:t xml:space="preserve">H. rostochiensis sensu lato</w:t>
      </w:r>
      <w:r>
        <w:rPr>
          <w:rFonts w:ascii="Calibri" w:hAnsi="Calibri" w:eastAsia="Calibri" w:cs="Calibri"/>
          <w:color w:val="000000"/>
          <w:sz w:val="22"/>
          <w:szCs w:val="22"/>
        </w:rPr>
        <w:t xml:space="preserve">, which included both species, so it is not always possible to determine which species was referred to in earlier publications.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is limited to plants of the Solanaceae family.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is by far the most important host crop. On tomato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and eggplant (</w:t>
      </w:r>
      <w:r>
        <w:rPr>
          <w:rFonts w:ascii="Calibri" w:hAnsi="Calibri" w:eastAsia="Calibri" w:cs="Calibri"/>
          <w:i/>
          <w:iCs/>
          <w:color w:val="000000"/>
          <w:sz w:val="22"/>
          <w:szCs w:val="22"/>
        </w:rPr>
        <w:t xml:space="preserve">S. melongena</w:t>
      </w:r>
      <w:r>
        <w:rPr>
          <w:rFonts w:ascii="Calibri" w:hAnsi="Calibri" w:eastAsia="Calibri" w:cs="Calibri"/>
          <w:color w:val="000000"/>
          <w:sz w:val="22"/>
          <w:szCs w:val="22"/>
        </w:rPr>
        <w:t xml:space="preserve">), no economic damage has been reported (EFSA, 2019). Over 130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spp., including their hybrids and weeds, have been identified as potential host plants, as well as a few other species of </w:t>
      </w:r>
      <w:r>
        <w:rPr>
          <w:rFonts w:ascii="Calibri" w:hAnsi="Calibri" w:eastAsia="Calibri" w:cs="Calibri"/>
          <w:i/>
          <w:iCs/>
          <w:color w:val="000000"/>
          <w:sz w:val="22"/>
          <w:szCs w:val="22"/>
        </w:rPr>
        <w:t xml:space="preserve">Datura, Hyoscyamus, Lycopersicon, Nicotiana, Physalis, Physochlaina, Salpiglossis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Saracha</w:t>
      </w:r>
      <w:r>
        <w:rPr>
          <w:rFonts w:ascii="Calibri" w:hAnsi="Calibri" w:eastAsia="Calibri" w:cs="Calibri"/>
          <w:color w:val="000000"/>
          <w:sz w:val="22"/>
          <w:szCs w:val="22"/>
        </w:rPr>
        <w:t xml:space="preserve">, all belonging to the Solanaceae family (Sullivan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Both </w:t>
      </w:r>
      <w:r>
        <w:rPr>
          <w:rFonts w:ascii="Calibri" w:hAnsi="Calibri" w:eastAsia="Calibri" w:cs="Calibri"/>
          <w:i/>
          <w:iCs/>
          <w:color w:val="000000"/>
          <w:sz w:val="22"/>
          <w:szCs w:val="22"/>
        </w:rPr>
        <w:t xml:space="preserve">G. rostochiensis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G. pallida</w:t>
      </w:r>
      <w:r>
        <w:rPr>
          <w:rFonts w:ascii="Calibri" w:hAnsi="Calibri" w:eastAsia="Calibri" w:cs="Calibri"/>
          <w:color w:val="000000"/>
          <w:sz w:val="22"/>
          <w:szCs w:val="22"/>
        </w:rPr>
        <w:t xml:space="preserve"> have several different pathotypes (Kort, 1974). The pathotypes are characterized by the ability of the population to multiply on certain tuberous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clones and hybrids used in breeding, with a mixture of qualitative and quantitative resistances. Some of these pathotypes are recognized by their almost total inability to multiply on specific potato cultivars (single-gene resistance); for example, commonly grown resistant potato cultivars (based on gene H1 deriving from clones of </w:t>
      </w:r>
      <w:r>
        <w:rPr>
          <w:rFonts w:ascii="Calibri" w:hAnsi="Calibri" w:eastAsia="Calibri" w:cs="Calibri"/>
          <w:i/>
          <w:iCs/>
          <w:color w:val="000000"/>
          <w:sz w:val="22"/>
          <w:szCs w:val="22"/>
        </w:rPr>
        <w:t xml:space="preserve">S. tuberosum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andigena</w:t>
      </w:r>
      <w:r>
        <w:rPr>
          <w:rFonts w:ascii="Calibri" w:hAnsi="Calibri" w:eastAsia="Calibri" w:cs="Calibri"/>
          <w:color w:val="000000"/>
          <w:sz w:val="22"/>
          <w:szCs w:val="22"/>
        </w:rPr>
        <w:t xml:space="preserve">) are resistant to pathotype Ro1 and Ro4 of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only. Other pathotypes show different levels of ability to multiply on different cultivars; the testing of this form of resistance is discussed by Mugniéry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 Europe, Kort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proposed a scheme with five </w:t>
      </w:r>
      <w:r>
        <w:rPr>
          <w:rFonts w:ascii="Calibri" w:hAnsi="Calibri" w:eastAsia="Calibri" w:cs="Calibri"/>
          <w:i/>
          <w:iCs/>
          <w:color w:val="000000"/>
          <w:sz w:val="22"/>
          <w:szCs w:val="22"/>
        </w:rPr>
        <w:t xml:space="preserve">G. rostochiensis </w:t>
      </w:r>
      <w:r>
        <w:rPr>
          <w:rFonts w:ascii="Calibri" w:hAnsi="Calibri" w:eastAsia="Calibri" w:cs="Calibri"/>
          <w:color w:val="000000"/>
          <w:sz w:val="22"/>
          <w:szCs w:val="22"/>
        </w:rPr>
        <w:t xml:space="preserve">pathotypes (Ro1-Ro5) and with three </w:t>
      </w:r>
      <w:r>
        <w:rPr>
          <w:rFonts w:ascii="Calibri" w:hAnsi="Calibri" w:eastAsia="Calibri" w:cs="Calibri"/>
          <w:i/>
          <w:iCs/>
          <w:color w:val="000000"/>
          <w:sz w:val="22"/>
          <w:szCs w:val="22"/>
        </w:rPr>
        <w:t xml:space="preserve">G. pallida </w:t>
      </w:r>
      <w:r>
        <w:rPr>
          <w:rFonts w:ascii="Calibri" w:hAnsi="Calibri" w:eastAsia="Calibri" w:cs="Calibri"/>
          <w:color w:val="000000"/>
          <w:sz w:val="22"/>
          <w:szCs w:val="22"/>
        </w:rPr>
        <w:t xml:space="preserve">pathotypes (Pa1-Pa3). In South America, Canto Saenz &amp; de Scurrah (1977) developed another scheme, recognizing more pathotypes. </w:t>
      </w:r>
    </w:p>
    <w:p>
      <w:pPr>
        <w:widowControl w:val="on"/>
        <w:pBdr/>
        <w:spacing w:before="220" w:after="220" w:line="240" w:lineRule="auto"/>
        <w:ind w:left="0" w:right="0"/>
        <w:jc w:val="both"/>
      </w:pPr>
      <w:r>
        <w:rPr>
          <w:rFonts w:ascii="Calibri" w:hAnsi="Calibri" w:eastAsia="Calibri" w:cs="Calibri"/>
          <w:color w:val="000000"/>
          <w:sz w:val="22"/>
          <w:szCs w:val="22"/>
        </w:rPr>
        <w:t xml:space="preserve">Despite general acceptance, both pathotype schemes are considered insufficient for testing potato varieties for resistance to potato cyst nematodes. In Europe, it is generally accepted that only Pa1 and Ro1 are clearly separable pathotypes and the others are seen as overlapping populations. Nevertheless, the ‘European’ scheme is still used in many countries as it is the only available tool for the selection and assessment of PCN resistant potato cultivars as for example in EPPO Standard PM 3/68 (3) </w:t>
      </w:r>
      <w:r>
        <w:rPr>
          <w:rFonts w:ascii="Calibri" w:hAnsi="Calibri" w:eastAsia="Calibri" w:cs="Calibri"/>
          <w:i/>
          <w:iCs/>
          <w:color w:val="000000"/>
          <w:sz w:val="22"/>
          <w:szCs w:val="22"/>
        </w:rPr>
        <w:t xml:space="preserve">Testing of potato varieties to assess resistance to</w:t>
      </w:r>
      <w:r>
        <w:rPr>
          <w:rFonts w:ascii="Calibri" w:hAnsi="Calibri" w:eastAsia="Calibri" w:cs="Calibri"/>
          <w:color w:val="000000"/>
          <w:sz w:val="22"/>
          <w:szCs w:val="22"/>
        </w:rPr>
        <w:t xml:space="preserve"> Globodera rostochiensis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Globodera pallida (2021). In practice, field populations often contain mixtures of species which makes separation or characterization very difficult.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demissum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area of origin of the two species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is in the Andes Mountains in South America from where they were introduced to Europe with potatoes, probably in the mid-19th century. From there, they were spread with seed potatoes to other areas. The present distribution covers temperate zones down to sea level and in the tropics at higher altitudes. In these areas, distribution is linked with that of the potato crop.</w:t>
      </w:r>
    </w:p>
    <w:p>
      <w:pPr>
        <w:widowControl w:val="on"/>
        <w:pBdr/>
        <w:spacing w:before="220" w:after="220" w:line="240" w:lineRule="auto"/>
        <w:ind w:left="0" w:right="0"/>
        <w:jc w:val="both"/>
      </w:pPr>
      <w:r>
        <w:rPr>
          <w:rFonts w:ascii="Calibri" w:hAnsi="Calibri" w:eastAsia="Calibri" w:cs="Calibri"/>
          <w:color w:val="000000"/>
          <w:sz w:val="22"/>
          <w:szCs w:val="22"/>
        </w:rPr>
        <w:t xml:space="preserve">Research on microsatellite markers consistently observed high genetic diversity in Bolivian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populations, the postulated region of origin (Boucher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2013). Analysis of the mtDNA haplotype distribution of PCN populations from all over the world (Subbotin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2020) confirmed this, and for each two species,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a different centre of origin was suggested in the Andes.</w:t>
      </w:r>
    </w:p>
    <w:p>
      <w:r>
        <w:drawing>
          <wp:inline distT="0" distB="0" distL="0" distR="0">
            <wp:extent cx="6120000" cy="3067200"/>
            <wp:docPr id="58329790" name="name64636a6f3c5097342" descr="HETDR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DRO_distribution_map.jpg"/>
                    <pic:cNvPicPr/>
                  </pic:nvPicPr>
                  <pic:blipFill>
                    <a:blip r:embed="rId58606a6f3c509733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Belarus, Belgium, Bosnia and Herzegovina, Bulgaria, Croatia, Cyprus, Czechia, Denmark, Estonia, Finland, France (mainland), Georgia, Germany, Greece (mainland, Kriti), Hungary, Ireland, Italy (mainland, Sicilia), Kazakhstan, Kyrgyzstan, Latvia, Liechtenstein, Lithuania, Luxembourg, Malta, Netherlands, Norway, Poland, Portugal (mainland, Azores, Madeira), Romania, Russian Federation (Central Russia, Eastern Siberia, Far East, Northern Russia, Southern Russia, Western Siberia), Serbia, Slovakia, Slovenia, Spain (mainland, Islas Baleares, Islas Canárias), Sweden, Switzerland, Tunisia, Türkiye, Ukraine, United Kingdom (Channel Islands, England, Northern Ireland,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Egypt, Kenya, Libya, Rwanda, South Africa, Tanzania, United Republic of, Tunisia,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(Guizhou, Sichuan, Yunnan), India (Himachal Pradesh, Jammu &amp; Kashmir, Tamil Nadu, Uttarakhand), Indonesia (Java, Sulawesi, Sumatra), Iran, Islamic Republic of, Japan (Hokkaido, Kyushu), Kazakhstan, Kyrgyzstan, Lebanon, Oman, Pakistan, Philippines, Sri Lanka, Tajikistan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Newfoundland, Québec), Mexico, United States of America (New York)</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Chile, Colombia, Ecuador,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(Victoria), New Zealand, Norfolk Island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rostochiensis </w:t>
      </w:r>
      <w:r>
        <w:rPr>
          <w:rFonts w:ascii="Calibri" w:hAnsi="Calibri" w:eastAsia="Calibri" w:cs="Calibri"/>
          <w:color w:val="000000"/>
          <w:sz w:val="22"/>
          <w:szCs w:val="22"/>
        </w:rPr>
        <w:t xml:space="preserve">is a sedentary endoparasite. Second-stage juveniles (J2) hatch from eggs within cysts in the soil, under stimulus from host root exudates of Solanaceae, and penetrate the root behind the growing root tip and move into the cortical region. Reaching the pericycle, the J2 penetrates a single cell and injects secretions which induce the formation of a large, multinucleate feeding structure, a syncytium, formed by dissolution of adjacent cell walls. The nematode remains here for the rest of its development, as it passes through two more juvenile stages to become either male or female. Females swell and break through the root surface but remain attached. The vermiform males leave the root and are attracted to females that exude sex pheromones. Many males may surround each female and multiple matings occur. Males live only a few days. After copulation the females remain on the roots while 200-500 eggs develop within them. Females are white when they protrude from the root surface, but later pass through a golden yellow phase lasting 4-6 weeks. When they die and mature into cysts, their skin hardens and turns brown to become a protective cover around the eggs within. At this point they generally drop from the surface of the root into the soil. In temperate climate regions,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usually has one generation per year, however, several studies also describe the occurrence of a second generation, without the ‘obligatory’ diapause, such as Mwangi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(2021) in Kenya. The life cycle is completed in 40-60 days (Stelter, 1971; Stone, 1973b; Jones &amp; Jones, 1974, Subbotin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Soil temperature has an influence on the development of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It is adapted to develop at warmer temperatures than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Optimum hatching of the J2 from the eggs occurs between 15-27°C, hatching starts at 11°C (Kaczmarek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optimum reproduction is between 17.5-22.5°C (Jones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2017). </w:t>
      </w:r>
      <w:r>
        <w:rPr>
          <w:rFonts w:ascii="Calibri" w:hAnsi="Calibri" w:eastAsia="Calibri" w:cs="Calibri"/>
          <w:i/>
          <w:iCs/>
          <w:color w:val="000000"/>
          <w:sz w:val="22"/>
          <w:szCs w:val="22"/>
        </w:rPr>
        <w:t xml:space="preserve">G. rostochiensis </w:t>
      </w:r>
      <w:r>
        <w:rPr>
          <w:rFonts w:ascii="Calibri" w:hAnsi="Calibri" w:eastAsia="Calibri" w:cs="Calibri"/>
          <w:color w:val="000000"/>
          <w:sz w:val="22"/>
          <w:szCs w:val="22"/>
        </w:rPr>
        <w:t xml:space="preserve">hatches faster than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over a shorter period and has overall a lower amount of hatching than </w:t>
      </w:r>
      <w:r>
        <w:rPr>
          <w:rFonts w:ascii="Calibri" w:hAnsi="Calibri" w:eastAsia="Calibri" w:cs="Calibri"/>
          <w:i/>
          <w:iCs/>
          <w:color w:val="000000"/>
          <w:sz w:val="22"/>
          <w:szCs w:val="22"/>
        </w:rPr>
        <w:t xml:space="preserve">G. </w:t>
      </w:r>
      <w:r>
        <w:rPr>
          <w:rFonts w:ascii="Calibri" w:hAnsi="Calibri" w:eastAsia="Calibri" w:cs="Calibri"/>
          <w:i/>
          <w:iCs/>
          <w:color w:val="000000"/>
          <w:sz w:val="22"/>
          <w:szCs w:val="22"/>
        </w:rPr>
        <w:t xml:space="preserve">pallida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(Den Nijs and Lock, 1992; Kaczmarek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Cysts can remain dormant for many years (20 years or more) in the absence of solanaceous hosts, whereas second-stage juveniles have a much shorter survival time (weeks) when no hosts are present. For many years, a natural decline of 30-35% per year was assumed. Recently, it has become known that the type of soil affects this decrease: In sandy and peaty soils, the average decline in the first year after potato cultivation is much higher than in marine clay and loamy soils (69% vs 26%). In marine clay and loamy soils </w:t>
      </w:r>
      <w:r>
        <w:rPr>
          <w:rFonts w:ascii="Calibri" w:hAnsi="Calibri" w:eastAsia="Calibri" w:cs="Calibri"/>
          <w:i/>
          <w:iCs/>
          <w:color w:val="000000"/>
          <w:sz w:val="22"/>
          <w:szCs w:val="22"/>
        </w:rPr>
        <w:t xml:space="preserve">G. rostochiensis </w:t>
      </w:r>
      <w:r>
        <w:rPr>
          <w:rFonts w:ascii="Calibri" w:hAnsi="Calibri" w:eastAsia="Calibri" w:cs="Calibri"/>
          <w:color w:val="000000"/>
          <w:sz w:val="22"/>
          <w:szCs w:val="22"/>
        </w:rPr>
        <w:t xml:space="preserve">populations also declined slower than </w:t>
      </w:r>
      <w:r>
        <w:rPr>
          <w:rFonts w:ascii="Calibri" w:hAnsi="Calibri" w:eastAsia="Calibri" w:cs="Calibri"/>
          <w:i/>
          <w:iCs/>
          <w:color w:val="000000"/>
          <w:sz w:val="22"/>
          <w:szCs w:val="22"/>
        </w:rPr>
        <w:t xml:space="preserve">G. pallida </w:t>
      </w:r>
      <w:r>
        <w:rPr>
          <w:rFonts w:ascii="Calibri" w:hAnsi="Calibri" w:eastAsia="Calibri" w:cs="Calibri"/>
          <w:color w:val="000000"/>
          <w:sz w:val="22"/>
          <w:szCs w:val="22"/>
        </w:rPr>
        <w:t xml:space="preserve">(Been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caused by </w:t>
      </w:r>
      <w:r>
        <w:rPr>
          <w:rFonts w:ascii="Calibri" w:hAnsi="Calibri" w:eastAsia="Calibri" w:cs="Calibri"/>
          <w:i/>
          <w:iCs/>
          <w:color w:val="000000"/>
          <w:sz w:val="22"/>
          <w:szCs w:val="22"/>
        </w:rPr>
        <w:t xml:space="preserve">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rostochiensis</w:t>
      </w:r>
      <w:r>
        <w:rPr>
          <w:rFonts w:ascii="Calibri" w:hAnsi="Calibri" w:eastAsia="Calibri" w:cs="Calibri"/>
          <w:color w:val="000000"/>
          <w:sz w:val="22"/>
          <w:szCs w:val="22"/>
        </w:rPr>
        <w:t xml:space="preserve"> are not specific. Patches of poor growth occur generally in the crop, sometimes with stunting, yellowing, wilting or death of the foliage. The tuber size of infested plants can be reduced, even with minor symptoms on the foliage. Roots display extensive branching, causing more adherence of the soil to the root system. In case of heavy infestation, the crop dies prematurely.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color w:val="000000"/>
          <w:sz w:val="22"/>
          <w:szCs w:val="22"/>
        </w:rPr>
        <w:t xml:space="preserve">Second-stage juveniles are vermiform and motile, 468 (425 – 505) µm long, having a well-developed stylet 21.8 (19-23) µm with small and rounded knobs of 3-4 µm width sometimes a bit anteriorly flattened and a pointed tail. Males are similar in general appearance, on average about 1200 µm long with a short and bluntly rounded tail terminus. Females are white or creamy coloured and spherical with a projecting neck, diameter approximately 445 µm (Stone, 1973a; 1973b, Brzeski, 1998). The cysts are smoothly rounded, no terminal cone, with a tanned skin. Vulval region consists of a single circumfenestration. The number of cuticular ridges between anus and vulva ranges from 16 - 31, generally higher than 14. Granek’s ratio is 1.3 - 9.5, generally higher than 3 (Golden &amp; Ellington, 1972; Baldwin &amp; Mundo-Ocampo, 1991; Flemming and Powers, 1998).</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the three similar PCN species;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ellingtonae</w:t>
      </w:r>
      <w:r>
        <w:rPr>
          <w:rFonts w:ascii="Calibri" w:hAnsi="Calibri" w:eastAsia="Calibri" w:cs="Calibri"/>
          <w:color w:val="000000"/>
          <w:sz w:val="22"/>
          <w:szCs w:val="22"/>
        </w:rPr>
        <w:t xml:space="preserve"> can only be done by well-trained persons, considering the high intraspecific variation and overlap between the species. Morphological as well as morphometric characteristics, including the number of cuticular ridges between anus and fenestra, Granek’s ratio, stylet length and shape of stylet knobs, need to be examined. </w:t>
      </w:r>
      <w:r>
        <w:rPr>
          <w:rFonts w:ascii="Calibri" w:hAnsi="Calibri" w:eastAsia="Calibri" w:cs="Calibri"/>
          <w:i/>
          <w:iCs/>
          <w:color w:val="000000"/>
          <w:sz w:val="22"/>
          <w:szCs w:val="22"/>
        </w:rPr>
        <w:t xml:space="preserve">G. rostochiensis </w:t>
      </w:r>
      <w:r>
        <w:rPr>
          <w:rFonts w:ascii="Calibri" w:hAnsi="Calibri" w:eastAsia="Calibri" w:cs="Calibri"/>
          <w:color w:val="000000"/>
          <w:sz w:val="22"/>
          <w:szCs w:val="22"/>
        </w:rPr>
        <w:t xml:space="preserve">differs from </w:t>
      </w:r>
      <w:r>
        <w:rPr>
          <w:rFonts w:ascii="Calibri" w:hAnsi="Calibri" w:eastAsia="Calibri" w:cs="Calibri"/>
          <w:i/>
          <w:iCs/>
          <w:color w:val="000000"/>
          <w:sz w:val="22"/>
          <w:szCs w:val="22"/>
        </w:rPr>
        <w:t xml:space="preserve">G. pallida </w:t>
      </w:r>
      <w:r>
        <w:rPr>
          <w:rFonts w:ascii="Calibri" w:hAnsi="Calibri" w:eastAsia="Calibri" w:cs="Calibri"/>
          <w:color w:val="000000"/>
          <w:sz w:val="22"/>
          <w:szCs w:val="22"/>
        </w:rPr>
        <w:t xml:space="preserve">as it has yellow coloured rather than white females, a shorter J2 stylet length (22 vs 24 µm), narrower stylet knob (3-4 vs. 4-5 µm wide) and a different stylet knob shape (small and rounded rather than robust and square-hooked).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guidance on the sampling of soil and potato tubers is given in the EPPO Standards PM 9/26 </w:t>
      </w:r>
      <w:r>
        <w:rPr>
          <w:rFonts w:ascii="Calibri" w:hAnsi="Calibri" w:eastAsia="Calibri" w:cs="Calibri"/>
          <w:i/>
          <w:iCs/>
          <w:color w:val="000000"/>
          <w:sz w:val="22"/>
          <w:szCs w:val="22"/>
        </w:rPr>
        <w:t xml:space="preserve">National regulatory control system for </w:t>
      </w:r>
      <w:r>
        <w:rPr>
          <w:rFonts w:ascii="Calibri" w:hAnsi="Calibri" w:eastAsia="Calibri" w:cs="Calibri"/>
          <w:color w:val="000000"/>
          <w:sz w:val="22"/>
          <w:szCs w:val="22"/>
        </w:rPr>
        <w:t xml:space="preserve">Globodera pallida</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Globodera rostochiensis (EPPO, 2018), PM 3/71 </w:t>
      </w:r>
      <w:r>
        <w:rPr>
          <w:rFonts w:ascii="Calibri" w:hAnsi="Calibri" w:eastAsia="Calibri" w:cs="Calibri"/>
          <w:i/>
          <w:iCs/>
          <w:color w:val="000000"/>
          <w:sz w:val="22"/>
          <w:szCs w:val="22"/>
        </w:rPr>
        <w:t xml:space="preserve">General crop inspection procedure for potatoes</w:t>
      </w:r>
      <w:r>
        <w:rPr>
          <w:rFonts w:ascii="Calibri" w:hAnsi="Calibri" w:eastAsia="Calibri" w:cs="Calibri"/>
          <w:color w:val="000000"/>
          <w:sz w:val="22"/>
          <w:szCs w:val="22"/>
        </w:rPr>
        <w:t xml:space="preserve"> (EPPO, 2007) and PM 3/75 Globodera rostochiensis </w:t>
      </w:r>
      <w:r>
        <w:rPr>
          <w:rFonts w:ascii="Calibri" w:hAnsi="Calibri" w:eastAsia="Calibri" w:cs="Calibri"/>
          <w:i/>
          <w:iCs/>
          <w:color w:val="000000"/>
          <w:sz w:val="22"/>
          <w:szCs w:val="22"/>
        </w:rPr>
        <w:t xml:space="preserve">and</w:t>
      </w:r>
      <w:r>
        <w:rPr>
          <w:rFonts w:ascii="Calibri" w:hAnsi="Calibri" w:eastAsia="Calibri" w:cs="Calibri"/>
          <w:color w:val="000000"/>
          <w:sz w:val="22"/>
          <w:szCs w:val="22"/>
        </w:rPr>
        <w:t xml:space="preserve"> Globodera pallida: </w:t>
      </w:r>
      <w:r>
        <w:rPr>
          <w:rFonts w:ascii="Calibri" w:hAnsi="Calibri" w:eastAsia="Calibri" w:cs="Calibri"/>
          <w:i/>
          <w:iCs/>
          <w:color w:val="000000"/>
          <w:sz w:val="22"/>
          <w:szCs w:val="22"/>
        </w:rPr>
        <w:t xml:space="preserve">sampling soil attached to ware potato tubers for detection prior to export and at import</w:t>
      </w:r>
      <w:r>
        <w:rPr>
          <w:rFonts w:ascii="Calibri" w:hAnsi="Calibri" w:eastAsia="Calibri" w:cs="Calibri"/>
          <w:color w:val="000000"/>
          <w:sz w:val="22"/>
          <w:szCs w:val="22"/>
        </w:rPr>
        <w:t xml:space="preserve"> (EPPO, 2014). Detection of the young cysts by lifting potato plants is only possible for a short period when females mature into cysts. When inspected too late, cysts can easily fall off when lifting the plants. Females and young cysts are just visible to the naked eye and look like tiny yellow or brown pin-heads on the root surface. Low-level infestations are very difficult to detect visually, they cause no patchy growth of the potato crop. Sufficient soil sampling in a systematic manner is necessary to ensure that no infestation is present in the field. In addition, for detection or surveys, sampling of tare soil or the soil brushed off from the potatoes can also be done (Viaene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 extraction (Southey, 1986) and identification should be carried out according to EPPO Standards PM 7/119 (EPPO, 2013) and PM 7/40 </w:t>
      </w:r>
      <w:r>
        <w:rPr>
          <w:rFonts w:ascii="Calibri" w:hAnsi="Calibri" w:eastAsia="Calibri" w:cs="Calibri"/>
          <w:i/>
          <w:iCs/>
          <w:color w:val="000000"/>
          <w:sz w:val="22"/>
          <w:szCs w:val="22"/>
        </w:rPr>
        <w:t xml:space="preserve">Diagnostic protocol for </w:t>
      </w:r>
      <w:r>
        <w:rPr>
          <w:rFonts w:ascii="Calibri" w:hAnsi="Calibri" w:eastAsia="Calibri" w:cs="Calibri"/>
          <w:color w:val="000000"/>
          <w:sz w:val="22"/>
          <w:szCs w:val="22"/>
        </w:rPr>
        <w:t xml:space="preserve">Globodera rostochiensis</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G. pallida (EPPO, 2022) providing all relevant morphological information and molecular methods for an accurate identification. Combining morphological and molecular methods is highly recommended, especially when new introductions are suspected. Molecular methods as PCR, real-time PCR, HTS or Sanger sequencing must be used intelligently, taking into account the distinctive features of the test or method. For high-throughput diagnosis it is possible to use the real-time PCR method of Reid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based on detection and identification of floats from the extraction machine. DNA-based methods do not discriminate between dead or live eggs and juveniles. Molecular determination of the viability combined with identification can be done with the RNA-specific real-time PCR of Beniers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has limited potential for natural movement; second-stage juveniles can move short distances in the soil when attracted towards roots, at most only 1m per year and dry cyst can be dispersed to adjoining fields by wind or water. The main routes of spread are infested seed potatoes; movement of contaminated soil on non-host plants such as plants for planting, nursery stock and flower bulbs; farm machinery, ware potatoes or any other plant parts intended for consumption or processing. The latter are only important if there is a risk of them being planted or if care is not taken with disposal of waste soil. Soil as such and tare soil is also a pathway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cyst nematodes are major pests of the potato crop in cool and temperate areas, losses have been estimated within Europe at 9% of total potato production; and in other potato growing areas where less or no control strategies are used, almost total losses can occur (Turner and Subbotin, 2013). The amount of damage, particularly in relation to the weight of tubers produced, is closely related to the number of nematode eggs per unit of soil. It has been estimated that approximately 2 tonnes/ha of potatoes are lost for every 20 eggs/g soil (Brown, 1969). Up to 80% of the crop can be lost when nematode populations increase to very high levels due to repeated cultivation of potatoes. The damage threshold can be as low as 1-2 eggs/g soil, depending on environmental conditions and level of tolerance of the grown cultivar. In addition to yield loss, there is also an indirect impact due to costs for control and phytosanitary measures. Online decision tools as ‘Nemadecide’ were developed to help growers to keep PCN at low, economically acceptable density levels (Been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is traditionally by crop rotation, as it is recognized that after several years in the absence of potato cultivation the population of nematodes will be reduced to below the damage and detection thresholds; 6-7 years without potatoes is a common recommendation. Other more recent field management practices for limiting the population are; use of resistant potato crops and trap crops as sticky nightshade (</w:t>
      </w:r>
      <w:r>
        <w:rPr>
          <w:rFonts w:ascii="Calibri" w:hAnsi="Calibri" w:eastAsia="Calibri" w:cs="Calibri"/>
          <w:i/>
          <w:iCs/>
          <w:color w:val="000000"/>
          <w:sz w:val="22"/>
          <w:szCs w:val="22"/>
        </w:rPr>
        <w:t xml:space="preserve">S. sisymbriifolium)</w:t>
      </w:r>
      <w:r>
        <w:rPr>
          <w:rFonts w:ascii="Calibri" w:hAnsi="Calibri" w:eastAsia="Calibri" w:cs="Calibri"/>
          <w:color w:val="000000"/>
          <w:sz w:val="22"/>
          <w:szCs w:val="22"/>
        </w:rPr>
        <w:t xml:space="preserve">, biofumigation techniques, inundation or early destruction of susceptible potato crops before the life cycle has completed. In addition, good farm hygiene, including cleaning equipment and machinery, and reduction of growth of volunteer potato plants in the field is necessary (EPPO, 2020), in combination with regular testing for the presence of PCN and the use of suitable potato cultivars for effective deployment of the resistance (Molendijk and de Jongh,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last decade great progress had been made in the breeding of resistant potato varieties. Resistance to</w:t>
      </w:r>
      <w:r>
        <w:rPr>
          <w:rFonts w:ascii="Calibri" w:hAnsi="Calibri" w:eastAsia="Calibri" w:cs="Calibri"/>
          <w:i/>
          <w:iCs/>
          <w:color w:val="000000"/>
          <w:sz w:val="22"/>
          <w:szCs w:val="22"/>
        </w:rPr>
        <w:t xml:space="preserve"> G. rostochiensis</w:t>
      </w:r>
      <w:r>
        <w:rPr>
          <w:rFonts w:ascii="Calibri" w:hAnsi="Calibri" w:eastAsia="Calibri" w:cs="Calibri"/>
          <w:color w:val="000000"/>
          <w:sz w:val="22"/>
          <w:szCs w:val="22"/>
        </w:rPr>
        <w:t xml:space="preserve"> has been attributed to a number of genes, which confer partial </w:t>
      </w:r>
      <w:r>
        <w:rPr>
          <w:rFonts w:ascii="Calibri" w:hAnsi="Calibri" w:eastAsia="Calibri" w:cs="Calibri"/>
          <w:i/>
          <w:iCs/>
          <w:color w:val="000000"/>
          <w:sz w:val="22"/>
          <w:szCs w:val="22"/>
        </w:rPr>
        <w:t xml:space="preserve">(Gro1.2, Gro1.3, Gro1.4, Grp1)</w:t>
      </w:r>
      <w:r>
        <w:rPr>
          <w:rFonts w:ascii="Calibri" w:hAnsi="Calibri" w:eastAsia="Calibri" w:cs="Calibri"/>
          <w:color w:val="000000"/>
          <w:sz w:val="22"/>
          <w:szCs w:val="22"/>
        </w:rPr>
        <w:t xml:space="preserve"> or near absolute </w:t>
      </w:r>
      <w:r>
        <w:rPr>
          <w:rFonts w:ascii="Calibri" w:hAnsi="Calibri" w:eastAsia="Calibri" w:cs="Calibri"/>
          <w:i/>
          <w:iCs/>
          <w:color w:val="000000"/>
          <w:sz w:val="22"/>
          <w:szCs w:val="22"/>
        </w:rPr>
        <w:t xml:space="preserve">(H1, Gro1, GroVI)</w:t>
      </w:r>
      <w:r>
        <w:rPr>
          <w:rFonts w:ascii="Calibri" w:hAnsi="Calibri" w:eastAsia="Calibri" w:cs="Calibri"/>
          <w:color w:val="000000"/>
          <w:sz w:val="22"/>
          <w:szCs w:val="22"/>
        </w:rPr>
        <w:t xml:space="preserve"> resistance (Finkers-Tomzcak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H1 gene has been widely introgressed into many commercial cultivars.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in tomato crops is chiefly by soil fumigants.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rostochiensis </w:t>
      </w:r>
      <w:r>
        <w:rPr>
          <w:rFonts w:ascii="Calibri" w:hAnsi="Calibri" w:eastAsia="Calibri" w:cs="Calibri"/>
          <w:color w:val="000000"/>
          <w:sz w:val="22"/>
          <w:szCs w:val="22"/>
        </w:rPr>
        <w:t xml:space="preserve">is already established in the EPPO region and new introductions would have a high probability of establishing a viable population in areas where potatoes are grown (EFSA, 2012).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still seems to be the dominant species throughout Europe, but its incidence is decreasing due to the use of resistant potato cultivars (Den Nijs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2019; Camacho</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2020)</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It is still essential that areas of seed potato production are kept as free as possible from this nematode.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the introduction of new virulent populations by import of non-European populations, particularly South American populations, would pose a threat to the use of resistant cultivars as major tool in controlling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The inability to precisely link genetic variability to the virulence characteristics of a specific nematode population, and quickly identify the virulence status of intercepted populations for inspection purposes, strengthens the need to prevent their introduction (Hockland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New virulent populations can also arise from selection pressure as effect of intensive cropping presents risks, as recently occurred in Germany and the Netherlands for the closely related species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(EFSA, 2020). There are also indications of virulent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populations occurring in the Netherlands, which is being further investigated within the Dutch project ‘Rostofit’.</w:t>
      </w:r>
    </w:p>
    <w:p>
      <w:pPr>
        <w:widowControl w:val="on"/>
        <w:pBdr/>
        <w:spacing w:before="220" w:after="220" w:line="240" w:lineRule="auto"/>
        <w:ind w:left="0" w:right="0"/>
        <w:jc w:val="both"/>
      </w:pPr>
      <w:r>
        <w:rPr>
          <w:rFonts w:ascii="Calibri" w:hAnsi="Calibri" w:eastAsia="Calibri" w:cs="Calibri"/>
          <w:color w:val="000000"/>
          <w:sz w:val="22"/>
          <w:szCs w:val="22"/>
        </w:rPr>
        <w:t xml:space="preserve">In contrast to plants for planting, soil associated with potatoes, as tare soil, and root crops for packing or processing is mostly not regulated or only rarely regulated. Combined with the increasing use of the same machinery on multiple farms e.g. between sugar beet and potato farms and the renting of land that belongs to different farms increases the risk of the spread of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Recommendations are available in the new EPPO Standard PM 3/92 </w:t>
      </w:r>
      <w:r>
        <w:rPr>
          <w:rFonts w:ascii="Calibri" w:hAnsi="Calibri" w:eastAsia="Calibri" w:cs="Calibri"/>
          <w:i/>
          <w:iCs/>
          <w:color w:val="000000"/>
          <w:sz w:val="22"/>
          <w:szCs w:val="22"/>
        </w:rPr>
        <w:t xml:space="preserve">Management of phytosanitary risks for potato crops resulting from movement of soil associated with root crops and potatoes</w:t>
      </w:r>
      <w:r>
        <w:rPr>
          <w:rFonts w:ascii="Calibri" w:hAnsi="Calibri" w:eastAsia="Calibri" w:cs="Calibri"/>
          <w:color w:val="000000"/>
          <w:sz w:val="22"/>
          <w:szCs w:val="22"/>
        </w:rPr>
        <w:t xml:space="preserve"> (EPPO, 2021) to better address the risk associated with this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to prevent the introduction </w:t>
      </w:r>
      <w:r>
        <w:rPr>
          <w:rFonts w:ascii="Calibri" w:hAnsi="Calibri" w:eastAsia="Calibri" w:cs="Calibri"/>
          <w:i/>
          <w:iCs/>
          <w:color w:val="000000"/>
          <w:sz w:val="22"/>
          <w:szCs w:val="22"/>
        </w:rPr>
        <w:t xml:space="preserve">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to areas where it is not already established include soil sampling surveys and regulations concerning movement of seed potatoes, nursery stock, flower bulbs and soil. These apply nationally as well as internationally.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are recommended in EPPO Standard PM 8/1 </w:t>
      </w:r>
      <w:r>
        <w:rPr>
          <w:rFonts w:ascii="Calibri" w:hAnsi="Calibri" w:eastAsia="Calibri" w:cs="Calibri"/>
          <w:i/>
          <w:iCs/>
          <w:color w:val="000000"/>
          <w:sz w:val="22"/>
          <w:szCs w:val="22"/>
        </w:rPr>
        <w:t xml:space="preserve">Commodity-specific phytosanitary measures for Potato</w:t>
      </w:r>
      <w:r>
        <w:rPr>
          <w:rFonts w:ascii="Calibri" w:hAnsi="Calibri" w:eastAsia="Calibri" w:cs="Calibri"/>
          <w:color w:val="000000"/>
          <w:sz w:val="22"/>
          <w:szCs w:val="22"/>
        </w:rPr>
        <w:t xml:space="preserve"> (EPPO, 2017) for seed potatoes (except micropropagative material and minitubers) and ware potatoes to be imported from third countries. In this Standard, seed potatoes should come from fields free from viable cysts of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according to PM 9/26. Ware potatoes from non-EPPO countries where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occur should come, under transitional arrangements, from a pest free area and origin from a pest-free potato production and distribution system for the respective pests according to EPPO Standard PM 3/61 (EPPO, 2019), and confirmation by inspection or testing of tubers on import that the respective pest(s) does not occur. </w:t>
      </w:r>
    </w:p>
    <w:p>
      <w:pPr>
        <w:widowControl w:val="on"/>
        <w:pBdr/>
        <w:spacing w:before="220" w:after="220" w:line="240" w:lineRule="auto"/>
        <w:ind w:left="0" w:right="0"/>
        <w:jc w:val="both"/>
      </w:pPr>
      <w:r>
        <w:rPr>
          <w:rFonts w:ascii="Calibri" w:hAnsi="Calibri" w:eastAsia="Calibri" w:cs="Calibri"/>
          <w:color w:val="000000"/>
          <w:sz w:val="22"/>
          <w:szCs w:val="22"/>
        </w:rPr>
        <w:t xml:space="preserve">For several EPPO countries, seed potatoes, the major pathway for entry, is already closed. For example, in the EU, the implementation regulation 2019/2072 prohibits import of seed potatoes and plants for planting of stolon- or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L. or their hybrids.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safeguards during transit of consignments could be washing of tubers and flower bulbs to remove soil, although it should be noted that cysts can remain embedded in tubers, especially in the eyes.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to contain or eradicate </w:t>
      </w:r>
      <w:r>
        <w:rPr>
          <w:rFonts w:ascii="Calibri" w:hAnsi="Calibri" w:eastAsia="Calibri" w:cs="Calibri"/>
          <w:i/>
          <w:iCs/>
          <w:color w:val="000000"/>
          <w:sz w:val="22"/>
          <w:szCs w:val="22"/>
        </w:rPr>
        <w:t xml:space="preserve">G. rostochiensis </w:t>
      </w:r>
      <w:r>
        <w:rPr>
          <w:rFonts w:ascii="Calibri" w:hAnsi="Calibri" w:eastAsia="Calibri" w:cs="Calibri"/>
          <w:color w:val="000000"/>
          <w:sz w:val="22"/>
          <w:szCs w:val="22"/>
        </w:rPr>
        <w:t xml:space="preserve">are described in the national regulatory control system PM 9/26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2017). The regulatory control system was developed for potato but can be applied to other crops as well, with possible slight modifications depending on the crops.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Baldwin JG &amp; Mundo-Ocampo M (1991) Heteroderinae, cyst- and non-cyst-forming nematodes. In: </w:t>
      </w:r>
      <w:r>
        <w:rPr>
          <w:rFonts w:ascii="Calibri" w:hAnsi="Calibri" w:eastAsia="Calibri" w:cs="Calibri"/>
          <w:i/>
          <w:iCs/>
          <w:color w:val="000000"/>
          <w:sz w:val="22"/>
          <w:szCs w:val="22"/>
        </w:rPr>
        <w:t xml:space="preserve">Manual of Agricultural Nematology</w:t>
      </w:r>
      <w:r>
        <w:rPr>
          <w:rFonts w:ascii="Calibri" w:hAnsi="Calibri" w:eastAsia="Calibri" w:cs="Calibri"/>
          <w:color w:val="000000"/>
          <w:sz w:val="22"/>
          <w:szCs w:val="22"/>
        </w:rPr>
        <w:t xml:space="preserve"> (Ed. Nickle WR), pp. 275–362. Marcel Dekker, New York, NY (US).</w:t>
      </w:r>
    </w:p>
    <w:p>
      <w:pPr>
        <w:widowControl w:val="on"/>
        <w:pBdr/>
        <w:spacing w:before="220" w:after="220" w:line="240" w:lineRule="auto"/>
        <w:ind w:left="0" w:right="0"/>
        <w:jc w:val="left"/>
      </w:pPr>
      <w:r>
        <w:rPr>
          <w:rFonts w:ascii="Calibri" w:hAnsi="Calibri" w:eastAsia="Calibri" w:cs="Calibri"/>
          <w:color w:val="000000"/>
          <w:sz w:val="22"/>
          <w:szCs w:val="22"/>
        </w:rPr>
        <w:t xml:space="preserve">Been TH, Schomaker CH &amp; Molendijk LPG (2006) NemaDecide, a decision support system for the management of potato cyst nematodes. In Proceedings of the 28th International Symposium of the European Society of Nematologists, 5-9 June, Blagoevgrad (BG). </w:t>
      </w:r>
    </w:p>
    <w:p>
      <w:pPr>
        <w:widowControl w:val="on"/>
        <w:pBdr/>
        <w:spacing w:before="220" w:after="220" w:line="240" w:lineRule="auto"/>
        <w:ind w:left="0" w:right="0"/>
        <w:jc w:val="left"/>
      </w:pPr>
      <w:r>
        <w:rPr>
          <w:rFonts w:ascii="Calibri" w:hAnsi="Calibri" w:eastAsia="Calibri" w:cs="Calibri"/>
          <w:color w:val="000000"/>
          <w:sz w:val="22"/>
          <w:szCs w:val="22"/>
        </w:rPr>
        <w:t xml:space="preserve">Been T, Schomaker C &amp; Molendijk L (2019) Natural decline of potato cyst nematodes in the Netherlands. </w:t>
      </w:r>
      <w:r>
        <w:rPr>
          <w:rFonts w:ascii="Calibri" w:hAnsi="Calibri" w:eastAsia="Calibri" w:cs="Calibri"/>
          <w:i/>
          <w:iCs/>
          <w:color w:val="000000"/>
          <w:sz w:val="22"/>
          <w:szCs w:val="22"/>
        </w:rPr>
        <w:t xml:space="preserve">Aspects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142, </w:t>
      </w:r>
      <w:r>
        <w:rPr>
          <w:rFonts w:ascii="Calibri" w:hAnsi="Calibri" w:eastAsia="Calibri" w:cs="Calibri"/>
          <w:color w:val="000000"/>
          <w:sz w:val="22"/>
          <w:szCs w:val="22"/>
        </w:rPr>
        <w:t xml:space="preserve">55-58.</w:t>
      </w:r>
    </w:p>
    <w:p>
      <w:pPr>
        <w:widowControl w:val="on"/>
        <w:pBdr/>
        <w:spacing w:before="220" w:after="220" w:line="240" w:lineRule="auto"/>
        <w:ind w:left="0" w:right="0"/>
        <w:jc w:val="left"/>
      </w:pPr>
      <w:r>
        <w:rPr>
          <w:rFonts w:ascii="Calibri" w:hAnsi="Calibri" w:eastAsia="Calibri" w:cs="Calibri"/>
          <w:color w:val="000000"/>
          <w:sz w:val="22"/>
          <w:szCs w:val="22"/>
        </w:rPr>
        <w:t xml:space="preserve">Behrens E (1975) [</w:t>
      </w:r>
      <w:r>
        <w:rPr>
          <w:rFonts w:ascii="Calibri" w:hAnsi="Calibri" w:eastAsia="Calibri" w:cs="Calibri"/>
          <w:i/>
          <w:iCs/>
          <w:color w:val="000000"/>
          <w:sz w:val="22"/>
          <w:szCs w:val="22"/>
        </w:rPr>
        <w:t xml:space="preserve">Globodera </w:t>
      </w:r>
      <w:r>
        <w:rPr>
          <w:rFonts w:ascii="Calibri" w:hAnsi="Calibri" w:eastAsia="Calibri" w:cs="Calibri"/>
          <w:color w:val="000000"/>
          <w:sz w:val="22"/>
          <w:szCs w:val="22"/>
        </w:rPr>
        <w:t xml:space="preserve">Skarbilovich, 1959 an independent genus in the subfamily Heteroderinae Skarbilovich, 1949 (Nematoda: Heteroderidae)]. </w:t>
      </w:r>
      <w:r>
        <w:rPr>
          <w:rFonts w:ascii="Calibri" w:hAnsi="Calibri" w:eastAsia="Calibri" w:cs="Calibri"/>
          <w:i/>
          <w:iCs/>
          <w:color w:val="000000"/>
          <w:sz w:val="22"/>
          <w:szCs w:val="22"/>
        </w:rPr>
        <w:t xml:space="preserve">Vortragstagung zu Aktuellen Problemen der Phytonematologie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12-26. </w:t>
      </w:r>
    </w:p>
    <w:p>
      <w:pPr>
        <w:widowControl w:val="on"/>
        <w:pBdr/>
        <w:spacing w:before="220" w:after="220" w:line="240" w:lineRule="auto"/>
        <w:ind w:left="0" w:right="0"/>
        <w:jc w:val="left"/>
      </w:pPr>
      <w:r>
        <w:rPr>
          <w:rFonts w:ascii="Calibri" w:hAnsi="Calibri" w:eastAsia="Calibri" w:cs="Calibri"/>
          <w:color w:val="000000"/>
          <w:sz w:val="22"/>
          <w:szCs w:val="22"/>
        </w:rPr>
        <w:t xml:space="preserve">Beniers JE, Been TH, Mendes O, van Gent-Pelzer MPE &amp; van der Lee TAJ, 2014. Quantification of viable eggs of the potato cyst nematodes (</w:t>
      </w:r>
      <w:r>
        <w:rPr>
          <w:rFonts w:ascii="Calibri" w:hAnsi="Calibri" w:eastAsia="Calibri" w:cs="Calibri"/>
          <w:i/>
          <w:iCs/>
          <w:color w:val="000000"/>
          <w:sz w:val="22"/>
          <w:szCs w:val="22"/>
        </w:rPr>
        <w:t xml:space="preserve">Globodera</w:t>
      </w:r>
      <w:r>
        <w:rPr>
          <w:rFonts w:ascii="Calibri" w:hAnsi="Calibri" w:eastAsia="Calibri" w:cs="Calibri"/>
          <w:color w:val="000000"/>
          <w:sz w:val="22"/>
          <w:szCs w:val="22"/>
        </w:rPr>
        <w:t xml:space="preserve"> spp.) using either trehalose or RNA-specific Real-time PCR.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1219-1232.</w:t>
      </w:r>
    </w:p>
    <w:p>
      <w:pPr>
        <w:widowControl w:val="on"/>
        <w:pBdr/>
        <w:spacing w:before="220" w:after="220" w:line="240" w:lineRule="auto"/>
        <w:ind w:left="0" w:right="0"/>
        <w:jc w:val="left"/>
      </w:pPr>
      <w:r>
        <w:rPr>
          <w:rFonts w:ascii="Calibri" w:hAnsi="Calibri" w:eastAsia="Calibri" w:cs="Calibri"/>
          <w:color w:val="000000"/>
          <w:sz w:val="22"/>
          <w:szCs w:val="22"/>
        </w:rPr>
        <w:t xml:space="preserve">Boucher AC, Mimee B, Montarry J, Bardou-Valette S, Belair G, Moffett P &amp; Grenier E (2013) Genetic diversity of the golden potato cyst nematode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determination of the origin of populations in Quebec, Canada. </w:t>
      </w:r>
      <w:r>
        <w:rPr>
          <w:rFonts w:ascii="Calibri" w:hAnsi="Calibri" w:eastAsia="Calibri" w:cs="Calibri"/>
          <w:i/>
          <w:iCs/>
          <w:color w:val="000000"/>
          <w:sz w:val="22"/>
          <w:szCs w:val="22"/>
        </w:rPr>
        <w:t xml:space="preserve">Molecular Phylogenetics and Evolution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75-82.</w:t>
      </w:r>
    </w:p>
    <w:p>
      <w:pPr>
        <w:widowControl w:val="on"/>
        <w:pBdr/>
        <w:spacing w:before="220" w:after="220" w:line="240" w:lineRule="auto"/>
        <w:ind w:left="0" w:right="0"/>
        <w:jc w:val="left"/>
      </w:pPr>
      <w:r>
        <w:rPr>
          <w:rFonts w:ascii="Calibri" w:hAnsi="Calibri" w:eastAsia="Calibri" w:cs="Calibri"/>
          <w:color w:val="000000"/>
          <w:sz w:val="22"/>
          <w:szCs w:val="22"/>
        </w:rPr>
        <w:t xml:space="preserve">Brzeski MW (1998) Nematodes of Tylenchina in Poland and Temperate Europe, pp 397 (234-238). Muzeum I Instytut Zoologii PAN, Warsaw (PL).</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EB (1969) Assessment of the damage caused to potatoes by potato cyst eelworm </w:t>
      </w:r>
      <w:r>
        <w:rPr>
          <w:rFonts w:ascii="Calibri" w:hAnsi="Calibri" w:eastAsia="Calibri" w:cs="Calibri"/>
          <w:i/>
          <w:iCs/>
          <w:color w:val="000000"/>
          <w:sz w:val="22"/>
          <w:szCs w:val="22"/>
        </w:rPr>
        <w:t xml:space="preserve">Heterodera rostochiensis</w:t>
      </w:r>
      <w:r>
        <w:rPr>
          <w:rFonts w:ascii="Calibri" w:hAnsi="Calibri" w:eastAsia="Calibri" w:cs="Calibri"/>
          <w:color w:val="000000"/>
          <w:sz w:val="22"/>
          <w:szCs w:val="22"/>
        </w:rPr>
        <w:t xml:space="preserve"> Woll.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493-502. </w:t>
      </w:r>
    </w:p>
    <w:p>
      <w:pPr>
        <w:widowControl w:val="on"/>
        <w:pBdr/>
        <w:spacing w:before="220" w:after="220" w:line="240" w:lineRule="auto"/>
        <w:ind w:left="0" w:right="0"/>
        <w:jc w:val="left"/>
      </w:pPr>
      <w:r>
        <w:rPr>
          <w:rFonts w:ascii="Calibri" w:hAnsi="Calibri" w:eastAsia="Calibri" w:cs="Calibri"/>
          <w:color w:val="000000"/>
          <w:sz w:val="22"/>
          <w:szCs w:val="22"/>
        </w:rPr>
        <w:t xml:space="preserve">Camacho MJ, de Andrade E, Mota M, Nobrega F, Vicente C, Rusinque L &amp; Lurdes Inacio M (2020) Potato Cyst Nematodes: Geographical distribution, phylogenetic relationships and integrated pest management outcomes in Portugal. </w:t>
      </w:r>
      <w:r>
        <w:rPr>
          <w:rFonts w:ascii="Calibri" w:hAnsi="Calibri" w:eastAsia="Calibri" w:cs="Calibri"/>
          <w:i/>
          <w:iCs/>
          <w:color w:val="000000"/>
          <w:sz w:val="22"/>
          <w:szCs w:val="22"/>
        </w:rPr>
        <w:t xml:space="preserve">Frontiers in Plant Science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606178.</w:t>
      </w:r>
      <w:r>
        <w:rPr>
          <w:rFonts w:ascii="Calibri" w:hAnsi="Calibri" w:eastAsia="Calibri" w:cs="Calibri"/>
          <w:b/>
          <w:bCs/>
          <w:color w:val="000000"/>
          <w:sz w:val="22"/>
          <w:szCs w:val="22"/>
        </w:rPr>
        <w:t xml:space="preserve"> </w:t>
      </w:r>
      <w:hyperlink r:id="rId54516a6f3c5098582" w:history="1">
        <w:r>
          <w:rPr>
            <w:rFonts w:ascii="Calibri" w:hAnsi="Calibri" w:eastAsia="Calibri" w:cs="Calibri"/>
            <w:color w:val="0000CC"/>
            <w:sz w:val="22"/>
            <w:szCs w:val="22"/>
            <w:u w:val="single"/>
          </w:rPr>
          <w:t xml:space="preserve">https://doi.org/10.3389/fpls.2020.606178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Canto-Saenz M &amp; Mayer de Scurrah M (1978) Races of potato cyst nematode in the Andean region and a new system of classification.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340-349. </w:t>
      </w:r>
    </w:p>
    <w:p>
      <w:pPr>
        <w:widowControl w:val="on"/>
        <w:pBdr/>
        <w:spacing w:before="220" w:after="220" w:line="240" w:lineRule="auto"/>
        <w:ind w:left="0" w:right="0"/>
        <w:jc w:val="left"/>
      </w:pPr>
      <w:r>
        <w:rPr>
          <w:rFonts w:ascii="Calibri" w:hAnsi="Calibri" w:eastAsia="Calibri" w:cs="Calibri"/>
          <w:color w:val="000000"/>
          <w:sz w:val="22"/>
          <w:szCs w:val="22"/>
        </w:rPr>
        <w:t xml:space="preserve">Den Nijs LJFM &amp; Lock CAM (1992) Differential hatching of the potato cyst nematode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G</w:t>
      </w:r>
      <w:r>
        <w:rPr>
          <w:rFonts w:ascii="Calibri" w:hAnsi="Calibri" w:eastAsia="Calibri" w:cs="Calibri"/>
          <w:i/>
          <w:iCs/>
          <w:color w:val="000000"/>
          <w:sz w:val="22"/>
          <w:szCs w:val="22"/>
        </w:rPr>
        <w:t xml:space="preserve">. pallida</w:t>
      </w:r>
      <w:r>
        <w:rPr>
          <w:rFonts w:ascii="Calibri" w:hAnsi="Calibri" w:eastAsia="Calibri" w:cs="Calibri"/>
          <w:color w:val="000000"/>
          <w:sz w:val="22"/>
          <w:szCs w:val="22"/>
        </w:rPr>
        <w:t xml:space="preserve"> in root diffusates and water of differing ionic composition. </w:t>
      </w:r>
      <w:r>
        <w:rPr>
          <w:rFonts w:ascii="Calibri" w:hAnsi="Calibri" w:eastAsia="Calibri" w:cs="Calibri"/>
          <w:i/>
          <w:iCs/>
          <w:color w:val="000000"/>
          <w:sz w:val="22"/>
          <w:szCs w:val="22"/>
        </w:rPr>
        <w:t xml:space="preserve">Netherlands Journal of Plant Pathology</w:t>
      </w:r>
      <w:r>
        <w:rPr>
          <w:rFonts w:ascii="Calibri" w:hAnsi="Calibri" w:eastAsia="Calibri" w:cs="Calibri"/>
          <w:b/>
          <w:bCs/>
          <w:color w:val="000000"/>
          <w:sz w:val="22"/>
          <w:szCs w:val="22"/>
        </w:rPr>
        <w:t xml:space="preserve"> 98</w:t>
      </w:r>
      <w:r>
        <w:rPr>
          <w:rFonts w:ascii="Calibri" w:hAnsi="Calibri" w:eastAsia="Calibri" w:cs="Calibri"/>
          <w:color w:val="000000"/>
          <w:sz w:val="22"/>
          <w:szCs w:val="22"/>
        </w:rPr>
        <w:t xml:space="preserve">, 117-128. </w:t>
      </w:r>
    </w:p>
    <w:p>
      <w:pPr>
        <w:widowControl w:val="on"/>
        <w:pBdr/>
        <w:spacing w:before="220" w:after="220" w:line="240" w:lineRule="auto"/>
        <w:ind w:left="0" w:right="0"/>
        <w:jc w:val="left"/>
      </w:pPr>
      <w:r>
        <w:rPr>
          <w:rFonts w:ascii="Calibri" w:hAnsi="Calibri" w:eastAsia="Calibri" w:cs="Calibri"/>
          <w:color w:val="000000"/>
          <w:sz w:val="22"/>
          <w:szCs w:val="22"/>
        </w:rPr>
        <w:t xml:space="preserve">Den Nijs L, van Heese E &amp; van Sabben M (2019) Q-nematodes in potato: official findings of cyst and root knot nematodes in potato in The Netherlands over the last decade. </w:t>
      </w:r>
      <w:r>
        <w:rPr>
          <w:rFonts w:ascii="Calibri" w:hAnsi="Calibri" w:eastAsia="Calibri" w:cs="Calibri"/>
          <w:i/>
          <w:iCs/>
          <w:color w:val="000000"/>
          <w:sz w:val="22"/>
          <w:szCs w:val="22"/>
        </w:rPr>
        <w:t xml:space="preserve">Aspects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symposium of Potato Cyst Nematode Management.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(2012) EFSA Panel on Plant Health (PLH); Scientific Opinion on the risks to plant health posed by European versus non-European populations of the potato cyst nematodes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2644, 71 pp. </w:t>
      </w:r>
      <w:hyperlink r:id="rId99076a6f3c50987a9" w:history="1">
        <w:r>
          <w:rPr>
            <w:rFonts w:ascii="Calibri" w:hAnsi="Calibri" w:eastAsia="Calibri" w:cs="Calibri"/>
            <w:color w:val="0000CC"/>
            <w:sz w:val="22"/>
            <w:szCs w:val="22"/>
            <w:u w:val="single"/>
          </w:rPr>
          <w:t xml:space="preserve">https://doi/org/10.2903/j.efsa.2012.2644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den Nijs L, Camilleri M, Diakaki M, Schenk M &amp; Vos S. Pest survey card on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pallida. </w:t>
      </w:r>
      <w:r>
        <w:rPr>
          <w:rFonts w:ascii="Calibri" w:hAnsi="Calibri" w:eastAsia="Calibri" w:cs="Calibri"/>
          <w:color w:val="000000"/>
          <w:sz w:val="22"/>
          <w:szCs w:val="22"/>
        </w:rPr>
        <w:t xml:space="preserve">EFSA supporting publication EN-1566. </w:t>
      </w:r>
      <w:hyperlink r:id="rId58716a6f3c509881c" w:history="1">
        <w:r>
          <w:rPr>
            <w:rFonts w:ascii="Calibri" w:hAnsi="Calibri" w:eastAsia="Calibri" w:cs="Calibri"/>
            <w:color w:val="0000CC"/>
            <w:sz w:val="22"/>
            <w:szCs w:val="22"/>
            <w:u w:val="single"/>
          </w:rPr>
          <w:t xml:space="preserve">https://doi/org/10.2903/sp.efsa.2019.EN-1566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 (1) General crop inspection procedure for potatoes + corrigendum.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EPPO Standard PM3/75 (1)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sampling soil attached to ware potato tubers for detection prior to export and import.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 44</w:t>
      </w:r>
      <w:r>
        <w:rPr>
          <w:rFonts w:ascii="Calibri" w:hAnsi="Calibri" w:eastAsia="Calibri" w:cs="Calibri"/>
          <w:color w:val="000000"/>
          <w:sz w:val="22"/>
          <w:szCs w:val="22"/>
        </w:rPr>
        <w:t xml:space="preserve">, 316-317.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 (2) Commodity-specific phytosanitary measures for potato.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 47</w:t>
      </w:r>
      <w:r>
        <w:rPr>
          <w:rFonts w:ascii="Calibri" w:hAnsi="Calibri" w:eastAsia="Calibri" w:cs="Calibri"/>
          <w:color w:val="000000"/>
          <w:sz w:val="22"/>
          <w:szCs w:val="22"/>
        </w:rPr>
        <w:t xml:space="preserve">, 487-503.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9/26 (1) National regulatory control system for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516-532.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3/61 (2)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3/089(1) Control of volunteer potato plants.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372-382. Available at </w:t>
      </w:r>
      <w:hyperlink r:id="rId10326a6f3c5098b21"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Standard PM3/68 (2) Testing of potato varieties to assess resistance to Globodera rostochiensis and Globodera pallida.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404-405.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Diagnostic protocol PM 7/40(5)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pallida.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286-313.</w:t>
      </w:r>
    </w:p>
    <w:p>
      <w:pPr>
        <w:widowControl w:val="on"/>
        <w:pBdr/>
        <w:spacing w:before="220" w:after="220" w:line="240" w:lineRule="auto"/>
        <w:ind w:left="0" w:right="0"/>
        <w:jc w:val="left"/>
      </w:pPr>
      <w:r>
        <w:rPr>
          <w:rFonts w:ascii="Calibri" w:hAnsi="Calibri" w:eastAsia="Calibri" w:cs="Calibri"/>
          <w:color w:val="000000"/>
          <w:sz w:val="22"/>
          <w:szCs w:val="22"/>
        </w:rPr>
        <w:t xml:space="preserve">EU (2007) Council Directive 2007/33/EC of 11 June 2007 on the control of potato cyst nematodes and repealing Directive 69/465/EEC. </w:t>
      </w:r>
      <w:r>
        <w:rPr>
          <w:rFonts w:ascii="Calibri" w:hAnsi="Calibri" w:eastAsia="Calibri" w:cs="Calibri"/>
          <w:i/>
          <w:iCs/>
          <w:color w:val="000000"/>
          <w:sz w:val="22"/>
          <w:szCs w:val="22"/>
        </w:rPr>
        <w:t xml:space="preserve">Official Journal of the European Union </w:t>
      </w:r>
      <w:r>
        <w:rPr>
          <w:rFonts w:ascii="Calibri" w:hAnsi="Calibri" w:eastAsia="Calibri" w:cs="Calibri"/>
          <w:color w:val="000000"/>
          <w:sz w:val="22"/>
          <w:szCs w:val="22"/>
        </w:rPr>
        <w:t xml:space="preserve">L 156, p. 12-22. Available at </w:t>
      </w:r>
      <w:hyperlink r:id="rId23886a6f3c5098c53" w:history="1">
        <w:r>
          <w:rPr>
            <w:rFonts w:ascii="Calibri" w:hAnsi="Calibri" w:eastAsia="Calibri" w:cs="Calibri"/>
            <w:color w:val="0000CC"/>
            <w:sz w:val="22"/>
            <w:szCs w:val="22"/>
            <w:u w:val="single"/>
          </w:rPr>
          <w:t xml:space="preserve">https://eur-lex.europa.eu/legal-content/EN/ALL/?uri=CELEX:32007L0033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Finckers-Tomczak A, Bakker E, de Boer J, van der Vossen E, Achenbach U, Golas T, Suryaningrat S, Smant G, Bakker J &amp; Goverse A (2011) Comparative sequence analysis of the potato cyst nematode resistance locus </w:t>
      </w:r>
      <w:r>
        <w:rPr>
          <w:rFonts w:ascii="Calibri" w:hAnsi="Calibri" w:eastAsia="Calibri" w:cs="Calibri"/>
          <w:i/>
          <w:iCs/>
          <w:color w:val="000000"/>
          <w:sz w:val="22"/>
          <w:szCs w:val="22"/>
        </w:rPr>
        <w:t xml:space="preserve">H1 </w:t>
      </w:r>
      <w:r>
        <w:rPr>
          <w:rFonts w:ascii="Calibri" w:hAnsi="Calibri" w:eastAsia="Calibri" w:cs="Calibri"/>
          <w:color w:val="000000"/>
          <w:sz w:val="22"/>
          <w:szCs w:val="22"/>
        </w:rPr>
        <w:t xml:space="preserve">reveals a major lack of co-linearity between three haplotypes in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Theoretical and Applied Genetics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595-608.</w:t>
      </w:r>
    </w:p>
    <w:p>
      <w:pPr>
        <w:widowControl w:val="on"/>
        <w:pBdr/>
        <w:spacing w:before="220" w:after="220" w:line="240" w:lineRule="auto"/>
        <w:ind w:left="0" w:right="0"/>
        <w:jc w:val="left"/>
      </w:pPr>
      <w:r>
        <w:rPr>
          <w:rFonts w:ascii="Calibri" w:hAnsi="Calibri" w:eastAsia="Calibri" w:cs="Calibri"/>
          <w:color w:val="000000"/>
          <w:sz w:val="22"/>
          <w:szCs w:val="22"/>
        </w:rPr>
        <w:t xml:space="preserve">Golden AM &amp; Ellington DMS (1972) Redescription of </w:t>
      </w:r>
      <w:r>
        <w:rPr>
          <w:rFonts w:ascii="Calibri" w:hAnsi="Calibri" w:eastAsia="Calibri" w:cs="Calibri"/>
          <w:i/>
          <w:iCs/>
          <w:color w:val="000000"/>
          <w:sz w:val="22"/>
          <w:szCs w:val="22"/>
        </w:rPr>
        <w:t xml:space="preserve">Heterodera rostochiensis</w:t>
      </w:r>
      <w:r>
        <w:rPr>
          <w:rFonts w:ascii="Calibri" w:hAnsi="Calibri" w:eastAsia="Calibri" w:cs="Calibri"/>
          <w:color w:val="000000"/>
          <w:sz w:val="22"/>
          <w:szCs w:val="22"/>
        </w:rPr>
        <w:t xml:space="preserve"> (Nematoda: Heteroderidae) with a key and notes on closely related species. </w:t>
      </w:r>
      <w:r>
        <w:rPr>
          <w:rFonts w:ascii="Calibri" w:hAnsi="Calibri" w:eastAsia="Calibri" w:cs="Calibri"/>
          <w:i/>
          <w:iCs/>
          <w:color w:val="000000"/>
          <w:sz w:val="22"/>
          <w:szCs w:val="22"/>
        </w:rPr>
        <w:t xml:space="preserve">Proceedings of the Helminthological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64-78.</w:t>
      </w:r>
    </w:p>
    <w:p>
      <w:pPr>
        <w:widowControl w:val="on"/>
        <w:pBdr/>
        <w:spacing w:before="220" w:after="220" w:line="240" w:lineRule="auto"/>
        <w:ind w:left="0" w:right="0"/>
        <w:jc w:val="left"/>
      </w:pPr>
      <w:r>
        <w:rPr>
          <w:rFonts w:ascii="Calibri" w:hAnsi="Calibri" w:eastAsia="Calibri" w:cs="Calibri"/>
          <w:color w:val="000000"/>
          <w:sz w:val="22"/>
          <w:szCs w:val="22"/>
        </w:rPr>
        <w:t xml:space="preserve">Hockland S, Niere B, Grenier E, Blok V, Phillips M, Den Nijs L, Anthoine G, Pickup J &amp;Viaene N (2012) An evaluation of the implications of virulence in non-European populations of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for potato cultivation in Europe.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1-13.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FGW &amp; Jones MG (1974) Pests of field crops, 448 pp. Arnold, London, UK. Kort, J. (1974) Identification of pathotypes of the potato cyst nematode.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511-518.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LM, Koehler A-K, Trnka M, Balek J, Challinor AJ, Atkinson HJ &amp; Urwin P (2017) Climate change is predicted to alter the current pest status of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in the United Kingdom. </w:t>
      </w:r>
      <w:r>
        <w:rPr>
          <w:rFonts w:ascii="Calibri" w:hAnsi="Calibri" w:eastAsia="Calibri" w:cs="Calibri"/>
          <w:i/>
          <w:iCs/>
          <w:color w:val="000000"/>
          <w:sz w:val="22"/>
          <w:szCs w:val="22"/>
        </w:rPr>
        <w:t xml:space="preserve">Global Change Biolology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4497-4507. </w:t>
      </w:r>
    </w:p>
    <w:p>
      <w:pPr>
        <w:widowControl w:val="on"/>
        <w:pBdr/>
        <w:spacing w:before="220" w:after="220" w:line="240" w:lineRule="auto"/>
        <w:ind w:left="0" w:right="0"/>
        <w:jc w:val="left"/>
      </w:pPr>
      <w:r>
        <w:rPr>
          <w:rFonts w:ascii="Calibri" w:hAnsi="Calibri" w:eastAsia="Calibri" w:cs="Calibri"/>
          <w:color w:val="000000"/>
          <w:sz w:val="22"/>
          <w:szCs w:val="22"/>
        </w:rPr>
        <w:t xml:space="preserve">Kaczmarek A, MacKenzie K, Kettle H &amp; Blok V (2014) Influence of soil temperature on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396-405.</w:t>
      </w:r>
    </w:p>
    <w:p>
      <w:pPr>
        <w:widowControl w:val="on"/>
        <w:pBdr/>
        <w:spacing w:before="220" w:after="220" w:line="240" w:lineRule="auto"/>
        <w:ind w:left="0" w:right="0"/>
        <w:jc w:val="left"/>
      </w:pPr>
      <w:r>
        <w:rPr>
          <w:rFonts w:ascii="Calibri" w:hAnsi="Calibri" w:eastAsia="Calibri" w:cs="Calibri"/>
          <w:color w:val="000000"/>
          <w:sz w:val="22"/>
          <w:szCs w:val="22"/>
        </w:rPr>
        <w:t xml:space="preserve">Kort J (1974) Identification of pathotypes of the potato cyst nematode.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511-518. </w:t>
      </w:r>
    </w:p>
    <w:p>
      <w:pPr>
        <w:widowControl w:val="on"/>
        <w:pBdr/>
        <w:spacing w:before="220" w:after="220" w:line="240" w:lineRule="auto"/>
        <w:ind w:left="0" w:right="0"/>
        <w:jc w:val="left"/>
      </w:pPr>
      <w:r>
        <w:rPr>
          <w:rFonts w:ascii="Calibri" w:hAnsi="Calibri" w:eastAsia="Calibri" w:cs="Calibri"/>
          <w:color w:val="000000"/>
          <w:sz w:val="22"/>
          <w:szCs w:val="22"/>
        </w:rPr>
        <w:t xml:space="preserve">Kort J, Ross H, Rumpenhorst HJ &amp; Stone AR (1977) An international scheme for the identification of pathotypes of potato cyst nematodes </w:t>
      </w:r>
      <w:r>
        <w:rPr>
          <w:rFonts w:ascii="Calibri" w:hAnsi="Calibri" w:eastAsia="Calibri" w:cs="Calibri"/>
          <w:i/>
          <w:iCs/>
          <w:color w:val="000000"/>
          <w:sz w:val="22"/>
          <w:szCs w:val="22"/>
        </w:rPr>
        <w:t xml:space="preserve">Globodera rostochiensis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G. pallida.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333-339. </w:t>
      </w:r>
    </w:p>
    <w:p>
      <w:pPr>
        <w:widowControl w:val="on"/>
        <w:pBdr/>
        <w:spacing w:before="220" w:after="220" w:line="240" w:lineRule="auto"/>
        <w:ind w:left="0" w:right="0"/>
        <w:jc w:val="left"/>
      </w:pPr>
      <w:r>
        <w:rPr>
          <w:rFonts w:ascii="Calibri" w:hAnsi="Calibri" w:eastAsia="Calibri" w:cs="Calibri"/>
          <w:color w:val="000000"/>
          <w:sz w:val="22"/>
          <w:szCs w:val="22"/>
        </w:rPr>
        <w:t xml:space="preserve">Kühn (1881) Die Ergebnisse der Versuche zur Ermittelung der Ursache der Rübenmüdigkeit und zur Erforschung der Natur der Nematoden. </w:t>
      </w:r>
      <w:r>
        <w:rPr>
          <w:rFonts w:ascii="Calibri" w:hAnsi="Calibri" w:eastAsia="Calibri" w:cs="Calibri"/>
          <w:i/>
          <w:iCs/>
          <w:color w:val="000000"/>
          <w:sz w:val="22"/>
          <w:szCs w:val="22"/>
        </w:rPr>
        <w:t xml:space="preserve">Berichte aus dem physiologischen Laboratorium und der Versuchsanstalt des landwirthschaftlichen Instituts der Universität Halle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1-153.</w:t>
      </w:r>
    </w:p>
    <w:p>
      <w:pPr>
        <w:widowControl w:val="on"/>
        <w:pBdr/>
        <w:spacing w:before="220" w:after="220" w:line="240" w:lineRule="auto"/>
        <w:ind w:left="0" w:right="0"/>
        <w:jc w:val="left"/>
      </w:pPr>
      <w:r>
        <w:rPr>
          <w:rFonts w:ascii="Calibri" w:hAnsi="Calibri" w:eastAsia="Calibri" w:cs="Calibri"/>
          <w:color w:val="000000"/>
          <w:sz w:val="22"/>
          <w:szCs w:val="22"/>
        </w:rPr>
        <w:t xml:space="preserve">Molendijk LPG &amp; de Jongh E (2018) Beheersing van aardappelmoeheid in de akkerbouw: Een update! Alles over aardappelmoeheid (AM): achtergronden, regelgeving, bemonstering, bestrijding en beheersing. </w:t>
      </w:r>
      <w:hyperlink r:id="rId22136a6f3c50990f1" w:history="1">
        <w:r>
          <w:rPr>
            <w:rFonts w:ascii="Calibri" w:hAnsi="Calibri" w:eastAsia="Calibri" w:cs="Calibri"/>
            <w:color w:val="0000CC"/>
            <w:sz w:val="22"/>
            <w:szCs w:val="22"/>
            <w:u w:val="single"/>
          </w:rPr>
          <w:t xml:space="preserve">https://edepot.wur.nl/517931</w:t>
        </w:r>
      </w:hyperlink>
      <w:r>
        <w:rPr>
          <w:rFonts w:ascii="Calibri" w:hAnsi="Calibri" w:eastAsia="Calibri" w:cs="Calibri"/>
          <w:color w:val="000000"/>
          <w:sz w:val="22"/>
          <w:szCs w:val="22"/>
        </w:rPr>
        <w:t xml:space="preserve"> (in Dutch)</w:t>
      </w:r>
    </w:p>
    <w:p>
      <w:pPr>
        <w:widowControl w:val="on"/>
        <w:pBdr/>
        <w:spacing w:before="220" w:after="220" w:line="240" w:lineRule="auto"/>
        <w:ind w:left="0" w:right="0"/>
        <w:jc w:val="left"/>
      </w:pPr>
      <w:r>
        <w:rPr>
          <w:rFonts w:ascii="Calibri" w:hAnsi="Calibri" w:eastAsia="Calibri" w:cs="Calibri"/>
          <w:color w:val="000000"/>
          <w:sz w:val="22"/>
          <w:szCs w:val="22"/>
        </w:rPr>
        <w:t xml:space="preserve">Mugniéry D, Phillips MS, Rumpenhorst HJ, Stone AR, Treur A &amp; Trudgill DL (1989) Assessment of partial resistance of potato to, and pathotype and virulence differences in, potato cyst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7-25. </w:t>
      </w:r>
    </w:p>
    <w:p>
      <w:pPr>
        <w:widowControl w:val="on"/>
        <w:pBdr/>
        <w:spacing w:before="220" w:after="220" w:line="240" w:lineRule="auto"/>
        <w:ind w:left="0" w:right="0"/>
        <w:jc w:val="left"/>
      </w:pPr>
      <w:r>
        <w:rPr>
          <w:rFonts w:ascii="Calibri" w:hAnsi="Calibri" w:eastAsia="Calibri" w:cs="Calibri"/>
          <w:color w:val="000000"/>
          <w:sz w:val="22"/>
          <w:szCs w:val="22"/>
        </w:rPr>
        <w:t xml:space="preserve">Mwangi JM, Mwangi GN, Finckh MR &amp; Kiewnick S (2021) Biology, pathotype, and virulence of</w:t>
      </w:r>
      <w:r>
        <w:rPr>
          <w:rFonts w:ascii="Calibri" w:hAnsi="Calibri" w:eastAsia="Calibri" w:cs="Calibri"/>
          <w:i/>
          <w:iCs/>
          <w:color w:val="000000"/>
          <w:sz w:val="22"/>
          <w:szCs w:val="22"/>
        </w:rPr>
        <w:t xml:space="preserve"> Globodera rostochiensis</w:t>
      </w:r>
      <w:r>
        <w:rPr>
          <w:rFonts w:ascii="Calibri" w:hAnsi="Calibri" w:eastAsia="Calibri" w:cs="Calibri"/>
          <w:color w:val="000000"/>
          <w:sz w:val="22"/>
          <w:szCs w:val="22"/>
        </w:rPr>
        <w:t xml:space="preserve"> populations from Kenya.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Reid A, Evans FF, Mulholland V, Cole Y &amp; Pickup J (2015) High-throughput diagnosis of potato cyst nematodes in soil samples. </w:t>
      </w:r>
      <w:r>
        <w:rPr>
          <w:rFonts w:ascii="Calibri" w:hAnsi="Calibri" w:eastAsia="Calibri" w:cs="Calibri"/>
          <w:i/>
          <w:iCs/>
          <w:color w:val="000000"/>
          <w:sz w:val="22"/>
          <w:szCs w:val="22"/>
        </w:rPr>
        <w:t xml:space="preserve">PlantPathology: Techniques and Protocols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1302</w:t>
      </w:r>
      <w:r>
        <w:rPr>
          <w:rFonts w:ascii="Calibri" w:hAnsi="Calibri" w:eastAsia="Calibri" w:cs="Calibri"/>
          <w:color w:val="000000"/>
          <w:sz w:val="22"/>
          <w:szCs w:val="22"/>
        </w:rPr>
        <w:t xml:space="preserve">, 137–148.</w:t>
      </w:r>
    </w:p>
    <w:p>
      <w:pPr>
        <w:widowControl w:val="on"/>
        <w:pBdr/>
        <w:spacing w:before="220" w:after="220" w:line="240" w:lineRule="auto"/>
        <w:ind w:left="0" w:right="0"/>
        <w:jc w:val="left"/>
      </w:pPr>
      <w:r>
        <w:rPr>
          <w:rFonts w:ascii="Calibri" w:hAnsi="Calibri" w:eastAsia="Calibri" w:cs="Calibri"/>
          <w:color w:val="000000"/>
          <w:sz w:val="22"/>
          <w:szCs w:val="22"/>
        </w:rPr>
        <w:t xml:space="preserve">Skarbilovich TS (1959) On the structure of the systematics of nematode order Tylenchida Thorne, 1949. </w:t>
      </w:r>
      <w:r>
        <w:rPr>
          <w:rFonts w:ascii="Calibri" w:hAnsi="Calibri" w:eastAsia="Calibri" w:cs="Calibri"/>
          <w:i/>
          <w:iCs/>
          <w:color w:val="000000"/>
          <w:sz w:val="22"/>
          <w:szCs w:val="22"/>
        </w:rPr>
        <w:t xml:space="preserve">Acta Parasitologica Polonica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117-132. </w:t>
      </w:r>
    </w:p>
    <w:p>
      <w:pPr>
        <w:widowControl w:val="on"/>
        <w:pBdr/>
        <w:spacing w:before="220" w:after="220" w:line="240" w:lineRule="auto"/>
        <w:ind w:left="0" w:right="0"/>
        <w:jc w:val="left"/>
      </w:pPr>
      <w:r>
        <w:rPr>
          <w:rFonts w:ascii="Calibri" w:hAnsi="Calibri" w:eastAsia="Calibri" w:cs="Calibri"/>
          <w:color w:val="000000"/>
          <w:sz w:val="22"/>
          <w:szCs w:val="22"/>
        </w:rPr>
        <w:t xml:space="preserve">Southey JF (1986) Laboratory methods for work with plant and soil nematodes. Ministry of Agriculture, Fisheries and Food Reference Book No. 402, HMSO,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Stelter H (1971) [The potato cyst nematode (</w:t>
      </w:r>
      <w:r>
        <w:rPr>
          <w:rFonts w:ascii="Calibri" w:hAnsi="Calibri" w:eastAsia="Calibri" w:cs="Calibri"/>
          <w:i/>
          <w:iCs/>
          <w:color w:val="000000"/>
          <w:sz w:val="22"/>
          <w:szCs w:val="22"/>
        </w:rPr>
        <w:t xml:space="preserve">Heterodera rostochiensis</w:t>
      </w:r>
      <w:r>
        <w:rPr>
          <w:rFonts w:ascii="Calibri" w:hAnsi="Calibri" w:eastAsia="Calibri" w:cs="Calibri"/>
          <w:color w:val="000000"/>
          <w:sz w:val="22"/>
          <w:szCs w:val="22"/>
        </w:rPr>
        <w:t xml:space="preserve"> Wollenweber)]. Wissenschaftliche Abhandlungen der Deutschen Akademie der Landwirtschaftswissenschaften zu Berlin No. 59, 290 pp. </w:t>
      </w:r>
    </w:p>
    <w:p>
      <w:pPr>
        <w:widowControl w:val="on"/>
        <w:pBdr/>
        <w:spacing w:before="220" w:after="220" w:line="240" w:lineRule="auto"/>
        <w:ind w:left="0" w:right="0"/>
        <w:jc w:val="left"/>
      </w:pPr>
      <w:r>
        <w:rPr>
          <w:rFonts w:ascii="Calibri" w:hAnsi="Calibri" w:eastAsia="Calibri" w:cs="Calibri"/>
          <w:color w:val="000000"/>
          <w:sz w:val="22"/>
          <w:szCs w:val="22"/>
        </w:rPr>
        <w:t xml:space="preserve">Stone AR (1973a) </w:t>
      </w:r>
      <w:r>
        <w:rPr>
          <w:rFonts w:ascii="Calibri" w:hAnsi="Calibri" w:eastAsia="Calibri" w:cs="Calibri"/>
          <w:i/>
          <w:iCs/>
          <w:color w:val="000000"/>
          <w:sz w:val="22"/>
          <w:szCs w:val="22"/>
        </w:rPr>
        <w:t xml:space="preserve">Heterodera pallida n. sp</w:t>
      </w:r>
      <w:r>
        <w:rPr>
          <w:rFonts w:ascii="Calibri" w:hAnsi="Calibri" w:eastAsia="Calibri" w:cs="Calibri"/>
          <w:color w:val="000000"/>
          <w:sz w:val="22"/>
          <w:szCs w:val="22"/>
        </w:rPr>
        <w:t xml:space="preserve">. (Nematoda: Heteroderidae), a second species of potato cyst nematode.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591-606. </w:t>
      </w:r>
    </w:p>
    <w:p>
      <w:pPr>
        <w:widowControl w:val="on"/>
        <w:pBdr/>
        <w:spacing w:before="220" w:after="220" w:line="240" w:lineRule="auto"/>
        <w:ind w:left="0" w:right="0"/>
        <w:jc w:val="left"/>
      </w:pPr>
      <w:r>
        <w:rPr>
          <w:rFonts w:ascii="Calibri" w:hAnsi="Calibri" w:eastAsia="Calibri" w:cs="Calibri"/>
          <w:color w:val="000000"/>
          <w:sz w:val="22"/>
          <w:szCs w:val="22"/>
        </w:rPr>
        <w:t xml:space="preserve">Stone AR (1973b) Heterodera pallida and Heterodera rostochiensis. CIH Descriptions of Plant parasitic Nematodes. 16 and 17.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Subbotin SA, Franco J, Knoetze R, Roubtsova TV, Bostock RM &amp; Prado Vera IC del (2020) DNA barcoding, phylogeny and phylogeography of the cyst nematode species form the genus </w:t>
      </w:r>
      <w:r>
        <w:rPr>
          <w:rFonts w:ascii="Calibri" w:hAnsi="Calibri" w:eastAsia="Calibri" w:cs="Calibri"/>
          <w:i/>
          <w:iCs/>
          <w:color w:val="000000"/>
          <w:sz w:val="22"/>
          <w:szCs w:val="22"/>
        </w:rPr>
        <w:t xml:space="preserve">Globodera</w:t>
      </w:r>
      <w:r>
        <w:rPr>
          <w:rFonts w:ascii="Calibri" w:hAnsi="Calibri" w:eastAsia="Calibri" w:cs="Calibri"/>
          <w:color w:val="000000"/>
          <w:sz w:val="22"/>
          <w:szCs w:val="22"/>
        </w:rPr>
        <w:t xml:space="preserve"> (Tylenchida: Heteroderidae). </w:t>
      </w:r>
      <w:r>
        <w:rPr>
          <w:rFonts w:ascii="Calibri" w:hAnsi="Calibri" w:eastAsia="Calibri" w:cs="Calibri"/>
          <w:i/>
          <w:iCs/>
          <w:color w:val="000000"/>
          <w:sz w:val="22"/>
          <w:szCs w:val="22"/>
        </w:rPr>
        <w:t xml:space="preserve">Nematology</w:t>
      </w:r>
      <w:r>
        <w:rPr>
          <w:rFonts w:ascii="Calibri" w:hAnsi="Calibri" w:eastAsia="Calibri" w:cs="Calibri"/>
          <w:b/>
          <w:bCs/>
          <w:color w:val="000000"/>
          <w:sz w:val="22"/>
          <w:szCs w:val="22"/>
        </w:rPr>
        <w:t xml:space="preserve"> 22</w:t>
      </w:r>
      <w:r>
        <w:rPr>
          <w:rFonts w:ascii="Calibri" w:hAnsi="Calibri" w:eastAsia="Calibri" w:cs="Calibri"/>
          <w:color w:val="000000"/>
          <w:sz w:val="22"/>
          <w:szCs w:val="22"/>
        </w:rPr>
        <w:t xml:space="preserve">, 269-297.</w:t>
      </w:r>
    </w:p>
    <w:p>
      <w:pPr>
        <w:widowControl w:val="on"/>
        <w:pBdr/>
        <w:spacing w:before="220" w:after="220" w:line="240" w:lineRule="auto"/>
        <w:ind w:left="0" w:right="0"/>
        <w:jc w:val="left"/>
      </w:pPr>
      <w:r>
        <w:rPr>
          <w:rFonts w:ascii="Calibri" w:hAnsi="Calibri" w:eastAsia="Calibri" w:cs="Calibri"/>
          <w:color w:val="000000"/>
          <w:sz w:val="22"/>
          <w:szCs w:val="22"/>
        </w:rPr>
        <w:t xml:space="preserve">Subbotin SA, Mundo-Ocampo &amp; Maldwin JG (2010) Systematics of cyst nematodes (Nematoda: Heteroderidae). In Nematology Monographs and Perspectives 8A (eds Hunt DJ &amp; Perry RN), Brill, Leiden, (NL).</w:t>
      </w:r>
    </w:p>
    <w:p>
      <w:pPr>
        <w:widowControl w:val="on"/>
        <w:pBdr/>
        <w:spacing w:before="220" w:after="220" w:line="240" w:lineRule="auto"/>
        <w:ind w:left="0" w:right="0"/>
        <w:jc w:val="left"/>
      </w:pPr>
      <w:r>
        <w:rPr>
          <w:rFonts w:ascii="Calibri" w:hAnsi="Calibri" w:eastAsia="Calibri" w:cs="Calibri"/>
          <w:color w:val="000000"/>
          <w:sz w:val="22"/>
          <w:szCs w:val="22"/>
        </w:rPr>
        <w:t xml:space="preserve">Sullivan MJ, Inserra RN, Franco J, Moreno-Leheudé I &amp; Greco N (2007) Potato cyst nematodes: Plant host status and their regulatory impact.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193-201.</w:t>
      </w:r>
    </w:p>
    <w:p>
      <w:pPr>
        <w:widowControl w:val="on"/>
        <w:pBdr/>
        <w:spacing w:before="220" w:after="220" w:line="240" w:lineRule="auto"/>
        <w:ind w:left="0" w:right="0"/>
        <w:jc w:val="left"/>
      </w:pPr>
      <w:r>
        <w:rPr>
          <w:rFonts w:ascii="Calibri" w:hAnsi="Calibri" w:eastAsia="Calibri" w:cs="Calibri"/>
          <w:color w:val="000000"/>
          <w:sz w:val="22"/>
          <w:szCs w:val="22"/>
        </w:rPr>
        <w:t xml:space="preserve">Turner SJ &amp; Subbotin SA (2013) Cyst nematodes, pp 109-143. In: </w:t>
      </w:r>
      <w:r>
        <w:rPr>
          <w:rFonts w:ascii="Calibri" w:hAnsi="Calibri" w:eastAsia="Calibri" w:cs="Calibri"/>
          <w:i/>
          <w:iCs/>
          <w:color w:val="000000"/>
          <w:sz w:val="22"/>
          <w:szCs w:val="22"/>
        </w:rPr>
        <w:t xml:space="preserve">Plant Nematology</w:t>
      </w:r>
      <w:r>
        <w:rPr>
          <w:rFonts w:ascii="Calibri" w:hAnsi="Calibri" w:eastAsia="Calibri" w:cs="Calibri"/>
          <w:color w:val="000000"/>
          <w:sz w:val="22"/>
          <w:szCs w:val="22"/>
        </w:rPr>
        <w:t xml:space="preserv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edn. (Editors Perry RN, Moens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Viaene N, Deeren A-M, Goeminne M, Dupont P, Demeulemeester K, Lanterbecq D &amp; De Proft M (2016) An alternative way of soil sampling for detection of field infestations with </w:t>
      </w:r>
      <w:r>
        <w:rPr>
          <w:rFonts w:ascii="Calibri" w:hAnsi="Calibri" w:eastAsia="Calibri" w:cs="Calibri"/>
          <w:i/>
          <w:iCs/>
          <w:color w:val="000000"/>
          <w:sz w:val="22"/>
          <w:szCs w:val="22"/>
        </w:rPr>
        <w:t xml:space="preserve">Globodera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Abstract Book of the 32nd Symposium of the European Society of Nematologists</w:t>
      </w:r>
      <w:r>
        <w:rPr>
          <w:rFonts w:ascii="Calibri" w:hAnsi="Calibri" w:eastAsia="Calibri" w:cs="Calibri"/>
          <w:color w:val="000000"/>
          <w:sz w:val="22"/>
          <w:szCs w:val="22"/>
        </w:rPr>
        <w:t xml:space="preserve">, p 155 Braga (PT).</w:t>
      </w:r>
    </w:p>
    <w:p>
      <w:pPr>
        <w:widowControl w:val="on"/>
        <w:pBdr/>
        <w:spacing w:before="220" w:after="220" w:line="240" w:lineRule="auto"/>
        <w:ind w:left="0" w:right="0"/>
        <w:jc w:val="left"/>
      </w:pPr>
      <w:r>
        <w:rPr>
          <w:rFonts w:ascii="Calibri" w:hAnsi="Calibri" w:eastAsia="Calibri" w:cs="Calibri"/>
          <w:color w:val="000000"/>
          <w:sz w:val="22"/>
          <w:szCs w:val="22"/>
        </w:rPr>
        <w:t xml:space="preserve">Wollenweber H (1923) Krankheiten und Beschädingung der Kartoffel. </w:t>
      </w:r>
      <w:r>
        <w:rPr>
          <w:rFonts w:ascii="Calibri" w:hAnsi="Calibri" w:eastAsia="Calibri" w:cs="Calibri"/>
          <w:i/>
          <w:iCs/>
          <w:color w:val="000000"/>
          <w:sz w:val="22"/>
          <w:szCs w:val="22"/>
        </w:rPr>
        <w:t xml:space="preserve">Arbeiten Forschungs Institut für Kartoffel Berlin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Evelyn van Heese (NVWA, NL).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EPPO datasheets on pests recommended for regulation. Available online. </w:t>
      </w:r>
      <w:hyperlink r:id="rId53886a6f3c509962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EPPO Data Sheet on Quarantine Organisms no 125: </w:t>
      </w:r>
      <w:r>
        <w:rPr>
          <w:rFonts w:ascii="Calibri" w:hAnsi="Calibri" w:eastAsia="Calibri" w:cs="Calibri"/>
          <w:i/>
          <w:iCs/>
          <w:color w:val="000000"/>
          <w:sz w:val="22"/>
          <w:szCs w:val="22"/>
        </w:rPr>
        <w:t xml:space="preserve">Globodera rostochiensis. EPPO Bulletin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1-5. </w:t>
      </w:r>
      <w:hyperlink r:id="rId39026a6f3c509977f" w:history="1">
        <w:r>
          <w:rPr>
            <w:rFonts w:ascii="Calibri" w:hAnsi="Calibri" w:eastAsia="Calibri" w:cs="Calibri"/>
            <w:color w:val="0000CC"/>
            <w:sz w:val="22"/>
            <w:szCs w:val="22"/>
            <w:u w:val="single"/>
          </w:rPr>
          <w:t xml:space="preserve">https://doi.org/10.1111/j.1365-2338.1981.tb01753.x</w:t>
        </w:r>
      </w:hyperlink>
    </w:p>
    <w:p>
      <w:r>
        <w:drawing>
          <wp:inline distT="0" distB="0" distL="0" distR="0">
            <wp:extent cx="1800000" cy="604800"/>
            <wp:docPr id="48261470" name="name63476a6f3c50997d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6956a6f3c50997d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146362">
    <w:multiLevelType w:val="hybridMultilevel"/>
    <w:lvl w:ilvl="0" w:tplc="44103942">
      <w:start w:val="1"/>
      <w:numFmt w:val="decimal"/>
      <w:lvlText w:val="%1."/>
      <w:lvlJc w:val="left"/>
      <w:pPr>
        <w:ind w:left="720" w:hanging="360"/>
      </w:pPr>
    </w:lvl>
    <w:lvl w:ilvl="1" w:tplc="44103942" w:tentative="1">
      <w:start w:val="1"/>
      <w:numFmt w:val="lowerLetter"/>
      <w:lvlText w:val="%2."/>
      <w:lvlJc w:val="left"/>
      <w:pPr>
        <w:ind w:left="1440" w:hanging="360"/>
      </w:pPr>
    </w:lvl>
    <w:lvl w:ilvl="2" w:tplc="44103942" w:tentative="1">
      <w:start w:val="1"/>
      <w:numFmt w:val="lowerRoman"/>
      <w:lvlText w:val="%3."/>
      <w:lvlJc w:val="right"/>
      <w:pPr>
        <w:ind w:left="2160" w:hanging="180"/>
      </w:pPr>
    </w:lvl>
    <w:lvl w:ilvl="3" w:tplc="44103942" w:tentative="1">
      <w:start w:val="1"/>
      <w:numFmt w:val="decimal"/>
      <w:lvlText w:val="%4."/>
      <w:lvlJc w:val="left"/>
      <w:pPr>
        <w:ind w:left="2880" w:hanging="360"/>
      </w:pPr>
    </w:lvl>
    <w:lvl w:ilvl="4" w:tplc="44103942" w:tentative="1">
      <w:start w:val="1"/>
      <w:numFmt w:val="lowerLetter"/>
      <w:lvlText w:val="%5."/>
      <w:lvlJc w:val="left"/>
      <w:pPr>
        <w:ind w:left="3600" w:hanging="360"/>
      </w:pPr>
    </w:lvl>
    <w:lvl w:ilvl="5" w:tplc="44103942" w:tentative="1">
      <w:start w:val="1"/>
      <w:numFmt w:val="lowerRoman"/>
      <w:lvlText w:val="%6."/>
      <w:lvlJc w:val="right"/>
      <w:pPr>
        <w:ind w:left="4320" w:hanging="180"/>
      </w:pPr>
    </w:lvl>
    <w:lvl w:ilvl="6" w:tplc="44103942" w:tentative="1">
      <w:start w:val="1"/>
      <w:numFmt w:val="decimal"/>
      <w:lvlText w:val="%7."/>
      <w:lvlJc w:val="left"/>
      <w:pPr>
        <w:ind w:left="5040" w:hanging="360"/>
      </w:pPr>
    </w:lvl>
    <w:lvl w:ilvl="7" w:tplc="44103942" w:tentative="1">
      <w:start w:val="1"/>
      <w:numFmt w:val="lowerLetter"/>
      <w:lvlText w:val="%8."/>
      <w:lvlJc w:val="left"/>
      <w:pPr>
        <w:ind w:left="5760" w:hanging="360"/>
      </w:pPr>
    </w:lvl>
    <w:lvl w:ilvl="8" w:tplc="44103942" w:tentative="1">
      <w:start w:val="1"/>
      <w:numFmt w:val="lowerRoman"/>
      <w:lvlText w:val="%9."/>
      <w:lvlJc w:val="right"/>
      <w:pPr>
        <w:ind w:left="6480" w:hanging="180"/>
      </w:pPr>
    </w:lvl>
  </w:abstractNum>
  <w:abstractNum w:abstractNumId="88146361">
    <w:multiLevelType w:val="hybridMultilevel"/>
    <w:lvl w:ilvl="0" w:tplc="399462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146361">
    <w:abstractNumId w:val="88146361"/>
  </w:num>
  <w:num w:numId="88146362">
    <w:abstractNumId w:val="881463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0965058" Type="http://schemas.microsoft.com/office/2011/relationships/commentsExtended" Target="commentsExtended.xml"/><Relationship Id="rId228165550" Type="http://schemas.microsoft.com/office/2011/relationships/people" Target="people.xml"/><Relationship Id="rId76886a6f3c5096085" Type="http://schemas.openxmlformats.org/officeDocument/2006/relationships/hyperlink" Target="https://gd.eppo.int/taxon/HETDRO/" TargetMode="External"/><Relationship Id="rId23456a6f3c50960f0" Type="http://schemas.openxmlformats.org/officeDocument/2006/relationships/hyperlink" Target="https://gd.eppo.int/taxon/HETDRO/categorization" TargetMode="External"/><Relationship Id="rId66886a6f3c50962eb" Type="http://schemas.openxmlformats.org/officeDocument/2006/relationships/hyperlink" Target="https://gd.eppo.int/taxon/HETDRO/photos" TargetMode="External"/><Relationship Id="rId54516a6f3c5098582" Type="http://schemas.openxmlformats.org/officeDocument/2006/relationships/hyperlink" Target="https://doi.org/10.3389/fpls.2020.606178" TargetMode="External"/><Relationship Id="rId99076a6f3c50987a9" Type="http://schemas.openxmlformats.org/officeDocument/2006/relationships/hyperlink" Target="https://doi/org/10.2903/j.efsa.2012.2644" TargetMode="External"/><Relationship Id="rId58716a6f3c509881c" Type="http://schemas.openxmlformats.org/officeDocument/2006/relationships/hyperlink" Target="https://doi/org/10.2903/sp.efsa.2019.EN-1566" TargetMode="External"/><Relationship Id="rId10326a6f3c5098b21" Type="http://schemas.openxmlformats.org/officeDocument/2006/relationships/hyperlink" Target="https://gd.eppo.int/standards/PM3/" TargetMode="External"/><Relationship Id="rId23886a6f3c5098c53" Type="http://schemas.openxmlformats.org/officeDocument/2006/relationships/hyperlink" Target="https://eur-lex.europa.eu/legal-content/EN/ALL/?uri=CELEX:32007L0033" TargetMode="External"/><Relationship Id="rId22136a6f3c50990f1" Type="http://schemas.openxmlformats.org/officeDocument/2006/relationships/hyperlink" Target="https://edepot.wur.nl/517931" TargetMode="External"/><Relationship Id="rId53886a6f3c5099629" Type="http://schemas.openxmlformats.org/officeDocument/2006/relationships/hyperlink" Target="https://gd.eppo.int" TargetMode="External"/><Relationship Id="rId39026a6f3c509977f" Type="http://schemas.openxmlformats.org/officeDocument/2006/relationships/hyperlink" Target="https://doi.org/10.1111/j.1365-2338.1981.tb01753.x" TargetMode="External"/><Relationship Id="rId40926a6f3c50961ce" Type="http://schemas.openxmlformats.org/officeDocument/2006/relationships/image" Target="media/imgrId40926a6f3c50961ce.jpg"/><Relationship Id="rId58606a6f3c509733f" Type="http://schemas.openxmlformats.org/officeDocument/2006/relationships/image" Target="media/imgrId58606a6f3c509733f.jpg"/><Relationship Id="rId86956a6f3c50997da" Type="http://schemas.openxmlformats.org/officeDocument/2006/relationships/image" Target="media/imgrId86956a6f3c50997d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