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Gymnosporangium asiaticum</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2022-09-14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Gymnosporangium asiaticum</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G.Yamada</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Basidiomycota: Pucciniomycotina: Pucciniomycetes: Pucciniales: Gymnosporangiaceae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Gymnosporangium chinense</w:t>
            </w:r>
            <w:r>
              <w:rPr>
                <w:rFonts w:ascii="Calibri" w:hAnsi="Calibri" w:eastAsia="Calibri" w:cs="Calibri"/>
                <w:color w:val="000000"/>
                <w:position w:val="-3"/>
                <w:sz w:val="22"/>
                <w:szCs w:val="22"/>
              </w:rPr>
              <w:t xml:space="preserve"> Long, </w:t>
            </w:r>
            <w:r>
              <w:rPr>
                <w:rFonts w:ascii="Calibri" w:hAnsi="Calibri" w:eastAsia="Calibri" w:cs="Calibri"/>
                <w:i/>
                <w:iCs/>
                <w:color w:val="000000"/>
                <w:position w:val="-3"/>
                <w:sz w:val="22"/>
                <w:szCs w:val="22"/>
              </w:rPr>
              <w:t xml:space="preserve">Gymnosporangium haraeanum</w:t>
            </w:r>
            <w:r>
              <w:rPr>
                <w:rFonts w:ascii="Calibri" w:hAnsi="Calibri" w:eastAsia="Calibri" w:cs="Calibri"/>
                <w:color w:val="000000"/>
                <w:position w:val="-3"/>
                <w:sz w:val="22"/>
                <w:szCs w:val="22"/>
              </w:rPr>
              <w:t xml:space="preserve"> Sydow &amp; P. Sydow, </w:t>
            </w:r>
            <w:r>
              <w:rPr>
                <w:rFonts w:ascii="Calibri" w:hAnsi="Calibri" w:eastAsia="Calibri" w:cs="Calibri"/>
                <w:i/>
                <w:iCs/>
                <w:color w:val="000000"/>
                <w:position w:val="-3"/>
                <w:sz w:val="22"/>
                <w:szCs w:val="22"/>
              </w:rPr>
              <w:t xml:space="preserve">Gymnosporangium koreense</w:t>
            </w:r>
            <w:r>
              <w:rPr>
                <w:rFonts w:ascii="Calibri" w:hAnsi="Calibri" w:eastAsia="Calibri" w:cs="Calibri"/>
                <w:color w:val="000000"/>
                <w:position w:val="-3"/>
                <w:sz w:val="22"/>
                <w:szCs w:val="22"/>
              </w:rPr>
              <w:t xml:space="preserve"> (Hennings) H.S. Jackson, </w:t>
            </w:r>
            <w:r>
              <w:rPr>
                <w:rFonts w:ascii="Calibri" w:hAnsi="Calibri" w:eastAsia="Calibri" w:cs="Calibri"/>
                <w:i/>
                <w:iCs/>
                <w:color w:val="000000"/>
                <w:position w:val="-3"/>
                <w:sz w:val="22"/>
                <w:szCs w:val="22"/>
              </w:rPr>
              <w:t xml:space="preserve">Gymnosporangium photiniae</w:t>
            </w:r>
            <w:r>
              <w:rPr>
                <w:rFonts w:ascii="Calibri" w:hAnsi="Calibri" w:eastAsia="Calibri" w:cs="Calibri"/>
                <w:color w:val="000000"/>
                <w:position w:val="-3"/>
                <w:sz w:val="22"/>
                <w:szCs w:val="22"/>
              </w:rPr>
              <w:t xml:space="preserve"> (Hennings) F. Kern, </w:t>
            </w:r>
            <w:r>
              <w:rPr>
                <w:rFonts w:ascii="Calibri" w:hAnsi="Calibri" w:eastAsia="Calibri" w:cs="Calibri"/>
                <w:i/>
                <w:iCs/>
                <w:color w:val="000000"/>
                <w:position w:val="-3"/>
                <w:sz w:val="22"/>
                <w:szCs w:val="22"/>
              </w:rPr>
              <w:t xml:space="preserve">Gymnosporangium spiniferum</w:t>
            </w:r>
            <w:r>
              <w:rPr>
                <w:rFonts w:ascii="Calibri" w:hAnsi="Calibri" w:eastAsia="Calibri" w:cs="Calibri"/>
                <w:color w:val="000000"/>
                <w:position w:val="-3"/>
                <w:sz w:val="22"/>
                <w:szCs w:val="22"/>
              </w:rPr>
              <w:t xml:space="preserve"> Sydow &amp; P. Sydow, </w:t>
            </w:r>
            <w:r>
              <w:rPr>
                <w:rFonts w:ascii="Calibri" w:hAnsi="Calibri" w:eastAsia="Calibri" w:cs="Calibri"/>
                <w:i/>
                <w:iCs/>
                <w:color w:val="000000"/>
                <w:position w:val="-3"/>
                <w:sz w:val="22"/>
                <w:szCs w:val="22"/>
              </w:rPr>
              <w:t xml:space="preserve">Gymnosporangium unicorne</w:t>
            </w:r>
            <w:r>
              <w:rPr>
                <w:rFonts w:ascii="Calibri" w:hAnsi="Calibri" w:eastAsia="Calibri" w:cs="Calibri"/>
                <w:color w:val="000000"/>
                <w:position w:val="-3"/>
                <w:sz w:val="22"/>
                <w:szCs w:val="22"/>
              </w:rPr>
              <w:t xml:space="preserve"> H.Y. Yun, </w:t>
            </w:r>
            <w:r>
              <w:rPr>
                <w:rFonts w:ascii="Calibri" w:hAnsi="Calibri" w:eastAsia="Calibri" w:cs="Calibri"/>
                <w:i/>
                <w:iCs/>
                <w:color w:val="000000"/>
                <w:position w:val="-3"/>
                <w:sz w:val="22"/>
                <w:szCs w:val="22"/>
              </w:rPr>
              <w:t xml:space="preserve">Roestelia koreaensis</w:t>
            </w:r>
            <w:r>
              <w:rPr>
                <w:rFonts w:ascii="Calibri" w:hAnsi="Calibri" w:eastAsia="Calibri" w:cs="Calibri"/>
                <w:color w:val="000000"/>
                <w:position w:val="-3"/>
                <w:sz w:val="22"/>
                <w:szCs w:val="22"/>
              </w:rPr>
              <w:t xml:space="preserve"> Hennings, </w:t>
            </w:r>
            <w:r>
              <w:rPr>
                <w:rFonts w:ascii="Calibri" w:hAnsi="Calibri" w:eastAsia="Calibri" w:cs="Calibri"/>
                <w:i/>
                <w:iCs/>
                <w:color w:val="000000"/>
                <w:position w:val="-3"/>
                <w:sz w:val="22"/>
                <w:szCs w:val="22"/>
              </w:rPr>
              <w:t xml:space="preserve">Roestelia photiniae</w:t>
            </w:r>
            <w:r>
              <w:rPr>
                <w:rFonts w:ascii="Calibri" w:hAnsi="Calibri" w:eastAsia="Calibri" w:cs="Calibri"/>
                <w:color w:val="000000"/>
                <w:position w:val="-3"/>
                <w:sz w:val="22"/>
                <w:szCs w:val="22"/>
              </w:rPr>
              <w:t xml:space="preserve"> Hennings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leaf rust of Japanese pear, leaf rust of juniper, rust of oriental pear</w:t>
            </w:r>
            <w:hyperlink r:id="rId75726a768ef4e9261"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10856a768ef4e92a8"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GYMNAS</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82033891" name="name59036a768ef4e9a45" descr="8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69.jpg"/>
                          <pic:cNvPicPr/>
                        </pic:nvPicPr>
                        <pic:blipFill>
                          <a:blip r:embed="rId19636a768ef4e9a43" cstate="print"/>
                          <a:stretch>
                            <a:fillRect/>
                          </a:stretch>
                        </pic:blipFill>
                        <pic:spPr>
                          <a:xfrm>
                            <a:off x="0" y="0"/>
                            <a:ext cx="2160000" cy="1281600"/>
                          </a:xfrm>
                          <a:prstGeom prst="rect">
                            <a:avLst/>
                          </a:prstGeom>
                          <a:ln w="0">
                            <a:noFill/>
                          </a:ln>
                        </pic:spPr>
                      </pic:pic>
                    </a:graphicData>
                  </a:graphic>
                </wp:inline>
              </w:drawing>
            </w:r>
            <w:hyperlink r:id="rId54406a768ef4e9b8a"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genus </w:t>
      </w:r>
      <w:r>
        <w:rPr>
          <w:rFonts w:ascii="Calibri" w:hAnsi="Calibri" w:eastAsia="Calibri" w:cs="Calibri"/>
          <w:i/>
          <w:iCs/>
          <w:color w:val="000000"/>
          <w:sz w:val="22"/>
          <w:szCs w:val="22"/>
        </w:rPr>
        <w:t xml:space="preserve">Gymnosporangium </w:t>
      </w:r>
      <w:r>
        <w:rPr>
          <w:rFonts w:ascii="Calibri" w:hAnsi="Calibri" w:eastAsia="Calibri" w:cs="Calibri"/>
          <w:color w:val="000000"/>
          <w:sz w:val="22"/>
          <w:szCs w:val="22"/>
        </w:rPr>
        <w:t xml:space="preserve">was established to accommodate </w:t>
      </w:r>
      <w:r>
        <w:rPr>
          <w:rFonts w:ascii="Calibri" w:hAnsi="Calibri" w:eastAsia="Calibri" w:cs="Calibri"/>
          <w:i/>
          <w:iCs/>
          <w:color w:val="000000"/>
          <w:sz w:val="22"/>
          <w:szCs w:val="22"/>
        </w:rPr>
        <w:t xml:space="preserve">G. fuscum</w:t>
      </w:r>
      <w:r>
        <w:rPr>
          <w:rFonts w:ascii="Calibri" w:hAnsi="Calibri" w:eastAsia="Calibri" w:cs="Calibri"/>
          <w:color w:val="000000"/>
          <w:sz w:val="22"/>
          <w:szCs w:val="22"/>
        </w:rPr>
        <w:t xml:space="preserve"> on</w:t>
      </w:r>
      <w:r>
        <w:rPr>
          <w:rFonts w:ascii="Calibri" w:hAnsi="Calibri" w:eastAsia="Calibri" w:cs="Calibri"/>
          <w:i/>
          <w:iCs/>
          <w:color w:val="000000"/>
          <w:sz w:val="22"/>
          <w:szCs w:val="22"/>
        </w:rPr>
        <w:t xml:space="preserve"> Juniperus sabina</w:t>
      </w:r>
      <w:r>
        <w:rPr>
          <w:rFonts w:ascii="Calibri" w:hAnsi="Calibri" w:eastAsia="Calibri" w:cs="Calibri"/>
          <w:color w:val="000000"/>
          <w:sz w:val="22"/>
          <w:szCs w:val="22"/>
        </w:rPr>
        <w:t xml:space="preserve">. To date, over 70 species of this genus have been reported worldwide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This genus has long been classified in the family</w:t>
      </w:r>
      <w:r>
        <w:rPr>
          <w:rFonts w:ascii="Calibri" w:hAnsi="Calibri" w:eastAsia="Calibri" w:cs="Calibri"/>
          <w:i/>
          <w:iCs/>
          <w:color w:val="000000"/>
          <w:sz w:val="22"/>
          <w:szCs w:val="22"/>
        </w:rPr>
        <w:t xml:space="preserve"> Pucciniaceae</w:t>
      </w:r>
      <w:r>
        <w:rPr>
          <w:rFonts w:ascii="Calibri" w:hAnsi="Calibri" w:eastAsia="Calibri" w:cs="Calibri"/>
          <w:color w:val="000000"/>
          <w:sz w:val="22"/>
          <w:szCs w:val="22"/>
        </w:rPr>
        <w:t xml:space="preserve"> due to its pedicellate teliospores and Group V spermogonia (Hiratsuka &amp; Hiratsuka, 1980; Hiratsuka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Cummins &amp; Hiratsuka, 2003). However, recent phylogenetic studies suggested its phylogenetic distinction from core </w:t>
      </w:r>
      <w:r>
        <w:rPr>
          <w:rFonts w:ascii="Calibri" w:hAnsi="Calibri" w:eastAsia="Calibri" w:cs="Calibri"/>
          <w:i/>
          <w:iCs/>
          <w:color w:val="000000"/>
          <w:sz w:val="22"/>
          <w:szCs w:val="22"/>
        </w:rPr>
        <w:t xml:space="preserve">Pucciniaceae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Puccinia</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Uromyces</w:t>
      </w:r>
      <w:r>
        <w:rPr>
          <w:rFonts w:ascii="Calibri" w:hAnsi="Calibri" w:eastAsia="Calibri" w:cs="Calibri"/>
          <w:color w:val="000000"/>
          <w:sz w:val="22"/>
          <w:szCs w:val="22"/>
        </w:rPr>
        <w:t xml:space="preserve">) (Maier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Aime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Thus, a new family, </w:t>
      </w:r>
      <w:r>
        <w:rPr>
          <w:rFonts w:ascii="Calibri" w:hAnsi="Calibri" w:eastAsia="Calibri" w:cs="Calibri"/>
          <w:i/>
          <w:iCs/>
          <w:color w:val="000000"/>
          <w:sz w:val="22"/>
          <w:szCs w:val="22"/>
        </w:rPr>
        <w:t xml:space="preserve">Gymnosporangiaceae</w:t>
      </w:r>
      <w:r>
        <w:rPr>
          <w:rFonts w:ascii="Calibri" w:hAnsi="Calibri" w:eastAsia="Calibri" w:cs="Calibri"/>
          <w:color w:val="000000"/>
          <w:sz w:val="22"/>
          <w:szCs w:val="22"/>
        </w:rPr>
        <w:t xml:space="preserve">, was proposed to accommodate the genus </w:t>
      </w:r>
      <w:r>
        <w:rPr>
          <w:rFonts w:ascii="Calibri" w:hAnsi="Calibri" w:eastAsia="Calibri" w:cs="Calibri"/>
          <w:i/>
          <w:iCs/>
          <w:color w:val="000000"/>
          <w:sz w:val="22"/>
          <w:szCs w:val="22"/>
        </w:rPr>
        <w:t xml:space="preserve">Gymnosporangium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and such taxonomic treatment was widely accepted thereafter (Aime &amp; McTarggart, 2021).</w:t>
      </w:r>
    </w:p>
    <w:p>
      <w:pPr>
        <w:widowControl w:val="on"/>
        <w:pBdr/>
        <w:spacing w:before="220" w:after="220" w:line="240" w:lineRule="auto"/>
        <w:ind w:left="0" w:right="0"/>
        <w:jc w:val="both"/>
      </w:pPr>
      <w:r>
        <w:rPr>
          <w:rFonts w:ascii="Calibri" w:hAnsi="Calibri" w:eastAsia="Calibri" w:cs="Calibri"/>
          <w:color w:val="000000"/>
          <w:sz w:val="22"/>
          <w:szCs w:val="22"/>
        </w:rPr>
        <w:t xml:space="preserve">Among these </w:t>
      </w:r>
      <w:r>
        <w:rPr>
          <w:rFonts w:ascii="Calibri" w:hAnsi="Calibri" w:eastAsia="Calibri" w:cs="Calibri"/>
          <w:i/>
          <w:iCs/>
          <w:color w:val="000000"/>
          <w:sz w:val="22"/>
          <w:szCs w:val="22"/>
        </w:rPr>
        <w:t xml:space="preserve">Gymnosporangium </w:t>
      </w:r>
      <w:r>
        <w:rPr>
          <w:rFonts w:ascii="Calibri" w:hAnsi="Calibri" w:eastAsia="Calibri" w:cs="Calibri"/>
          <w:color w:val="000000"/>
          <w:sz w:val="22"/>
          <w:szCs w:val="22"/>
        </w:rPr>
        <w:t xml:space="preserve">species, </w:t>
      </w:r>
      <w:r>
        <w:rPr>
          <w:rFonts w:ascii="Calibri" w:hAnsi="Calibri" w:eastAsia="Calibri" w:cs="Calibri"/>
          <w:i/>
          <w:iCs/>
          <w:color w:val="000000"/>
          <w:sz w:val="22"/>
          <w:szCs w:val="22"/>
        </w:rPr>
        <w:t xml:space="preserve">G</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asiaticum</w:t>
      </w:r>
      <w:r>
        <w:rPr>
          <w:rFonts w:ascii="Calibri" w:hAnsi="Calibri" w:eastAsia="Calibri" w:cs="Calibri"/>
          <w:color w:val="000000"/>
          <w:sz w:val="22"/>
          <w:szCs w:val="22"/>
        </w:rPr>
        <w:t xml:space="preserve"> was reported as a causal agent of Japanese pear rust diseases. Historically, this species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was first described by Sydow (1899) as</w:t>
      </w:r>
      <w:r>
        <w:rPr>
          <w:rFonts w:ascii="Calibri" w:hAnsi="Calibri" w:eastAsia="Calibri" w:cs="Calibri"/>
          <w:i/>
          <w:iCs/>
          <w:color w:val="000000"/>
          <w:sz w:val="22"/>
          <w:szCs w:val="22"/>
        </w:rPr>
        <w:t xml:space="preserve"> Gymnosporangium japonicum </w:t>
      </w:r>
      <w:r>
        <w:rPr>
          <w:rFonts w:ascii="Calibri" w:hAnsi="Calibri" w:eastAsia="Calibri" w:cs="Calibri"/>
          <w:color w:val="000000"/>
          <w:sz w:val="22"/>
          <w:szCs w:val="22"/>
        </w:rPr>
        <w:t xml:space="preserve">at Komaba, Tokyo. Miyabe (1903) considered that the Japanese pear rust fungus was a new species called </w:t>
      </w:r>
      <w:r>
        <w:rPr>
          <w:rFonts w:ascii="Calibri" w:hAnsi="Calibri" w:eastAsia="Calibri" w:cs="Calibri"/>
          <w:i/>
          <w:iCs/>
          <w:color w:val="000000"/>
          <w:sz w:val="22"/>
          <w:szCs w:val="22"/>
        </w:rPr>
        <w:t xml:space="preserve">G. asiaticum</w:t>
      </w:r>
      <w:r>
        <w:rPr>
          <w:rFonts w:ascii="Calibri" w:hAnsi="Calibri" w:eastAsia="Calibri" w:cs="Calibri"/>
          <w:color w:val="000000"/>
          <w:sz w:val="22"/>
          <w:szCs w:val="22"/>
        </w:rPr>
        <w:t xml:space="preserve">, differing from </w:t>
      </w:r>
      <w:r>
        <w:rPr>
          <w:rFonts w:ascii="Calibri" w:hAnsi="Calibri" w:eastAsia="Calibri" w:cs="Calibri"/>
          <w:i/>
          <w:iCs/>
          <w:color w:val="000000"/>
          <w:sz w:val="22"/>
          <w:szCs w:val="22"/>
        </w:rPr>
        <w:t xml:space="preserve">G.</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japonicum</w:t>
      </w:r>
      <w:r>
        <w:rPr>
          <w:rFonts w:ascii="Calibri" w:hAnsi="Calibri" w:eastAsia="Calibri" w:cs="Calibri"/>
          <w:color w:val="000000"/>
          <w:sz w:val="22"/>
          <w:szCs w:val="22"/>
        </w:rPr>
        <w:t xml:space="preserve">, and that its aecia also occurred on </w:t>
      </w:r>
      <w:r>
        <w:rPr>
          <w:rFonts w:ascii="Calibri" w:hAnsi="Calibri" w:eastAsia="Calibri" w:cs="Calibri"/>
          <w:i/>
          <w:iCs/>
          <w:color w:val="000000"/>
          <w:sz w:val="22"/>
          <w:szCs w:val="22"/>
        </w:rPr>
        <w:t xml:space="preserve">Cydonia vulgaris</w:t>
      </w:r>
      <w:r>
        <w:rPr>
          <w:rFonts w:ascii="Calibri" w:hAnsi="Calibri" w:eastAsia="Calibri" w:cs="Calibri"/>
          <w:color w:val="000000"/>
          <w:sz w:val="22"/>
          <w:szCs w:val="22"/>
        </w:rPr>
        <w:t xml:space="preserve"> and</w:t>
      </w:r>
      <w:r>
        <w:rPr>
          <w:rFonts w:ascii="Calibri" w:hAnsi="Calibri" w:eastAsia="Calibri" w:cs="Calibri"/>
          <w:i/>
          <w:iCs/>
          <w:color w:val="000000"/>
          <w:sz w:val="22"/>
          <w:szCs w:val="22"/>
        </w:rPr>
        <w:t xml:space="preserve"> Chaenomeles speciosa</w:t>
      </w:r>
      <w:r>
        <w:rPr>
          <w:rFonts w:ascii="Calibri" w:hAnsi="Calibri" w:eastAsia="Calibri" w:cs="Calibri"/>
          <w:color w:val="000000"/>
          <w:sz w:val="22"/>
          <w:szCs w:val="22"/>
        </w:rPr>
        <w:t xml:space="preserve">, and its telia on leaves of </w:t>
      </w:r>
      <w:r>
        <w:rPr>
          <w:rFonts w:ascii="Calibri" w:hAnsi="Calibri" w:eastAsia="Calibri" w:cs="Calibri"/>
          <w:i/>
          <w:iCs/>
          <w:color w:val="000000"/>
          <w:sz w:val="22"/>
          <w:szCs w:val="22"/>
        </w:rPr>
        <w:t xml:space="preserve">Juniperus chinensis</w:t>
      </w:r>
      <w:r>
        <w:rPr>
          <w:rFonts w:ascii="Calibri" w:hAnsi="Calibri" w:eastAsia="Calibri" w:cs="Calibri"/>
          <w:color w:val="000000"/>
          <w:sz w:val="22"/>
          <w:szCs w:val="22"/>
        </w:rPr>
        <w:t xml:space="preserve">. However, he did not publish a description of this species in any form. Later Yamada (1904) validly described this species based on collections by K. Hara at Kawaue-mura, Gifu prefecture of Japan. Despite the existence of the valid name </w:t>
      </w:r>
      <w:r>
        <w:rPr>
          <w:rFonts w:ascii="Calibri" w:hAnsi="Calibri" w:eastAsia="Calibri" w:cs="Calibri"/>
          <w:i/>
          <w:iCs/>
          <w:color w:val="000000"/>
          <w:sz w:val="22"/>
          <w:szCs w:val="22"/>
        </w:rPr>
        <w:t xml:space="preserve">G</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asiaticum</w:t>
      </w:r>
      <w:r>
        <w:rPr>
          <w:rFonts w:ascii="Calibri" w:hAnsi="Calibri" w:eastAsia="Calibri" w:cs="Calibri"/>
          <w:color w:val="000000"/>
          <w:sz w:val="22"/>
          <w:szCs w:val="22"/>
        </w:rPr>
        <w:t xml:space="preserve">, Sydow and Sydow (1912) renamed the leaf-inhabiting form observed on juniper leaves as </w:t>
      </w:r>
      <w:r>
        <w:rPr>
          <w:rFonts w:ascii="Calibri" w:hAnsi="Calibri" w:eastAsia="Calibri" w:cs="Calibri"/>
          <w:i/>
          <w:iCs/>
          <w:color w:val="000000"/>
          <w:sz w:val="22"/>
          <w:szCs w:val="22"/>
        </w:rPr>
        <w:t xml:space="preserve">G. haraeanum</w:t>
      </w:r>
      <w:r>
        <w:rPr>
          <w:rFonts w:ascii="Calibri" w:hAnsi="Calibri" w:eastAsia="Calibri" w:cs="Calibri"/>
          <w:color w:val="000000"/>
          <w:sz w:val="22"/>
          <w:szCs w:val="22"/>
        </w:rPr>
        <w:t xml:space="preserve">, based on the collection of Hara from Mino, Gifu prefecture, Japan. However, Hara confirmed that the alternate host (aecial host) of this rust fungus was pear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spp.), while Ito further added </w:t>
      </w:r>
      <w:r>
        <w:rPr>
          <w:rFonts w:ascii="Calibri" w:hAnsi="Calibri" w:eastAsia="Calibri" w:cs="Calibri"/>
          <w:i/>
          <w:iCs/>
          <w:color w:val="000000"/>
          <w:sz w:val="22"/>
          <w:szCs w:val="22"/>
        </w:rPr>
        <w:t xml:space="preserve">Photinia villosa </w:t>
      </w:r>
      <w:r>
        <w:rPr>
          <w:rFonts w:ascii="Calibri" w:hAnsi="Calibri" w:eastAsia="Calibri" w:cs="Calibri"/>
          <w:color w:val="000000"/>
          <w:sz w:val="22"/>
          <w:szCs w:val="22"/>
        </w:rPr>
        <w:t xml:space="preserve">as an aecial host. Previously the rust fungus on </w:t>
      </w:r>
      <w:r>
        <w:rPr>
          <w:rFonts w:ascii="Calibri" w:hAnsi="Calibri" w:eastAsia="Calibri" w:cs="Calibri"/>
          <w:i/>
          <w:iCs/>
          <w:color w:val="000000"/>
          <w:sz w:val="22"/>
          <w:szCs w:val="22"/>
        </w:rPr>
        <w:t xml:space="preserve">Photinia villosa</w:t>
      </w:r>
      <w:r>
        <w:rPr>
          <w:rFonts w:ascii="Calibri" w:hAnsi="Calibri" w:eastAsia="Calibri" w:cs="Calibri"/>
          <w:color w:val="000000"/>
          <w:sz w:val="22"/>
          <w:szCs w:val="22"/>
        </w:rPr>
        <w:t xml:space="preserve"> in Japan was first described under the name of </w:t>
      </w:r>
      <w:r>
        <w:rPr>
          <w:rFonts w:ascii="Calibri" w:hAnsi="Calibri" w:eastAsia="Calibri" w:cs="Calibri"/>
          <w:i/>
          <w:iCs/>
          <w:color w:val="000000"/>
          <w:sz w:val="22"/>
          <w:szCs w:val="22"/>
        </w:rPr>
        <w:t xml:space="preserve">Roestelia photiniae</w:t>
      </w:r>
      <w:r>
        <w:rPr>
          <w:rFonts w:ascii="Calibri" w:hAnsi="Calibri" w:eastAsia="Calibri" w:cs="Calibri"/>
          <w:color w:val="000000"/>
          <w:sz w:val="22"/>
          <w:szCs w:val="22"/>
        </w:rPr>
        <w:t xml:space="preserve">, and Kern (1911) classified it into the genus </w:t>
      </w:r>
      <w:r>
        <w:rPr>
          <w:rFonts w:ascii="Calibri" w:hAnsi="Calibri" w:eastAsia="Calibri" w:cs="Calibri"/>
          <w:i/>
          <w:iCs/>
          <w:color w:val="000000"/>
          <w:sz w:val="22"/>
          <w:szCs w:val="22"/>
        </w:rPr>
        <w:t xml:space="preserve">Gymnosporangium</w:t>
      </w:r>
      <w:r>
        <w:rPr>
          <w:rFonts w:ascii="Calibri" w:hAnsi="Calibri" w:eastAsia="Calibri" w:cs="Calibri"/>
          <w:color w:val="000000"/>
          <w:sz w:val="22"/>
          <w:szCs w:val="22"/>
        </w:rPr>
        <w:t xml:space="preserve"> based on aecial similarities. Although G. </w:t>
      </w:r>
      <w:r>
        <w:rPr>
          <w:rFonts w:ascii="Calibri" w:hAnsi="Calibri" w:eastAsia="Calibri" w:cs="Calibri"/>
          <w:i/>
          <w:iCs/>
          <w:color w:val="000000"/>
          <w:sz w:val="22"/>
          <w:szCs w:val="22"/>
        </w:rPr>
        <w:t xml:space="preserve">photiniae </w:t>
      </w:r>
      <w:r>
        <w:rPr>
          <w:rFonts w:ascii="Calibri" w:hAnsi="Calibri" w:eastAsia="Calibri" w:cs="Calibri"/>
          <w:color w:val="000000"/>
          <w:sz w:val="22"/>
          <w:szCs w:val="22"/>
        </w:rPr>
        <w:t xml:space="preserve">was proposed, this species showed high morphological similarities with </w:t>
      </w:r>
      <w:r>
        <w:rPr>
          <w:rFonts w:ascii="Calibri" w:hAnsi="Calibri" w:eastAsia="Calibri" w:cs="Calibri"/>
          <w:i/>
          <w:iCs/>
          <w:color w:val="000000"/>
          <w:sz w:val="22"/>
          <w:szCs w:val="22"/>
        </w:rPr>
        <w:t xml:space="preserve">G</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asiaticum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G. haraeanum. </w:t>
      </w:r>
      <w:r>
        <w:rPr>
          <w:rFonts w:ascii="Calibri" w:hAnsi="Calibri" w:eastAsia="Calibri" w:cs="Calibri"/>
          <w:color w:val="000000"/>
          <w:sz w:val="22"/>
          <w:szCs w:val="22"/>
        </w:rPr>
        <w:t xml:space="preserve">Thus, Ito (1950) treated </w:t>
      </w:r>
      <w:r>
        <w:rPr>
          <w:rFonts w:ascii="Calibri" w:hAnsi="Calibri" w:eastAsia="Calibri" w:cs="Calibri"/>
          <w:i/>
          <w:iCs/>
          <w:color w:val="000000"/>
          <w:sz w:val="22"/>
          <w:szCs w:val="22"/>
        </w:rPr>
        <w:t xml:space="preserve">G. haraeanum</w:t>
      </w:r>
      <w:r>
        <w:rPr>
          <w:rFonts w:ascii="Calibri" w:hAnsi="Calibri" w:eastAsia="Calibri" w:cs="Calibri"/>
          <w:color w:val="000000"/>
          <w:sz w:val="22"/>
          <w:szCs w:val="22"/>
        </w:rPr>
        <w:t xml:space="preserve"> and G. </w:t>
      </w:r>
      <w:r>
        <w:rPr>
          <w:rFonts w:ascii="Calibri" w:hAnsi="Calibri" w:eastAsia="Calibri" w:cs="Calibri"/>
          <w:i/>
          <w:iCs/>
          <w:color w:val="000000"/>
          <w:sz w:val="22"/>
          <w:szCs w:val="22"/>
        </w:rPr>
        <w:t xml:space="preserve">photiniae </w:t>
      </w:r>
      <w:r>
        <w:rPr>
          <w:rFonts w:ascii="Calibri" w:hAnsi="Calibri" w:eastAsia="Calibri" w:cs="Calibri"/>
          <w:color w:val="000000"/>
          <w:sz w:val="22"/>
          <w:szCs w:val="22"/>
        </w:rPr>
        <w:t xml:space="preserve">as synonyms of</w:t>
      </w:r>
      <w:r>
        <w:rPr>
          <w:rFonts w:ascii="Calibri" w:hAnsi="Calibri" w:eastAsia="Calibri" w:cs="Calibri"/>
          <w:i/>
          <w:iCs/>
          <w:color w:val="000000"/>
          <w:sz w:val="22"/>
          <w:szCs w:val="22"/>
        </w:rPr>
        <w:t xml:space="preserve"> G. </w:t>
      </w:r>
      <w:r>
        <w:rPr>
          <w:rFonts w:ascii="Calibri" w:hAnsi="Calibri" w:eastAsia="Calibri" w:cs="Calibri"/>
          <w:i/>
          <w:iCs/>
          <w:color w:val="000000"/>
          <w:sz w:val="22"/>
          <w:szCs w:val="22"/>
        </w:rPr>
        <w:t xml:space="preserve">asiaticum</w:t>
      </w:r>
      <w:r>
        <w:rPr>
          <w:rFonts w:ascii="Calibri" w:hAnsi="Calibri" w:eastAsia="Calibri" w:cs="Calibri"/>
          <w:color w:val="000000"/>
          <w:sz w:val="22"/>
          <w:szCs w:val="22"/>
        </w:rPr>
        <w:t xml:space="preserve"> due to nomenclature priority. Moreover, Long (1914) described a new species, </w:t>
      </w:r>
      <w:r>
        <w:rPr>
          <w:rFonts w:ascii="Calibri" w:hAnsi="Calibri" w:eastAsia="Calibri" w:cs="Calibri"/>
          <w:i/>
          <w:iCs/>
          <w:color w:val="000000"/>
          <w:sz w:val="22"/>
          <w:szCs w:val="22"/>
        </w:rPr>
        <w:t xml:space="preserve">Gymnosporangium chinense</w:t>
      </w:r>
      <w:r>
        <w:rPr>
          <w:rFonts w:ascii="Calibri" w:hAnsi="Calibri" w:eastAsia="Calibri" w:cs="Calibri"/>
          <w:color w:val="000000"/>
          <w:sz w:val="22"/>
          <w:szCs w:val="22"/>
        </w:rPr>
        <w:t xml:space="preserve"> based upon plant material imported from Japan in a nursery in Connecticut (US). The aecial state of this fungus was first described by Hennings (1899) based upon a specimen collected by O. Warburg on </w:t>
      </w:r>
      <w:r>
        <w:rPr>
          <w:rFonts w:ascii="Calibri" w:hAnsi="Calibri" w:eastAsia="Calibri" w:cs="Calibri"/>
          <w:i/>
          <w:iCs/>
          <w:color w:val="000000"/>
          <w:sz w:val="22"/>
          <w:szCs w:val="22"/>
        </w:rPr>
        <w:t xml:space="preserve">Pyrus </w:t>
      </w:r>
      <w:r>
        <w:rPr>
          <w:rFonts w:ascii="Calibri" w:hAnsi="Calibri" w:eastAsia="Calibri" w:cs="Calibri"/>
          <w:color w:val="000000"/>
          <w:sz w:val="22"/>
          <w:szCs w:val="22"/>
        </w:rPr>
        <w:t xml:space="preserve">sp. in Korea (Yun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In the next year, Dietel (1900b) identified the aecial state of this fungus on</w:t>
      </w:r>
      <w:r>
        <w:rPr>
          <w:rFonts w:ascii="Calibri" w:hAnsi="Calibri" w:eastAsia="Calibri" w:cs="Calibri"/>
          <w:i/>
          <w:iCs/>
          <w:color w:val="000000"/>
          <w:sz w:val="22"/>
          <w:szCs w:val="22"/>
        </w:rPr>
        <w:t xml:space="preserve"> Pyrus serotina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 vulgaris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Photinia laevis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villosa </w:t>
      </w:r>
      <w:r>
        <w:rPr>
          <w:rFonts w:ascii="Calibri" w:hAnsi="Calibri" w:eastAsia="Calibri" w:cs="Calibri"/>
          <w:color w:val="000000"/>
          <w:sz w:val="22"/>
          <w:szCs w:val="22"/>
        </w:rPr>
        <w:t xml:space="preserve">which were collected by S. Kusano in Tokyo, and called it</w:t>
      </w:r>
      <w:r>
        <w:rPr>
          <w:rFonts w:ascii="Calibri" w:hAnsi="Calibri" w:eastAsia="Calibri" w:cs="Calibri"/>
          <w:i/>
          <w:iCs/>
          <w:color w:val="000000"/>
          <w:sz w:val="22"/>
          <w:szCs w:val="22"/>
        </w:rPr>
        <w:t xml:space="preserve"> Gymnosporangium confusum</w:t>
      </w:r>
      <w:r>
        <w:rPr>
          <w:rFonts w:ascii="Calibri" w:hAnsi="Calibri" w:eastAsia="Calibri" w:cs="Calibri"/>
          <w:color w:val="000000"/>
          <w:sz w:val="22"/>
          <w:szCs w:val="22"/>
        </w:rPr>
        <w:t xml:space="preserve">. In 1912, Sydow and Sydow regarded the aecial state of this fungus on leaves of </w:t>
      </w:r>
      <w:r>
        <w:rPr>
          <w:rFonts w:ascii="Calibri" w:hAnsi="Calibri" w:eastAsia="Calibri" w:cs="Calibri"/>
          <w:i/>
          <w:iCs/>
          <w:color w:val="000000"/>
          <w:sz w:val="22"/>
          <w:szCs w:val="22"/>
        </w:rPr>
        <w:t xml:space="preserve">Cydonia vulgaris</w:t>
      </w:r>
      <w:r>
        <w:rPr>
          <w:rFonts w:ascii="Calibri" w:hAnsi="Calibri" w:eastAsia="Calibri" w:cs="Calibri"/>
          <w:color w:val="000000"/>
          <w:sz w:val="22"/>
          <w:szCs w:val="22"/>
        </w:rPr>
        <w:t xml:space="preserve"> as a new species giving it the name </w:t>
      </w:r>
      <w:r>
        <w:rPr>
          <w:rFonts w:ascii="Calibri" w:hAnsi="Calibri" w:eastAsia="Calibri" w:cs="Calibri"/>
          <w:i/>
          <w:iCs/>
          <w:color w:val="000000"/>
          <w:sz w:val="22"/>
          <w:szCs w:val="22"/>
        </w:rPr>
        <w:t xml:space="preserve">Gymnosporangium spiniferum</w:t>
      </w:r>
      <w:r>
        <w:rPr>
          <w:rFonts w:ascii="Calibri" w:hAnsi="Calibri" w:eastAsia="Calibri" w:cs="Calibri"/>
          <w:color w:val="000000"/>
          <w:sz w:val="22"/>
          <w:szCs w:val="22"/>
        </w:rPr>
        <w:t xml:space="preserve">, based upon a specimen which was collected by Sakurai (Hiratsuka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Yun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also reported a new species, </w:t>
      </w:r>
      <w:r>
        <w:rPr>
          <w:rFonts w:ascii="Calibri" w:hAnsi="Calibri" w:eastAsia="Calibri" w:cs="Calibri"/>
          <w:i/>
          <w:iCs/>
          <w:color w:val="000000"/>
          <w:sz w:val="22"/>
          <w:szCs w:val="22"/>
        </w:rPr>
        <w:t xml:space="preserve">G. unicorne</w:t>
      </w:r>
      <w:r>
        <w:rPr>
          <w:rFonts w:ascii="Calibri" w:hAnsi="Calibri" w:eastAsia="Calibri" w:cs="Calibri"/>
          <w:color w:val="000000"/>
          <w:sz w:val="22"/>
          <w:szCs w:val="22"/>
        </w:rPr>
        <w:t xml:space="preserve">, based on the morphological characteristics of its telia. Hitherto, these seven </w:t>
      </w:r>
      <w:r>
        <w:rPr>
          <w:rFonts w:ascii="Calibri" w:hAnsi="Calibri" w:eastAsia="Calibri" w:cs="Calibri"/>
          <w:i/>
          <w:iCs/>
          <w:color w:val="000000"/>
          <w:sz w:val="22"/>
          <w:szCs w:val="22"/>
        </w:rPr>
        <w:t xml:space="preserve">Gymnosporangium</w:t>
      </w:r>
      <w:r>
        <w:rPr>
          <w:rFonts w:ascii="Calibri" w:hAnsi="Calibri" w:eastAsia="Calibri" w:cs="Calibri"/>
          <w:color w:val="000000"/>
          <w:sz w:val="22"/>
          <w:szCs w:val="22"/>
        </w:rPr>
        <w:t xml:space="preserve"> species,</w:t>
      </w:r>
      <w:r>
        <w:rPr>
          <w:rFonts w:ascii="Calibri" w:hAnsi="Calibri" w:eastAsia="Calibri" w:cs="Calibri"/>
          <w:i/>
          <w:iCs/>
          <w:color w:val="000000"/>
          <w:sz w:val="22"/>
          <w:szCs w:val="22"/>
        </w:rPr>
        <w:t xml:space="preserve"> G. chinense</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G. haraeanum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 japonicum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 koreense</w:t>
      </w:r>
      <w:r>
        <w:rPr>
          <w:rFonts w:ascii="Calibri" w:hAnsi="Calibri" w:eastAsia="Calibri" w:cs="Calibri"/>
          <w:color w:val="000000"/>
          <w:sz w:val="22"/>
          <w:szCs w:val="22"/>
        </w:rPr>
        <w:t xml:space="preserve">, G. </w:t>
      </w:r>
      <w:r>
        <w:rPr>
          <w:rFonts w:ascii="Calibri" w:hAnsi="Calibri" w:eastAsia="Calibri" w:cs="Calibri"/>
          <w:i/>
          <w:iCs/>
          <w:color w:val="000000"/>
          <w:sz w:val="22"/>
          <w:szCs w:val="22"/>
        </w:rPr>
        <w:t xml:space="preserve">photiniae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 spiniferum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G. unicorne </w:t>
      </w:r>
      <w:r>
        <w:rPr>
          <w:rFonts w:ascii="Calibri" w:hAnsi="Calibri" w:eastAsia="Calibri" w:cs="Calibri"/>
          <w:color w:val="000000"/>
          <w:sz w:val="22"/>
          <w:szCs w:val="22"/>
        </w:rPr>
        <w:t xml:space="preserve">were frequently regarded as synonyms of </w:t>
      </w:r>
      <w:r>
        <w:rPr>
          <w:rFonts w:ascii="Calibri" w:hAnsi="Calibri" w:eastAsia="Calibri" w:cs="Calibri"/>
          <w:i/>
          <w:iCs/>
          <w:color w:val="000000"/>
          <w:sz w:val="22"/>
          <w:szCs w:val="22"/>
        </w:rPr>
        <w:t xml:space="preserve">G. asiaticum</w:t>
      </w:r>
      <w:r>
        <w:rPr>
          <w:rFonts w:ascii="Calibri" w:hAnsi="Calibri" w:eastAsia="Calibri" w:cs="Calibri"/>
          <w:color w:val="000000"/>
          <w:sz w:val="22"/>
          <w:szCs w:val="22"/>
        </w:rPr>
        <w:t xml:space="preserve"> (Kern 1973, Hiratsuka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As a result of systematic studies of type materials, all of these species, with the exception of</w:t>
      </w:r>
      <w:r>
        <w:rPr>
          <w:rFonts w:ascii="Calibri" w:hAnsi="Calibri" w:eastAsia="Calibri" w:cs="Calibri"/>
          <w:i/>
          <w:iCs/>
          <w:color w:val="000000"/>
          <w:sz w:val="22"/>
          <w:szCs w:val="22"/>
        </w:rPr>
        <w:t xml:space="preserve"> G. japonicum</w:t>
      </w:r>
      <w:r>
        <w:rPr>
          <w:rFonts w:ascii="Calibri" w:hAnsi="Calibri" w:eastAsia="Calibri" w:cs="Calibri"/>
          <w:color w:val="000000"/>
          <w:sz w:val="22"/>
          <w:szCs w:val="22"/>
        </w:rPr>
        <w:t xml:space="preserve">, were confirmed to be conspecific with </w:t>
      </w:r>
      <w:r>
        <w:rPr>
          <w:rFonts w:ascii="Calibri" w:hAnsi="Calibri" w:eastAsia="Calibri" w:cs="Calibri"/>
          <w:i/>
          <w:iCs/>
          <w:color w:val="000000"/>
          <w:sz w:val="22"/>
          <w:szCs w:val="22"/>
        </w:rPr>
        <w:t xml:space="preserve">G. asiaticum</w:t>
      </w:r>
      <w:r>
        <w:rPr>
          <w:rFonts w:ascii="Calibri" w:hAnsi="Calibri" w:eastAsia="Calibri" w:cs="Calibri"/>
          <w:color w:val="000000"/>
          <w:sz w:val="22"/>
          <w:szCs w:val="22"/>
        </w:rPr>
        <w:t xml:space="preserve"> (Yun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In 2020,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designated a lectotype specimen of </w:t>
      </w:r>
      <w:r>
        <w:rPr>
          <w:rFonts w:ascii="Calibri" w:hAnsi="Calibri" w:eastAsia="Calibri" w:cs="Calibri"/>
          <w:i/>
          <w:iCs/>
          <w:color w:val="000000"/>
          <w:sz w:val="22"/>
          <w:szCs w:val="22"/>
        </w:rPr>
        <w:t xml:space="preserve">G. asiaticum</w:t>
      </w:r>
      <w:r>
        <w:rPr>
          <w:rFonts w:ascii="Calibri" w:hAnsi="Calibri" w:eastAsia="Calibri" w:cs="Calibri"/>
          <w:color w:val="000000"/>
          <w:sz w:val="22"/>
          <w:szCs w:val="22"/>
        </w:rPr>
        <w:t xml:space="preserve"> according to Yamada (1904), and an epitype specimen was also selected. Both morphological and molecular data were obtained from those type materials. Phylogenetic studies confirmed the species delimitation of </w:t>
      </w:r>
      <w:r>
        <w:rPr>
          <w:rFonts w:ascii="Calibri" w:hAnsi="Calibri" w:eastAsia="Calibri" w:cs="Calibri"/>
          <w:i/>
          <w:iCs/>
          <w:color w:val="000000"/>
          <w:sz w:val="22"/>
          <w:szCs w:val="22"/>
        </w:rPr>
        <w:t xml:space="preserve">G. asiaticum</w:t>
      </w:r>
      <w:r>
        <w:rPr>
          <w:rFonts w:ascii="Calibri" w:hAnsi="Calibri" w:eastAsia="Calibri" w:cs="Calibri"/>
          <w:color w:val="000000"/>
          <w:sz w:val="22"/>
          <w:szCs w:val="22"/>
        </w:rPr>
        <w:t xml:space="preserve">, and their results agreed with the taxonomic treatment of Yun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who treated </w:t>
      </w:r>
      <w:r>
        <w:rPr>
          <w:rFonts w:ascii="Calibri" w:hAnsi="Calibri" w:eastAsia="Calibri" w:cs="Calibri"/>
          <w:i/>
          <w:iCs/>
          <w:color w:val="000000"/>
          <w:sz w:val="22"/>
          <w:szCs w:val="22"/>
        </w:rPr>
        <w:t xml:space="preserve">G. chinense</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G. haraeanum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 koreense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 spiniferum</w:t>
      </w:r>
      <w:r>
        <w:rPr>
          <w:rFonts w:ascii="Calibri" w:hAnsi="Calibri" w:eastAsia="Calibri" w:cs="Calibri"/>
          <w:color w:val="000000"/>
          <w:sz w:val="22"/>
          <w:szCs w:val="22"/>
        </w:rPr>
        <w:t xml:space="preserve"> as synonyms of </w:t>
      </w:r>
      <w:r>
        <w:rPr>
          <w:rFonts w:ascii="Calibri" w:hAnsi="Calibri" w:eastAsia="Calibri" w:cs="Calibri"/>
          <w:i/>
          <w:iCs/>
          <w:color w:val="000000"/>
          <w:sz w:val="22"/>
          <w:szCs w:val="22"/>
        </w:rPr>
        <w:t xml:space="preserve">G. asiaticum</w:t>
      </w:r>
      <w:r>
        <w:rPr>
          <w:rFonts w:ascii="Calibri" w:hAnsi="Calibri" w:eastAsia="Calibri" w:cs="Calibri"/>
          <w:color w:val="000000"/>
          <w:sz w:val="22"/>
          <w:szCs w:val="22"/>
        </w:rPr>
        <w:t xml:space="preserve">. Moreover, </w:t>
      </w:r>
      <w:r>
        <w:rPr>
          <w:rFonts w:ascii="Calibri" w:hAnsi="Calibri" w:eastAsia="Calibri" w:cs="Calibri"/>
          <w:i/>
          <w:iCs/>
          <w:color w:val="000000"/>
          <w:sz w:val="22"/>
          <w:szCs w:val="22"/>
        </w:rPr>
        <w:t xml:space="preserve">G. unicorne</w:t>
      </w:r>
      <w:r>
        <w:rPr>
          <w:rFonts w:ascii="Calibri" w:hAnsi="Calibri" w:eastAsia="Calibri" w:cs="Calibri"/>
          <w:color w:val="000000"/>
          <w:sz w:val="22"/>
          <w:szCs w:val="22"/>
        </w:rPr>
        <w:t xml:space="preserve">, which had been proposed as a new species by Yun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was also confirmed to be conspecific to </w:t>
      </w:r>
      <w:r>
        <w:rPr>
          <w:rFonts w:ascii="Calibri" w:hAnsi="Calibri" w:eastAsia="Calibri" w:cs="Calibri"/>
          <w:i/>
          <w:iCs/>
          <w:color w:val="000000"/>
          <w:sz w:val="22"/>
          <w:szCs w:val="22"/>
        </w:rPr>
        <w:t xml:space="preserve">G. asiaticum</w:t>
      </w:r>
      <w:r>
        <w:rPr>
          <w:rFonts w:ascii="Calibri" w:hAnsi="Calibri" w:eastAsia="Calibri" w:cs="Calibri"/>
          <w:color w:val="000000"/>
          <w:sz w:val="22"/>
          <w:szCs w:val="22"/>
        </w:rPr>
        <w:t xml:space="preserve"> through molecular phylogenetic studies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addition, </w:t>
      </w:r>
      <w:r>
        <w:rPr>
          <w:rFonts w:ascii="Calibri" w:hAnsi="Calibri" w:eastAsia="Calibri" w:cs="Calibri"/>
          <w:i/>
          <w:iCs/>
          <w:color w:val="000000"/>
          <w:sz w:val="22"/>
          <w:szCs w:val="22"/>
        </w:rPr>
        <w:t xml:space="preserve">G. taianum</w:t>
      </w:r>
      <w:r>
        <w:rPr>
          <w:rFonts w:ascii="Calibri" w:hAnsi="Calibri" w:eastAsia="Calibri" w:cs="Calibri"/>
          <w:color w:val="000000"/>
          <w:sz w:val="22"/>
          <w:szCs w:val="22"/>
        </w:rPr>
        <w:t xml:space="preserve"> on</w:t>
      </w:r>
      <w:r>
        <w:rPr>
          <w:rFonts w:ascii="Calibri" w:hAnsi="Calibri" w:eastAsia="Calibri" w:cs="Calibri"/>
          <w:i/>
          <w:iCs/>
          <w:color w:val="000000"/>
          <w:sz w:val="22"/>
          <w:szCs w:val="22"/>
        </w:rPr>
        <w:t xml:space="preserve"> Cupressus duclouxiana</w:t>
      </w:r>
      <w:r>
        <w:rPr>
          <w:rFonts w:ascii="Calibri" w:hAnsi="Calibri" w:eastAsia="Calibri" w:cs="Calibri"/>
          <w:color w:val="000000"/>
          <w:sz w:val="22"/>
          <w:szCs w:val="22"/>
        </w:rPr>
        <w:t xml:space="preserve">, which has aecial hosts on </w:t>
      </w:r>
      <w:r>
        <w:rPr>
          <w:rFonts w:ascii="Calibri" w:hAnsi="Calibri" w:eastAsia="Calibri" w:cs="Calibri"/>
          <w:i/>
          <w:iCs/>
          <w:color w:val="000000"/>
          <w:sz w:val="22"/>
          <w:szCs w:val="22"/>
        </w:rPr>
        <w:t xml:space="preserve">Chaenomeles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Photina</w:t>
      </w:r>
      <w:r>
        <w:rPr>
          <w:rFonts w:ascii="Calibri" w:hAnsi="Calibri" w:eastAsia="Calibri" w:cs="Calibri"/>
          <w:color w:val="000000"/>
          <w:sz w:val="22"/>
          <w:szCs w:val="22"/>
        </w:rPr>
        <w:t xml:space="preserve"> and telial hosts on </w:t>
      </w:r>
      <w:r>
        <w:rPr>
          <w:rFonts w:ascii="Calibri" w:hAnsi="Calibri" w:eastAsia="Calibri" w:cs="Calibri"/>
          <w:i/>
          <w:iCs/>
          <w:color w:val="000000"/>
          <w:sz w:val="22"/>
          <w:szCs w:val="22"/>
        </w:rPr>
        <w:t xml:space="preserve">Juniperus</w:t>
      </w:r>
      <w:r>
        <w:rPr>
          <w:rFonts w:ascii="Calibri" w:hAnsi="Calibri" w:eastAsia="Calibri" w:cs="Calibri"/>
          <w:color w:val="000000"/>
          <w:sz w:val="22"/>
          <w:szCs w:val="22"/>
        </w:rPr>
        <w:t xml:space="preserve"> species and their varieties, was found to be conspecific to</w:t>
      </w:r>
      <w:r>
        <w:rPr>
          <w:rFonts w:ascii="Calibri" w:hAnsi="Calibri" w:eastAsia="Calibri" w:cs="Calibri"/>
          <w:i/>
          <w:iCs/>
          <w:color w:val="000000"/>
          <w:sz w:val="22"/>
          <w:szCs w:val="22"/>
        </w:rPr>
        <w:t xml:space="preserve"> G. asiaticum</w:t>
      </w:r>
      <w:r>
        <w:rPr>
          <w:rFonts w:ascii="Calibri" w:hAnsi="Calibri" w:eastAsia="Calibri" w:cs="Calibri"/>
          <w:color w:val="000000"/>
          <w:sz w:val="22"/>
          <w:szCs w:val="22"/>
        </w:rPr>
        <w:t xml:space="preserve">. The phylogenetic relationships of </w:t>
      </w:r>
      <w:r>
        <w:rPr>
          <w:rFonts w:ascii="Calibri" w:hAnsi="Calibri" w:eastAsia="Calibri" w:cs="Calibri"/>
          <w:i/>
          <w:iCs/>
          <w:color w:val="000000"/>
          <w:sz w:val="22"/>
          <w:szCs w:val="22"/>
        </w:rPr>
        <w:t xml:space="preserve">G. asiaticum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with other </w:t>
      </w:r>
      <w:r>
        <w:rPr>
          <w:rFonts w:ascii="Calibri" w:hAnsi="Calibri" w:eastAsia="Calibri" w:cs="Calibri"/>
          <w:i/>
          <w:iCs/>
          <w:color w:val="000000"/>
          <w:sz w:val="22"/>
          <w:szCs w:val="22"/>
        </w:rPr>
        <w:t xml:space="preserve">Gymnosporangium</w:t>
      </w:r>
      <w:r>
        <w:rPr>
          <w:rFonts w:ascii="Calibri" w:hAnsi="Calibri" w:eastAsia="Calibri" w:cs="Calibri"/>
          <w:color w:val="000000"/>
          <w:sz w:val="22"/>
          <w:szCs w:val="22"/>
        </w:rPr>
        <w:t xml:space="preserve"> species have already been studied, and </w:t>
      </w:r>
      <w:r>
        <w:rPr>
          <w:rFonts w:ascii="Calibri" w:hAnsi="Calibri" w:eastAsia="Calibri" w:cs="Calibri"/>
          <w:i/>
          <w:iCs/>
          <w:color w:val="000000"/>
          <w:sz w:val="22"/>
          <w:szCs w:val="22"/>
        </w:rPr>
        <w:t xml:space="preserve">G. asiaticum</w:t>
      </w:r>
      <w:r>
        <w:rPr>
          <w:rFonts w:ascii="Calibri" w:hAnsi="Calibri" w:eastAsia="Calibri" w:cs="Calibri"/>
          <w:color w:val="000000"/>
          <w:sz w:val="22"/>
          <w:szCs w:val="22"/>
        </w:rPr>
        <w:t xml:space="preserve"> was shown to be phylogenetically close to </w:t>
      </w:r>
      <w:r>
        <w:rPr>
          <w:rFonts w:ascii="Calibri" w:hAnsi="Calibri" w:eastAsia="Calibri" w:cs="Calibri"/>
          <w:i/>
          <w:iCs/>
          <w:color w:val="000000"/>
          <w:sz w:val="22"/>
          <w:szCs w:val="22"/>
        </w:rPr>
        <w:t xml:space="preserve">G. kanas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 niitakayamense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 hunglongense</w:t>
      </w:r>
      <w:r>
        <w:rPr>
          <w:rFonts w:ascii="Calibri" w:hAnsi="Calibri" w:eastAsia="Calibri" w:cs="Calibri"/>
          <w:color w:val="000000"/>
          <w:sz w:val="22"/>
          <w:szCs w:val="22"/>
        </w:rPr>
        <w:t xml:space="preserve">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important aecial host of </w:t>
      </w:r>
      <w:r>
        <w:rPr>
          <w:rFonts w:ascii="Calibri" w:hAnsi="Calibri" w:eastAsia="Calibri" w:cs="Calibri"/>
          <w:i/>
          <w:iCs/>
          <w:color w:val="000000"/>
          <w:sz w:val="22"/>
          <w:szCs w:val="22"/>
        </w:rPr>
        <w:t xml:space="preserve">G. asiaticum</w:t>
      </w:r>
      <w:r>
        <w:rPr>
          <w:rFonts w:ascii="Calibri" w:hAnsi="Calibri" w:eastAsia="Calibri" w:cs="Calibri"/>
          <w:color w:val="000000"/>
          <w:sz w:val="22"/>
          <w:szCs w:val="22"/>
        </w:rPr>
        <w:t xml:space="preserve"> is Japanese pear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and possibly other Asian pear species. European pear (</w:t>
      </w:r>
      <w:r>
        <w:rPr>
          <w:rFonts w:ascii="Calibri" w:hAnsi="Calibri" w:eastAsia="Calibri" w:cs="Calibri"/>
          <w:i/>
          <w:iCs/>
          <w:color w:val="000000"/>
          <w:sz w:val="22"/>
          <w:szCs w:val="22"/>
        </w:rPr>
        <w:t xml:space="preserve">P. communis</w:t>
      </w:r>
      <w:r>
        <w:rPr>
          <w:rFonts w:ascii="Calibri" w:hAnsi="Calibri" w:eastAsia="Calibri" w:cs="Calibri"/>
          <w:color w:val="000000"/>
          <w:sz w:val="22"/>
          <w:szCs w:val="22"/>
        </w:rPr>
        <w:t xml:space="preserve">) and quince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are recorded as hosts, but there is little information to suggest that they are significant hosts. Tai (1933) noted that, in China, most foreign pear cultivars were immune; a few were slightly susceptible, but much less than Japanese pear (the cultivars concerned are not currently grown in Europe). In Japan, neither of the two races of the fungus described by Sakuma (1992) gave more than tiny, limited lesions on </w:t>
      </w:r>
      <w:r>
        <w:rPr>
          <w:rFonts w:ascii="Calibri" w:hAnsi="Calibri" w:eastAsia="Calibri" w:cs="Calibri"/>
          <w:i/>
          <w:iCs/>
          <w:color w:val="000000"/>
          <w:sz w:val="22"/>
          <w:szCs w:val="22"/>
        </w:rPr>
        <w:t xml:space="preserve">P. communis.</w:t>
      </w:r>
      <w:r>
        <w:rPr>
          <w:rFonts w:ascii="Calibri" w:hAnsi="Calibri" w:eastAsia="Calibri" w:cs="Calibri"/>
          <w:color w:val="000000"/>
          <w:sz w:val="22"/>
          <w:szCs w:val="22"/>
        </w:rPr>
        <w:t xml:space="preserve"> Other hosts, in the subfamily </w:t>
      </w:r>
      <w:r>
        <w:rPr>
          <w:rFonts w:ascii="Calibri" w:hAnsi="Calibri" w:eastAsia="Calibri" w:cs="Calibri"/>
          <w:i/>
          <w:iCs/>
          <w:color w:val="000000"/>
          <w:sz w:val="22"/>
          <w:szCs w:val="22"/>
        </w:rPr>
        <w:t xml:space="preserve">Pomoideae </w:t>
      </w:r>
      <w:r>
        <w:rPr>
          <w:rFonts w:ascii="Calibri" w:hAnsi="Calibri" w:eastAsia="Calibri" w:cs="Calibri"/>
          <w:color w:val="000000"/>
          <w:sz w:val="22"/>
          <w:szCs w:val="22"/>
        </w:rPr>
        <w:t xml:space="preserve">of the family </w:t>
      </w:r>
      <w:r>
        <w:rPr>
          <w:rFonts w:ascii="Calibri" w:hAnsi="Calibri" w:eastAsia="Calibri" w:cs="Calibri"/>
          <w:i/>
          <w:iCs/>
          <w:color w:val="000000"/>
          <w:sz w:val="22"/>
          <w:szCs w:val="22"/>
        </w:rPr>
        <w:t xml:space="preserve">Rosaceae</w:t>
      </w:r>
      <w:r>
        <w:rPr>
          <w:rFonts w:ascii="Calibri" w:hAnsi="Calibri" w:eastAsia="Calibri" w:cs="Calibri"/>
          <w:color w:val="000000"/>
          <w:sz w:val="22"/>
          <w:szCs w:val="22"/>
        </w:rPr>
        <w:t xml:space="preserve">, are </w:t>
      </w:r>
      <w:r>
        <w:rPr>
          <w:rFonts w:ascii="Calibri" w:hAnsi="Calibri" w:eastAsia="Calibri" w:cs="Calibri"/>
          <w:i/>
          <w:iCs/>
          <w:color w:val="000000"/>
          <w:sz w:val="22"/>
          <w:szCs w:val="22"/>
        </w:rPr>
        <w:t xml:space="preserve">Chaenomeles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Photinia</w:t>
      </w:r>
      <w:r>
        <w:rPr>
          <w:rFonts w:ascii="Calibri" w:hAnsi="Calibri" w:eastAsia="Calibri" w:cs="Calibri"/>
          <w:color w:val="000000"/>
          <w:sz w:val="22"/>
          <w:szCs w:val="22"/>
        </w:rPr>
        <w:t xml:space="preserve">. The telial hosts in Asia are </w:t>
      </w:r>
      <w:r>
        <w:rPr>
          <w:rFonts w:ascii="Calibri" w:hAnsi="Calibri" w:eastAsia="Calibri" w:cs="Calibri"/>
          <w:i/>
          <w:iCs/>
          <w:color w:val="000000"/>
          <w:sz w:val="22"/>
          <w:szCs w:val="22"/>
        </w:rPr>
        <w:t xml:space="preserve">Juniperus chinensis</w:t>
      </w:r>
      <w:r>
        <w:rPr>
          <w:rFonts w:ascii="Calibri" w:hAnsi="Calibri" w:eastAsia="Calibri" w:cs="Calibri"/>
          <w:color w:val="000000"/>
          <w:sz w:val="22"/>
          <w:szCs w:val="22"/>
        </w:rPr>
        <w:t xml:space="preserve"> and the closely related </w:t>
      </w:r>
      <w:r>
        <w:rPr>
          <w:rFonts w:ascii="Calibri" w:hAnsi="Calibri" w:eastAsia="Calibri" w:cs="Calibri"/>
          <w:i/>
          <w:iCs/>
          <w:color w:val="000000"/>
          <w:sz w:val="22"/>
          <w:szCs w:val="22"/>
        </w:rPr>
        <w:t xml:space="preserve">J. procumbens</w:t>
      </w:r>
      <w:r>
        <w:rPr>
          <w:rFonts w:ascii="Calibri" w:hAnsi="Calibri" w:eastAsia="Calibri" w:cs="Calibri"/>
          <w:color w:val="000000"/>
          <w:sz w:val="22"/>
          <w:szCs w:val="22"/>
        </w:rPr>
        <w:t xml:space="preserve">, which are not native to Europe. The former is widely grown as an ornamental tree or as a bonsai plant. In western North America, the alternate host is the introduced species, </w:t>
      </w:r>
      <w:r>
        <w:rPr>
          <w:rFonts w:ascii="Calibri" w:hAnsi="Calibri" w:eastAsia="Calibri" w:cs="Calibri"/>
          <w:i/>
          <w:iCs/>
          <w:color w:val="000000"/>
          <w:sz w:val="22"/>
          <w:szCs w:val="22"/>
        </w:rPr>
        <w:t xml:space="preserve">J. chinensis</w:t>
      </w:r>
      <w:r>
        <w:rPr>
          <w:rFonts w:ascii="Calibri" w:hAnsi="Calibri" w:eastAsia="Calibri" w:cs="Calibri"/>
          <w:color w:val="000000"/>
          <w:sz w:val="22"/>
          <w:szCs w:val="22"/>
        </w:rPr>
        <w:t xml:space="preserve"> (Ziller, 1974). Through literature review and comprehensive taxonomic studies, the host range and their geographic distributions were revised and illustrated in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Chaenomeles cathayensis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Chaenomeles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Chaenomeles lagenaria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Chaenomeles x superba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cuneata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pinnatifida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wilsonii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Cupressus duclouxiana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chinensis var. sargentii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excelsa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procumbens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sabina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scopulorum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squamata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tibetica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asiatica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ioensis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prunifolia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spectabilis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toringo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Pourthiaea villosa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Pseudocydonia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betulifolia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bretschneideri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calleryana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fauriei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lindleyi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pyrifolia var. culta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serrulata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ussuriensis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Gymnosporangium asiaticum</w:t>
      </w:r>
      <w:r>
        <w:rPr>
          <w:rFonts w:ascii="Calibri" w:hAnsi="Calibri" w:eastAsia="Calibri" w:cs="Calibri"/>
          <w:color w:val="000000"/>
          <w:sz w:val="22"/>
          <w:szCs w:val="22"/>
        </w:rPr>
        <w:t xml:space="preserve"> was first discovered in Japan, and it has since spread throughout Asia, including China, Japan, and South Korea. Zhuang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and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provided detailed geographic distributions of this species in China. Hiratsuka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documented the regional range of the species in Japan. Yun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listed detailed reports of this species from South Korea and the United States. In the EPPO region, </w:t>
      </w:r>
      <w:r>
        <w:rPr>
          <w:rFonts w:ascii="Calibri" w:hAnsi="Calibri" w:eastAsia="Calibri" w:cs="Calibri"/>
          <w:i/>
          <w:iCs/>
          <w:color w:val="000000"/>
          <w:sz w:val="22"/>
          <w:szCs w:val="22"/>
        </w:rPr>
        <w:t xml:space="preserve">G. asiaticum</w:t>
      </w:r>
      <w:r>
        <w:rPr>
          <w:rFonts w:ascii="Calibri" w:hAnsi="Calibri" w:eastAsia="Calibri" w:cs="Calibri"/>
          <w:color w:val="000000"/>
          <w:sz w:val="22"/>
          <w:szCs w:val="22"/>
        </w:rPr>
        <w:t xml:space="preserve"> has been recorded only in the Russian Far East (Azbukina, 1984), and this single record has not been confirmed by more recent ones.</w:t>
      </w:r>
    </w:p>
    <w:p>
      <w:r>
        <w:drawing>
          <wp:inline distT="0" distB="0" distL="0" distR="0">
            <wp:extent cx="6120000" cy="3067200"/>
            <wp:docPr id="87813320" name="name62176a768ef4ebc6b" descr="GYMNAS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YMNAS_distribution_map.jpg"/>
                    <pic:cNvPicPr/>
                  </pic:nvPicPr>
                  <pic:blipFill>
                    <a:blip r:embed="rId99026a768ef4ebc69"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Russian Federation (Far East)</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Beijing, Chongqing, Fujian, Gansu, Guangdong, Guangxi, Guizhou, Hebei, Heilongjiang, Henan, Hubei, Hunan, Jiangsu, Jiangxi, Jilin, Liaoning, Neimenggu, Ningxia, Shaanxi, Shandong, Shanxi, Sichuan, Xianggang (Hong Kong), Xinjiang, Xizhang, Yunnan, Zhejiang), Japan (Hokkaido, Honshu, Kyushu, Ryukyu Archipelago, Shikoku), Korea, Democratic People's Republic of, Korea, Republic of, Taiwan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(California, Connecticut, New York, Oklahoma, Oregon, Washington,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Gymnosporangium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asiaticum</w:t>
      </w:r>
      <w:r>
        <w:rPr>
          <w:rFonts w:ascii="Calibri" w:hAnsi="Calibri" w:eastAsia="Calibri" w:cs="Calibri"/>
          <w:color w:val="000000"/>
          <w:sz w:val="22"/>
          <w:szCs w:val="22"/>
        </w:rPr>
        <w:t xml:space="preserve">, like other </w:t>
      </w:r>
      <w:r>
        <w:rPr>
          <w:rFonts w:ascii="Calibri" w:hAnsi="Calibri" w:eastAsia="Calibri" w:cs="Calibri"/>
          <w:i/>
          <w:iCs/>
          <w:color w:val="000000"/>
          <w:sz w:val="22"/>
          <w:szCs w:val="22"/>
        </w:rPr>
        <w:t xml:space="preserve">Gymnosporangium</w:t>
      </w:r>
      <w:r>
        <w:rPr>
          <w:rFonts w:ascii="Calibri" w:hAnsi="Calibri" w:eastAsia="Calibri" w:cs="Calibri"/>
          <w:color w:val="000000"/>
          <w:sz w:val="22"/>
          <w:szCs w:val="22"/>
        </w:rPr>
        <w:t xml:space="preserve"> spp., is heteroecious in that it requires </w:t>
      </w:r>
      <w:r>
        <w:rPr>
          <w:rFonts w:ascii="Calibri" w:hAnsi="Calibri" w:eastAsia="Calibri" w:cs="Calibri"/>
          <w:i/>
          <w:iCs/>
          <w:color w:val="000000"/>
          <w:sz w:val="22"/>
          <w:szCs w:val="22"/>
        </w:rPr>
        <w:t xml:space="preserve">Juniperus</w:t>
      </w:r>
      <w:r>
        <w:rPr>
          <w:rFonts w:ascii="Calibri" w:hAnsi="Calibri" w:eastAsia="Calibri" w:cs="Calibri"/>
          <w:color w:val="000000"/>
          <w:sz w:val="22"/>
          <w:szCs w:val="22"/>
        </w:rPr>
        <w:t xml:space="preserve"> and rosaceous hosts of the subfamily Pomoideae to complete its life cycle. Telia are produced on stems and leaves of </w:t>
      </w:r>
      <w:r>
        <w:rPr>
          <w:rFonts w:ascii="Calibri" w:hAnsi="Calibri" w:eastAsia="Calibri" w:cs="Calibri"/>
          <w:i/>
          <w:iCs/>
          <w:color w:val="000000"/>
          <w:sz w:val="22"/>
          <w:szCs w:val="22"/>
        </w:rPr>
        <w:t xml:space="preserve">J. chinensis</w:t>
      </w:r>
      <w:r>
        <w:rPr>
          <w:rFonts w:ascii="Calibri" w:hAnsi="Calibri" w:eastAsia="Calibri" w:cs="Calibri"/>
          <w:color w:val="000000"/>
          <w:sz w:val="22"/>
          <w:szCs w:val="22"/>
        </w:rPr>
        <w:t xml:space="preserve"> in the spring. In moist conditions, the telia germinate </w:t>
      </w:r>
      <w:r>
        <w:rPr>
          <w:rFonts w:ascii="Calibri" w:hAnsi="Calibri" w:eastAsia="Calibri" w:cs="Calibri"/>
          <w:i/>
          <w:iCs/>
          <w:color w:val="000000"/>
          <w:sz w:val="22"/>
          <w:szCs w:val="22"/>
        </w:rPr>
        <w:t xml:space="preserve">in situ</w:t>
      </w:r>
      <w:r>
        <w:rPr>
          <w:rFonts w:ascii="Calibri" w:hAnsi="Calibri" w:eastAsia="Calibri" w:cs="Calibri"/>
          <w:color w:val="000000"/>
          <w:sz w:val="22"/>
          <w:szCs w:val="22"/>
        </w:rPr>
        <w:t xml:space="preserve"> and produce basidiospores which are dispersed and are able to infect nearby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or other rosaceous hosts. Infection of </w:t>
      </w:r>
      <w:r>
        <w:rPr>
          <w:rFonts w:ascii="Calibri" w:hAnsi="Calibri" w:eastAsia="Calibri" w:cs="Calibri"/>
          <w:i/>
          <w:iCs/>
          <w:color w:val="000000"/>
          <w:sz w:val="22"/>
          <w:szCs w:val="22"/>
        </w:rPr>
        <w:t xml:space="preserve">J. chinensis</w:t>
      </w:r>
      <w:r>
        <w:rPr>
          <w:rFonts w:ascii="Calibri" w:hAnsi="Calibri" w:eastAsia="Calibri" w:cs="Calibri"/>
          <w:color w:val="000000"/>
          <w:sz w:val="22"/>
          <w:szCs w:val="22"/>
        </w:rPr>
        <w:t xml:space="preserve"> by </w:t>
      </w:r>
      <w:r>
        <w:rPr>
          <w:rFonts w:ascii="Calibri" w:hAnsi="Calibri" w:eastAsia="Calibri" w:cs="Calibri"/>
          <w:i/>
          <w:iCs/>
          <w:color w:val="000000"/>
          <w:sz w:val="22"/>
          <w:szCs w:val="22"/>
        </w:rPr>
        <w:t xml:space="preserve">G. asiaticum</w:t>
      </w:r>
      <w:r>
        <w:rPr>
          <w:rFonts w:ascii="Calibri" w:hAnsi="Calibri" w:eastAsia="Calibri" w:cs="Calibri"/>
          <w:color w:val="000000"/>
          <w:sz w:val="22"/>
          <w:szCs w:val="22"/>
        </w:rPr>
        <w:t xml:space="preserve"> persists for more than 1 year; indeed, infected twigs are reported to release basidiospores over many years (Aldwinckle, 1990).</w:t>
      </w:r>
    </w:p>
    <w:p>
      <w:pPr>
        <w:widowControl w:val="on"/>
        <w:pBdr/>
        <w:spacing w:before="220" w:after="220" w:line="240" w:lineRule="auto"/>
        <w:ind w:left="0" w:right="0"/>
        <w:jc w:val="both"/>
      </w:pPr>
      <w:r>
        <w:rPr>
          <w:rFonts w:ascii="Calibri" w:hAnsi="Calibri" w:eastAsia="Calibri" w:cs="Calibri"/>
          <w:color w:val="000000"/>
          <w:sz w:val="22"/>
          <w:szCs w:val="22"/>
        </w:rPr>
        <w:t xml:space="preserve">Infection from basidiospores gives rise to pycnia on the upper surface of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leaves; they are visible from late spring to early summer. Lee (1990a) has studied the conditions needed for infection of </w:t>
      </w:r>
      <w:r>
        <w:rPr>
          <w:rFonts w:ascii="Calibri" w:hAnsi="Calibri" w:eastAsia="Calibri" w:cs="Calibri"/>
          <w:i/>
          <w:iCs/>
          <w:color w:val="000000"/>
          <w:sz w:val="22"/>
          <w:szCs w:val="22"/>
        </w:rPr>
        <w:t xml:space="preserve">P. pyrifolia</w:t>
      </w:r>
      <w:r>
        <w:rPr>
          <w:rFonts w:ascii="Calibri" w:hAnsi="Calibri" w:eastAsia="Calibri" w:cs="Calibri"/>
          <w:color w:val="000000"/>
          <w:sz w:val="22"/>
          <w:szCs w:val="22"/>
        </w:rPr>
        <w:t xml:space="preserve"> leaves by sporidia from </w:t>
      </w:r>
      <w:r>
        <w:rPr>
          <w:rFonts w:ascii="Calibri" w:hAnsi="Calibri" w:eastAsia="Calibri" w:cs="Calibri"/>
          <w:i/>
          <w:iCs/>
          <w:color w:val="000000"/>
          <w:sz w:val="22"/>
          <w:szCs w:val="22"/>
        </w:rPr>
        <w:t xml:space="preserve">J. chinensis</w:t>
      </w:r>
      <w:r>
        <w:rPr>
          <w:rFonts w:ascii="Calibri" w:hAnsi="Calibri" w:eastAsia="Calibri" w:cs="Calibri"/>
          <w:color w:val="000000"/>
          <w:sz w:val="22"/>
          <w:szCs w:val="22"/>
        </w:rPr>
        <w:t xml:space="preserve">. Later, aeciospores are produced inside tubular protective sheaths (peridia) on the underside of the leaf. The aeciospores are released when the peridium ruptures and can be transported by the wind over long distances to reach </w:t>
      </w:r>
      <w:r>
        <w:rPr>
          <w:rFonts w:ascii="Calibri" w:hAnsi="Calibri" w:eastAsia="Calibri" w:cs="Calibri"/>
          <w:i/>
          <w:iCs/>
          <w:color w:val="000000"/>
          <w:sz w:val="22"/>
          <w:szCs w:val="22"/>
        </w:rPr>
        <w:t xml:space="preserve">J. chinensis</w:t>
      </w:r>
      <w:r>
        <w:rPr>
          <w:rFonts w:ascii="Calibri" w:hAnsi="Calibri" w:eastAsia="Calibri" w:cs="Calibri"/>
          <w:color w:val="000000"/>
          <w:sz w:val="22"/>
          <w:szCs w:val="22"/>
        </w:rPr>
        <w:t xml:space="preserve">. After germinating on </w:t>
      </w:r>
      <w:r>
        <w:rPr>
          <w:rFonts w:ascii="Calibri" w:hAnsi="Calibri" w:eastAsia="Calibri" w:cs="Calibri"/>
          <w:i/>
          <w:iCs/>
          <w:color w:val="000000"/>
          <w:sz w:val="22"/>
          <w:szCs w:val="22"/>
        </w:rPr>
        <w:t xml:space="preserve">J</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chinensis</w:t>
      </w:r>
      <w:r>
        <w:rPr>
          <w:rFonts w:ascii="Calibri" w:hAnsi="Calibri" w:eastAsia="Calibri" w:cs="Calibri"/>
          <w:color w:val="000000"/>
          <w:sz w:val="22"/>
          <w:szCs w:val="22"/>
        </w:rPr>
        <w:t xml:space="preserve">, an overwintering latent mycelium is produced. Infection of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does not persist after infected leaves have fallen. The telial state appears on </w:t>
      </w:r>
      <w:r>
        <w:rPr>
          <w:rFonts w:ascii="Calibri" w:hAnsi="Calibri" w:eastAsia="Calibri" w:cs="Calibri"/>
          <w:i/>
          <w:iCs/>
          <w:color w:val="000000"/>
          <w:sz w:val="22"/>
          <w:szCs w:val="22"/>
        </w:rPr>
        <w:t xml:space="preserve">J. chinensis</w:t>
      </w:r>
      <w:r>
        <w:rPr>
          <w:rFonts w:ascii="Calibri" w:hAnsi="Calibri" w:eastAsia="Calibri" w:cs="Calibri"/>
          <w:color w:val="000000"/>
          <w:sz w:val="22"/>
          <w:szCs w:val="22"/>
        </w:rPr>
        <w:t xml:space="preserve"> in the spring to begin the life cycle again. For more information see Tanaka (1922), Peterson (1967).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On</w:t>
      </w:r>
      <w:r>
        <w:rPr>
          <w:rFonts w:ascii="Calibri" w:hAnsi="Calibri" w:eastAsia="Calibri" w:cs="Calibri"/>
          <w:i/>
          <w:iCs/>
          <w:color w:val="000000"/>
          <w:sz w:val="22"/>
          <w:szCs w:val="22"/>
        </w:rPr>
        <w:t xml:space="preserve"> Juniperus chinensis</w:t>
      </w:r>
      <w:r>
        <w:rPr>
          <w:rFonts w:ascii="Calibri" w:hAnsi="Calibri" w:eastAsia="Calibri" w:cs="Calibri"/>
          <w:color w:val="000000"/>
          <w:sz w:val="22"/>
          <w:szCs w:val="22"/>
        </w:rPr>
        <w:t xml:space="preserve">, telia are produced on leaves and green stems (see Morphology). On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the most conspicuous symptoms are the appearance of the aecia and pycnia on the leaves (see Morphology).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On Aecial host: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Aecia</w:t>
      </w:r>
      <w:r>
        <w:rPr>
          <w:rFonts w:ascii="Calibri" w:hAnsi="Calibri" w:eastAsia="Calibri" w:cs="Calibri"/>
          <w:color w:val="000000"/>
          <w:sz w:val="22"/>
          <w:szCs w:val="22"/>
        </w:rPr>
        <w:t xml:space="preserve"> foliicolous and caulicolous, hypophyllous, roestelioid; peridium tubular, lacerating at apex or spreading, 4–7 mm high, peridial cells linear-rhomboid, 55–103 × 18–31 µm, outer walls smooth, inner walls small papillae and side walls moderately rugose; aeciospores globoid, ovoid, large coronate, 18–26 × 14–22 µm, walls yellowish, 1.0–2.0 µm thick.</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On Telial host: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Uredinia</w:t>
      </w:r>
      <w:r>
        <w:rPr>
          <w:rFonts w:ascii="Calibri" w:hAnsi="Calibri" w:eastAsia="Calibri" w:cs="Calibri"/>
          <w:color w:val="000000"/>
          <w:sz w:val="22"/>
          <w:szCs w:val="22"/>
        </w:rPr>
        <w:t xml:space="preserve"> absent. </w:t>
      </w:r>
      <w:r>
        <w:rPr>
          <w:rFonts w:ascii="Calibri" w:hAnsi="Calibri" w:eastAsia="Calibri" w:cs="Calibri"/>
          <w:i/>
          <w:iCs/>
          <w:color w:val="000000"/>
          <w:sz w:val="22"/>
          <w:szCs w:val="22"/>
        </w:rPr>
        <w:t xml:space="preserve">Telia</w:t>
      </w:r>
      <w:r>
        <w:rPr>
          <w:rFonts w:ascii="Calibri" w:hAnsi="Calibri" w:eastAsia="Calibri" w:cs="Calibri"/>
          <w:color w:val="000000"/>
          <w:sz w:val="22"/>
          <w:szCs w:val="22"/>
        </w:rPr>
        <w:t xml:space="preserve"> foliicolous or on green stems, developing on witches’ broom but without causing swelling on stem, aggregated bluntly conical, hemispherical, pulvinate or somewhat wedge-shaped; 2–6 mm high, brownish orange; teliospores 2-celled, broadly to narrowly ellipsoid, 31–50 × 16–27 µm, walls 1.0–2.5 mm, pale orange to orange, pores 1 or 2 near septum or 1 apical in upper cell; pedicels cylindrical, hyaline, 2.5–5.0 µm diam.</w:t>
      </w:r>
    </w:p>
    <w:p>
      <w:pPr>
        <w:widowControl w:val="on"/>
        <w:pBdr/>
        <w:spacing w:before="220" w:after="220" w:line="240" w:lineRule="auto"/>
        <w:ind w:left="0" w:right="0"/>
        <w:jc w:val="both"/>
      </w:pPr>
      <w:r>
        <w:rPr>
          <w:rFonts w:ascii="Calibri" w:hAnsi="Calibri" w:eastAsia="Calibri" w:cs="Calibri"/>
          <w:color w:val="000000"/>
          <w:sz w:val="22"/>
          <w:szCs w:val="22"/>
        </w:rPr>
        <w:t xml:space="preserve">Details can be found in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inspection of imported </w:t>
      </w:r>
      <w:r>
        <w:rPr>
          <w:rFonts w:ascii="Calibri" w:hAnsi="Calibri" w:eastAsia="Calibri" w:cs="Calibri"/>
          <w:i/>
          <w:iCs/>
          <w:color w:val="000000"/>
          <w:sz w:val="22"/>
          <w:szCs w:val="22"/>
        </w:rPr>
        <w:t xml:space="preserve">Juniperus </w:t>
      </w:r>
      <w:r>
        <w:rPr>
          <w:rFonts w:ascii="Calibri" w:hAnsi="Calibri" w:eastAsia="Calibri" w:cs="Calibri"/>
          <w:color w:val="000000"/>
          <w:sz w:val="22"/>
          <w:szCs w:val="22"/>
        </w:rPr>
        <w:t xml:space="preserve">which may have latent infection is particularly important. A secure quarantine procedure would involve retention under closed conditions for 2 years and frequent inspection during January-May. A DNA barcode using concatenated data of rDNA ITS and LSU has already been used for detection of </w:t>
      </w:r>
      <w:r>
        <w:rPr>
          <w:rFonts w:ascii="Calibri" w:hAnsi="Calibri" w:eastAsia="Calibri" w:cs="Calibri"/>
          <w:i/>
          <w:iCs/>
          <w:color w:val="000000"/>
          <w:sz w:val="22"/>
          <w:szCs w:val="22"/>
        </w:rPr>
        <w:t xml:space="preserve">G. asiaticum</w:t>
      </w:r>
      <w:r>
        <w:rPr>
          <w:rFonts w:ascii="Calibri" w:hAnsi="Calibri" w:eastAsia="Calibri" w:cs="Calibri"/>
          <w:color w:val="000000"/>
          <w:sz w:val="22"/>
          <w:szCs w:val="22"/>
        </w:rPr>
        <w:t xml:space="preserve">, and Duan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have successfully detected </w:t>
      </w:r>
      <w:r>
        <w:rPr>
          <w:rFonts w:ascii="Calibri" w:hAnsi="Calibri" w:eastAsia="Calibri" w:cs="Calibri"/>
          <w:i/>
          <w:iCs/>
          <w:color w:val="000000"/>
          <w:sz w:val="22"/>
          <w:szCs w:val="22"/>
        </w:rPr>
        <w:t xml:space="preserve">G. asiaticum</w:t>
      </w:r>
      <w:r>
        <w:rPr>
          <w:rFonts w:ascii="Calibri" w:hAnsi="Calibri" w:eastAsia="Calibri" w:cs="Calibri"/>
          <w:color w:val="000000"/>
          <w:sz w:val="22"/>
          <w:szCs w:val="22"/>
        </w:rPr>
        <w:t xml:space="preserve"> from </w:t>
      </w:r>
      <w:r>
        <w:rPr>
          <w:rFonts w:ascii="Calibri" w:hAnsi="Calibri" w:eastAsia="Calibri" w:cs="Calibri"/>
          <w:i/>
          <w:iCs/>
          <w:color w:val="000000"/>
          <w:sz w:val="22"/>
          <w:szCs w:val="22"/>
        </w:rPr>
        <w:t xml:space="preserve">Juniperus chinensis</w:t>
      </w:r>
      <w:r>
        <w:rPr>
          <w:rFonts w:ascii="Calibri" w:hAnsi="Calibri" w:eastAsia="Calibri" w:cs="Calibri"/>
          <w:color w:val="000000"/>
          <w:sz w:val="22"/>
          <w:szCs w:val="22"/>
        </w:rPr>
        <w:t xml:space="preserve"> imported from Japan.</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Diagnostic Protocol for </w:t>
      </w:r>
      <w:r>
        <w:rPr>
          <w:rFonts w:ascii="Calibri" w:hAnsi="Calibri" w:eastAsia="Calibri" w:cs="Calibri"/>
          <w:i/>
          <w:iCs/>
          <w:color w:val="000000"/>
          <w:sz w:val="22"/>
          <w:szCs w:val="22"/>
        </w:rPr>
        <w:t xml:space="preserve">Gymnosporangium</w:t>
      </w:r>
      <w:r>
        <w:rPr>
          <w:rFonts w:ascii="Calibri" w:hAnsi="Calibri" w:eastAsia="Calibri" w:cs="Calibri"/>
          <w:color w:val="000000"/>
          <w:sz w:val="22"/>
          <w:szCs w:val="22"/>
        </w:rPr>
        <w:t xml:space="preserve"> spp. (non-European) provides recommendations on how to detect and identify the fungus (EPPO, 2006). In addition, detection using rDNA ITS and LSU sequence data according to Duan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provides a reliable molecular diagnostic method for this pathogen.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Under natural conditions, spread of </w:t>
      </w:r>
      <w:r>
        <w:rPr>
          <w:rFonts w:ascii="Calibri" w:hAnsi="Calibri" w:eastAsia="Calibri" w:cs="Calibri"/>
          <w:i/>
          <w:iCs/>
          <w:color w:val="000000"/>
          <w:sz w:val="22"/>
          <w:szCs w:val="22"/>
        </w:rPr>
        <w:t xml:space="preserve">G. asiaticum</w:t>
      </w:r>
      <w:r>
        <w:rPr>
          <w:rFonts w:ascii="Calibri" w:hAnsi="Calibri" w:eastAsia="Calibri" w:cs="Calibri"/>
          <w:color w:val="000000"/>
          <w:sz w:val="22"/>
          <w:szCs w:val="22"/>
        </w:rPr>
        <w:t xml:space="preserve"> is ensured by basidiospore dispersal to rosaceous hosts, and by wind-borne aeciospores to </w:t>
      </w:r>
      <w:r>
        <w:rPr>
          <w:rFonts w:ascii="Calibri" w:hAnsi="Calibri" w:eastAsia="Calibri" w:cs="Calibri"/>
          <w:i/>
          <w:iCs/>
          <w:color w:val="000000"/>
          <w:sz w:val="22"/>
          <w:szCs w:val="22"/>
        </w:rPr>
        <w:t xml:space="preserve">Juniperus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trees within 100 m radius of a </w:t>
      </w:r>
      <w:r>
        <w:rPr>
          <w:rFonts w:ascii="Calibri" w:hAnsi="Calibri" w:eastAsia="Calibri" w:cs="Calibri"/>
          <w:i/>
          <w:iCs/>
          <w:color w:val="000000"/>
          <w:sz w:val="22"/>
          <w:szCs w:val="22"/>
        </w:rPr>
        <w:t xml:space="preserve">J. chinensis</w:t>
      </w:r>
      <w:r>
        <w:rPr>
          <w:rFonts w:ascii="Calibri" w:hAnsi="Calibri" w:eastAsia="Calibri" w:cs="Calibri"/>
          <w:color w:val="000000"/>
          <w:sz w:val="22"/>
          <w:szCs w:val="22"/>
        </w:rPr>
        <w:t xml:space="preserve"> tree are at high risk of infection, and up to 1000 m in windy situations (Unemoto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 international trade, plants of </w:t>
      </w:r>
      <w:r>
        <w:rPr>
          <w:rFonts w:ascii="Calibri" w:hAnsi="Calibri" w:eastAsia="Calibri" w:cs="Calibri"/>
          <w:i/>
          <w:iCs/>
          <w:color w:val="000000"/>
          <w:sz w:val="22"/>
          <w:szCs w:val="22"/>
        </w:rPr>
        <w:t xml:space="preserve">J. chinensis</w:t>
      </w:r>
      <w:r>
        <w:rPr>
          <w:rFonts w:ascii="Calibri" w:hAnsi="Calibri" w:eastAsia="Calibri" w:cs="Calibri"/>
          <w:color w:val="000000"/>
          <w:sz w:val="22"/>
          <w:szCs w:val="22"/>
        </w:rPr>
        <w:t xml:space="preserve"> from the Far East (especially bonsai plants) are liable to be infected by </w:t>
      </w:r>
      <w:r>
        <w:rPr>
          <w:rFonts w:ascii="Calibri" w:hAnsi="Calibri" w:eastAsia="Calibri" w:cs="Calibri"/>
          <w:i/>
          <w:iCs/>
          <w:color w:val="000000"/>
          <w:sz w:val="22"/>
          <w:szCs w:val="22"/>
        </w:rPr>
        <w:t xml:space="preserve">G. asiaticum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 asiaticum</w:t>
      </w:r>
      <w:r>
        <w:rPr>
          <w:rFonts w:ascii="Calibri" w:hAnsi="Calibri" w:eastAsia="Calibri" w:cs="Calibri"/>
          <w:color w:val="000000"/>
          <w:sz w:val="22"/>
          <w:szCs w:val="22"/>
        </w:rPr>
        <w:t xml:space="preserve"> has been intercepted on bonsai </w:t>
      </w:r>
      <w:r>
        <w:rPr>
          <w:rFonts w:ascii="Calibri" w:hAnsi="Calibri" w:eastAsia="Calibri" w:cs="Calibri"/>
          <w:i/>
          <w:iCs/>
          <w:color w:val="000000"/>
          <w:sz w:val="22"/>
          <w:szCs w:val="22"/>
        </w:rPr>
        <w:t xml:space="preserve">Juniperus</w:t>
      </w:r>
      <w:r>
        <w:rPr>
          <w:rFonts w:ascii="Calibri" w:hAnsi="Calibri" w:eastAsia="Calibri" w:cs="Calibri"/>
          <w:color w:val="000000"/>
          <w:sz w:val="22"/>
          <w:szCs w:val="22"/>
        </w:rPr>
        <w:t xml:space="preserve"> from Japan and Hong Kong (Duan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EFSA, 2018; Henderson, 2020). As is the case for other </w:t>
      </w:r>
      <w:r>
        <w:rPr>
          <w:rFonts w:ascii="Calibri" w:hAnsi="Calibri" w:eastAsia="Calibri" w:cs="Calibri"/>
          <w:i/>
          <w:iCs/>
          <w:color w:val="000000"/>
          <w:sz w:val="22"/>
          <w:szCs w:val="22"/>
        </w:rPr>
        <w:t xml:space="preserve">Gymnosporangium</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G. asiaticum</w:t>
      </w:r>
      <w:r>
        <w:rPr>
          <w:rFonts w:ascii="Calibri" w:hAnsi="Calibri" w:eastAsia="Calibri" w:cs="Calibri"/>
          <w:color w:val="000000"/>
          <w:sz w:val="22"/>
          <w:szCs w:val="22"/>
        </w:rPr>
        <w:t xml:space="preserve"> can be latent during winter (the probable importing period) and may not be detectable at pre-export phytosanitary certification. Infection may also have remained latent on the plants in the previous growing season.</w:t>
      </w:r>
    </w:p>
    <w:p>
      <w:pPr>
        <w:widowControl w:val="on"/>
        <w:pBdr/>
        <w:spacing w:before="220" w:after="220" w:line="240" w:lineRule="auto"/>
        <w:ind w:left="0" w:right="0"/>
        <w:jc w:val="both"/>
      </w:pPr>
      <w:r>
        <w:rPr>
          <w:rFonts w:ascii="Calibri" w:hAnsi="Calibri" w:eastAsia="Calibri" w:cs="Calibri"/>
          <w:color w:val="000000"/>
          <w:sz w:val="22"/>
          <w:szCs w:val="22"/>
        </w:rPr>
        <w:t xml:space="preserve">Introduction of </w:t>
      </w:r>
      <w:r>
        <w:rPr>
          <w:rFonts w:ascii="Calibri" w:hAnsi="Calibri" w:eastAsia="Calibri" w:cs="Calibri"/>
          <w:i/>
          <w:iCs/>
          <w:color w:val="000000"/>
          <w:sz w:val="22"/>
          <w:szCs w:val="22"/>
        </w:rPr>
        <w:t xml:space="preserve">G. asiaticum</w:t>
      </w:r>
      <w:r>
        <w:rPr>
          <w:rFonts w:ascii="Calibri" w:hAnsi="Calibri" w:eastAsia="Calibri" w:cs="Calibri"/>
          <w:color w:val="000000"/>
          <w:sz w:val="22"/>
          <w:szCs w:val="22"/>
        </w:rPr>
        <w:t xml:space="preserve"> on commercial importations of plants of </w:t>
      </w:r>
      <w:r>
        <w:rPr>
          <w:rFonts w:ascii="Calibri" w:hAnsi="Calibri" w:eastAsia="Calibri" w:cs="Calibri"/>
          <w:i/>
          <w:iCs/>
          <w:color w:val="000000"/>
          <w:sz w:val="22"/>
          <w:szCs w:val="22"/>
        </w:rPr>
        <w:t xml:space="preserve">P. pyrifolia</w:t>
      </w:r>
      <w:r>
        <w:rPr>
          <w:rFonts w:ascii="Calibri" w:hAnsi="Calibri" w:eastAsia="Calibri" w:cs="Calibri"/>
          <w:color w:val="000000"/>
          <w:sz w:val="22"/>
          <w:szCs w:val="22"/>
        </w:rPr>
        <w:t xml:space="preserve"> or other rosaceous hosts is very unlikely as infection is not persistent in the dormant stage. Fruits are usually not infected.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Gymnosporangium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asiaticum</w:t>
      </w:r>
      <w:r>
        <w:rPr>
          <w:rFonts w:ascii="Calibri" w:hAnsi="Calibri" w:eastAsia="Calibri" w:cs="Calibri"/>
          <w:color w:val="000000"/>
          <w:sz w:val="22"/>
          <w:szCs w:val="22"/>
        </w:rPr>
        <w:t xml:space="preserve"> is reported to be a serious pathogen of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in the Far East. It is also, on its alternate host, one of the most important and widely distributed fungal pathogen of urban ornamentals (</w:t>
      </w:r>
      <w:r>
        <w:rPr>
          <w:rFonts w:ascii="Calibri" w:hAnsi="Calibri" w:eastAsia="Calibri" w:cs="Calibri"/>
          <w:i/>
          <w:iCs/>
          <w:color w:val="000000"/>
          <w:sz w:val="22"/>
          <w:szCs w:val="22"/>
        </w:rPr>
        <w:t xml:space="preserve">Juniperus chinensis</w:t>
      </w:r>
      <w:r>
        <w:rPr>
          <w:rFonts w:ascii="Calibri" w:hAnsi="Calibri" w:eastAsia="Calibri" w:cs="Calibri"/>
          <w:color w:val="000000"/>
          <w:sz w:val="22"/>
          <w:szCs w:val="22"/>
        </w:rPr>
        <w:t xml:space="preserve">) in China (Zhang, 1990). There is no indication that </w:t>
      </w:r>
      <w:r>
        <w:rPr>
          <w:rFonts w:ascii="Calibri" w:hAnsi="Calibri" w:eastAsia="Calibri" w:cs="Calibri"/>
          <w:i/>
          <w:iCs/>
          <w:color w:val="000000"/>
          <w:sz w:val="22"/>
          <w:szCs w:val="22"/>
        </w:rPr>
        <w:t xml:space="preserve">G. asiaticum</w:t>
      </w:r>
      <w:r>
        <w:rPr>
          <w:rFonts w:ascii="Calibri" w:hAnsi="Calibri" w:eastAsia="Calibri" w:cs="Calibri"/>
          <w:color w:val="000000"/>
          <w:sz w:val="22"/>
          <w:szCs w:val="22"/>
        </w:rPr>
        <w:t xml:space="preserve"> has any practical importance in North America, nor that it causes significant disease of any rosaceous host other than </w:t>
      </w:r>
      <w:r>
        <w:rPr>
          <w:rFonts w:ascii="Calibri" w:hAnsi="Calibri" w:eastAsia="Calibri" w:cs="Calibri"/>
          <w:i/>
          <w:iCs/>
          <w:color w:val="000000"/>
          <w:sz w:val="22"/>
          <w:szCs w:val="22"/>
        </w:rPr>
        <w:t xml:space="preserve">P. pyrifolia</w:t>
      </w:r>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As for some other </w:t>
      </w:r>
      <w:r>
        <w:rPr>
          <w:rFonts w:ascii="Calibri" w:hAnsi="Calibri" w:eastAsia="Calibri" w:cs="Calibri"/>
          <w:i/>
          <w:iCs/>
          <w:color w:val="000000"/>
          <w:sz w:val="22"/>
          <w:szCs w:val="22"/>
        </w:rPr>
        <w:t xml:space="preserve">Gymnosporangium </w:t>
      </w:r>
      <w:r>
        <w:rPr>
          <w:rFonts w:ascii="Calibri" w:hAnsi="Calibri" w:eastAsia="Calibri" w:cs="Calibri"/>
          <w:color w:val="000000"/>
          <w:sz w:val="22"/>
          <w:szCs w:val="22"/>
        </w:rPr>
        <w:t xml:space="preserve">spp., some success against</w:t>
      </w:r>
      <w:r>
        <w:rPr>
          <w:rFonts w:ascii="Calibri" w:hAnsi="Calibri" w:eastAsia="Calibri" w:cs="Calibri"/>
          <w:i/>
          <w:iCs/>
          <w:color w:val="000000"/>
          <w:sz w:val="22"/>
          <w:szCs w:val="22"/>
        </w:rPr>
        <w:t xml:space="preserve"> G. asiaticum</w:t>
      </w:r>
      <w:r>
        <w:rPr>
          <w:rFonts w:ascii="Calibri" w:hAnsi="Calibri" w:eastAsia="Calibri" w:cs="Calibri"/>
          <w:color w:val="000000"/>
          <w:sz w:val="22"/>
          <w:szCs w:val="22"/>
        </w:rPr>
        <w:t xml:space="preserve"> has been achieved with sterol-inhibiting fungicides, e.g. myclobutanil (Lee, 1990b). In Japan, </w:t>
      </w:r>
      <w:r>
        <w:rPr>
          <w:rFonts w:ascii="Calibri" w:hAnsi="Calibri" w:eastAsia="Calibri" w:cs="Calibri"/>
          <w:i/>
          <w:iCs/>
          <w:color w:val="000000"/>
          <w:sz w:val="22"/>
          <w:szCs w:val="22"/>
        </w:rPr>
        <w:t xml:space="preserve">G. asiaticum</w:t>
      </w:r>
      <w:r>
        <w:rPr>
          <w:rFonts w:ascii="Calibri" w:hAnsi="Calibri" w:eastAsia="Calibri" w:cs="Calibri"/>
          <w:color w:val="000000"/>
          <w:sz w:val="22"/>
          <w:szCs w:val="22"/>
        </w:rPr>
        <w:t xml:space="preserve"> was mentioned among the most important target pests for a new triazole fungicide (Ohyama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Differences in susceptibility of</w:t>
      </w:r>
      <w:r>
        <w:rPr>
          <w:rFonts w:ascii="Calibri" w:hAnsi="Calibri" w:eastAsia="Calibri" w:cs="Calibri"/>
          <w:i/>
          <w:iCs/>
          <w:color w:val="000000"/>
          <w:sz w:val="22"/>
          <w:szCs w:val="22"/>
        </w:rPr>
        <w:t xml:space="preserve"> P. pyrifolia</w:t>
      </w:r>
      <w:r>
        <w:rPr>
          <w:rFonts w:ascii="Calibri" w:hAnsi="Calibri" w:eastAsia="Calibri" w:cs="Calibri"/>
          <w:color w:val="000000"/>
          <w:sz w:val="22"/>
          <w:szCs w:val="22"/>
        </w:rPr>
        <w:t xml:space="preserve"> cultivar are known. Suppression of the alternate host (</w:t>
      </w:r>
      <w:r>
        <w:rPr>
          <w:rFonts w:ascii="Calibri" w:hAnsi="Calibri" w:eastAsia="Calibri" w:cs="Calibri"/>
          <w:i/>
          <w:iCs/>
          <w:color w:val="000000"/>
          <w:sz w:val="22"/>
          <w:szCs w:val="22"/>
        </w:rPr>
        <w:t xml:space="preserve">J. chinensis</w:t>
      </w:r>
      <w:r>
        <w:rPr>
          <w:rFonts w:ascii="Calibri" w:hAnsi="Calibri" w:eastAsia="Calibri" w:cs="Calibri"/>
          <w:color w:val="000000"/>
          <w:sz w:val="22"/>
          <w:szCs w:val="22"/>
        </w:rPr>
        <w:t xml:space="preserve">) within a certain radius of orchards is recommended, but may be difficult as it is often present in private gardens. Several research projects revealed that mycoparasites, such as </w:t>
      </w:r>
      <w:r>
        <w:rPr>
          <w:rFonts w:ascii="Calibri" w:hAnsi="Calibri" w:eastAsia="Calibri" w:cs="Calibri"/>
          <w:i/>
          <w:iCs/>
          <w:color w:val="000000"/>
          <w:sz w:val="22"/>
          <w:szCs w:val="22"/>
        </w:rPr>
        <w:t xml:space="preserve">Tuberculina </w:t>
      </w:r>
      <w:r>
        <w:rPr>
          <w:rFonts w:ascii="Calibri" w:hAnsi="Calibri" w:eastAsia="Calibri" w:cs="Calibri"/>
          <w:color w:val="000000"/>
          <w:sz w:val="22"/>
          <w:szCs w:val="22"/>
        </w:rPr>
        <w:t xml:space="preserve">sp., can occur on or nearby the aecia by the sporodochia and can eliminate the aeciospores before the dispersion to </w:t>
      </w:r>
      <w:r>
        <w:rPr>
          <w:rFonts w:ascii="Calibri" w:hAnsi="Calibri" w:eastAsia="Calibri" w:cs="Calibri"/>
          <w:i/>
          <w:iCs/>
          <w:color w:val="000000"/>
          <w:sz w:val="22"/>
          <w:szCs w:val="22"/>
        </w:rPr>
        <w:t xml:space="preserve">Juniper </w:t>
      </w:r>
      <w:r>
        <w:rPr>
          <w:rFonts w:ascii="Calibri" w:hAnsi="Calibri" w:eastAsia="Calibri" w:cs="Calibri"/>
          <w:color w:val="000000"/>
          <w:sz w:val="22"/>
          <w:szCs w:val="22"/>
        </w:rPr>
        <w:t xml:space="preserve">species (Huang, 1993).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Gymnosporangium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asiaticum</w:t>
      </w:r>
      <w:r>
        <w:rPr>
          <w:rFonts w:ascii="Calibri" w:hAnsi="Calibri" w:eastAsia="Calibri" w:cs="Calibri"/>
          <w:color w:val="000000"/>
          <w:sz w:val="22"/>
          <w:szCs w:val="22"/>
        </w:rPr>
        <w:t xml:space="preserve"> is one of the non-European </w:t>
      </w:r>
      <w:r>
        <w:rPr>
          <w:rFonts w:ascii="Calibri" w:hAnsi="Calibri" w:eastAsia="Calibri" w:cs="Calibri"/>
          <w:i/>
          <w:iCs/>
          <w:color w:val="000000"/>
          <w:sz w:val="22"/>
          <w:szCs w:val="22"/>
        </w:rPr>
        <w:t xml:space="preserve">Gymnosporangium </w:t>
      </w:r>
      <w:r>
        <w:rPr>
          <w:rFonts w:ascii="Calibri" w:hAnsi="Calibri" w:eastAsia="Calibri" w:cs="Calibri"/>
          <w:color w:val="000000"/>
          <w:sz w:val="22"/>
          <w:szCs w:val="22"/>
        </w:rPr>
        <w:t xml:space="preserve">spp. included in the EPPO A2 List (EPPO, 2022). At present, </w:t>
      </w:r>
      <w:r>
        <w:rPr>
          <w:rFonts w:ascii="Calibri" w:hAnsi="Calibri" w:eastAsia="Calibri" w:cs="Calibri"/>
          <w:i/>
          <w:iCs/>
          <w:color w:val="000000"/>
          <w:sz w:val="22"/>
          <w:szCs w:val="22"/>
        </w:rPr>
        <w:t xml:space="preserve">G. asiaticum</w:t>
      </w:r>
      <w:r>
        <w:rPr>
          <w:rFonts w:ascii="Calibri" w:hAnsi="Calibri" w:eastAsia="Calibri" w:cs="Calibri"/>
          <w:color w:val="000000"/>
          <w:sz w:val="22"/>
          <w:szCs w:val="22"/>
        </w:rPr>
        <w:t xml:space="preserve"> is absent from most of the EPPO region (only recorded in the Russian Far East) and has occasionally been intercepted in trade on bonsai plants from Asia. It is highly probably that it could establish in Europe since its alternate host </w:t>
      </w:r>
      <w:r>
        <w:rPr>
          <w:rFonts w:ascii="Calibri" w:hAnsi="Calibri" w:eastAsia="Calibri" w:cs="Calibri"/>
          <w:i/>
          <w:iCs/>
          <w:color w:val="000000"/>
          <w:sz w:val="22"/>
          <w:szCs w:val="22"/>
        </w:rPr>
        <w:t xml:space="preserve">J. chinensis</w:t>
      </w:r>
      <w:r>
        <w:rPr>
          <w:rFonts w:ascii="Calibri" w:hAnsi="Calibri" w:eastAsia="Calibri" w:cs="Calibri"/>
          <w:color w:val="000000"/>
          <w:sz w:val="22"/>
          <w:szCs w:val="22"/>
        </w:rPr>
        <w:t xml:space="preserve"> does occur. In addition, </w:t>
      </w:r>
      <w:r>
        <w:rPr>
          <w:rFonts w:ascii="Calibri" w:hAnsi="Calibri" w:eastAsia="Calibri" w:cs="Calibri"/>
          <w:i/>
          <w:iCs/>
          <w:color w:val="000000"/>
          <w:sz w:val="22"/>
          <w:szCs w:val="22"/>
        </w:rPr>
        <w:t xml:space="preserve">G. asiaticum</w:t>
      </w:r>
      <w:r>
        <w:rPr>
          <w:rFonts w:ascii="Calibri" w:hAnsi="Calibri" w:eastAsia="Calibri" w:cs="Calibri"/>
          <w:color w:val="000000"/>
          <w:sz w:val="22"/>
          <w:szCs w:val="22"/>
        </w:rPr>
        <w:t xml:space="preserve"> seems to be a more damaging species on its main host</w:t>
      </w:r>
      <w:r>
        <w:rPr>
          <w:rFonts w:ascii="Calibri" w:hAnsi="Calibri" w:eastAsia="Calibri" w:cs="Calibri"/>
          <w:i/>
          <w:iCs/>
          <w:color w:val="000000"/>
          <w:sz w:val="22"/>
          <w:szCs w:val="22"/>
        </w:rPr>
        <w:t xml:space="preserve"> P. pyrifolia </w:t>
      </w:r>
      <w:r>
        <w:rPr>
          <w:rFonts w:ascii="Calibri" w:hAnsi="Calibri" w:eastAsia="Calibri" w:cs="Calibri"/>
          <w:color w:val="000000"/>
          <w:sz w:val="22"/>
          <w:szCs w:val="22"/>
        </w:rPr>
        <w:t xml:space="preserve">in the Far East, than </w:t>
      </w:r>
      <w:r>
        <w:rPr>
          <w:rFonts w:ascii="Calibri" w:hAnsi="Calibri" w:eastAsia="Calibri" w:cs="Calibri"/>
          <w:i/>
          <w:iCs/>
          <w:color w:val="000000"/>
          <w:sz w:val="22"/>
          <w:szCs w:val="22"/>
        </w:rPr>
        <w:t xml:space="preserve">G. sabinae</w:t>
      </w:r>
      <w:r>
        <w:rPr>
          <w:rFonts w:ascii="Calibri" w:hAnsi="Calibri" w:eastAsia="Calibri" w:cs="Calibri"/>
          <w:color w:val="000000"/>
          <w:sz w:val="22"/>
          <w:szCs w:val="22"/>
        </w:rPr>
        <w:t xml:space="preserve"> is on </w:t>
      </w:r>
      <w:r>
        <w:rPr>
          <w:rFonts w:ascii="Calibri" w:hAnsi="Calibri" w:eastAsia="Calibri" w:cs="Calibri"/>
          <w:i/>
          <w:iCs/>
          <w:color w:val="000000"/>
          <w:sz w:val="22"/>
          <w:szCs w:val="22"/>
        </w:rPr>
        <w:t xml:space="preserve">P. communis</w:t>
      </w:r>
      <w:r>
        <w:rPr>
          <w:rFonts w:ascii="Calibri" w:hAnsi="Calibri" w:eastAsia="Calibri" w:cs="Calibri"/>
          <w:color w:val="000000"/>
          <w:sz w:val="22"/>
          <w:szCs w:val="22"/>
        </w:rPr>
        <w:t xml:space="preserve"> in the EPPO region. However, several factors are probably limiting the risk: 1) </w:t>
      </w:r>
      <w:r>
        <w:rPr>
          <w:rFonts w:ascii="Calibri" w:hAnsi="Calibri" w:eastAsia="Calibri" w:cs="Calibri"/>
          <w:i/>
          <w:iCs/>
          <w:color w:val="000000"/>
          <w:sz w:val="22"/>
          <w:szCs w:val="22"/>
        </w:rPr>
        <w:t xml:space="preserve">P. communis</w:t>
      </w:r>
      <w:r>
        <w:rPr>
          <w:rFonts w:ascii="Calibri" w:hAnsi="Calibri" w:eastAsia="Calibri" w:cs="Calibri"/>
          <w:color w:val="000000"/>
          <w:sz w:val="22"/>
          <w:szCs w:val="22"/>
        </w:rPr>
        <w:t xml:space="preserve">, though recorded as a host, does not appear to suffer significant damage; 2) the main host,</w:t>
      </w:r>
      <w:r>
        <w:rPr>
          <w:rFonts w:ascii="Calibri" w:hAnsi="Calibri" w:eastAsia="Calibri" w:cs="Calibri"/>
          <w:i/>
          <w:iCs/>
          <w:color w:val="000000"/>
          <w:sz w:val="22"/>
          <w:szCs w:val="22"/>
        </w:rPr>
        <w:t xml:space="preserve"> P. pyrifolia, </w:t>
      </w:r>
      <w:r>
        <w:rPr>
          <w:rFonts w:ascii="Calibri" w:hAnsi="Calibri" w:eastAsia="Calibri" w:cs="Calibri"/>
          <w:color w:val="000000"/>
          <w:sz w:val="22"/>
          <w:szCs w:val="22"/>
        </w:rPr>
        <w:t xml:space="preserve">is a minor crop in the EPPO region; 3) </w:t>
      </w:r>
      <w:r>
        <w:rPr>
          <w:rFonts w:ascii="Calibri" w:hAnsi="Calibri" w:eastAsia="Calibri" w:cs="Calibri"/>
          <w:i/>
          <w:iCs/>
          <w:color w:val="000000"/>
          <w:sz w:val="22"/>
          <w:szCs w:val="22"/>
        </w:rPr>
        <w:t xml:space="preserve">G. sabinae</w:t>
      </w:r>
      <w:r>
        <w:rPr>
          <w:rFonts w:ascii="Calibri" w:hAnsi="Calibri" w:eastAsia="Calibri" w:cs="Calibri"/>
          <w:color w:val="000000"/>
          <w:sz w:val="22"/>
          <w:szCs w:val="22"/>
        </w:rPr>
        <w:t xml:space="preserve"> is easily controlled and these control measures applied in pear orchards would probably be effective against </w:t>
      </w:r>
      <w:r>
        <w:rPr>
          <w:rFonts w:ascii="Calibri" w:hAnsi="Calibri" w:eastAsia="Calibri" w:cs="Calibri"/>
          <w:i/>
          <w:iCs/>
          <w:color w:val="000000"/>
          <w:sz w:val="22"/>
          <w:szCs w:val="22"/>
        </w:rPr>
        <w:t xml:space="preserve">G. asiaticum;</w:t>
      </w:r>
      <w:r>
        <w:rPr>
          <w:rFonts w:ascii="Calibri" w:hAnsi="Calibri" w:eastAsia="Calibri" w:cs="Calibri"/>
          <w:color w:val="000000"/>
          <w:sz w:val="22"/>
          <w:szCs w:val="22"/>
        </w:rPr>
        <w:t xml:space="preserve"> and 4) the need for specific </w:t>
      </w:r>
      <w:r>
        <w:rPr>
          <w:rFonts w:ascii="Calibri" w:hAnsi="Calibri" w:eastAsia="Calibri" w:cs="Calibri"/>
          <w:i/>
          <w:iCs/>
          <w:color w:val="000000"/>
          <w:sz w:val="22"/>
          <w:szCs w:val="22"/>
        </w:rPr>
        <w:t xml:space="preserve">Juniperus </w:t>
      </w:r>
      <w:r>
        <w:rPr>
          <w:rFonts w:ascii="Calibri" w:hAnsi="Calibri" w:eastAsia="Calibri" w:cs="Calibri"/>
          <w:color w:val="000000"/>
          <w:sz w:val="22"/>
          <w:szCs w:val="22"/>
        </w:rPr>
        <w:t xml:space="preserve">spp. (grown only as ornamentals in Europe) to complete the life cycle could in practice severely limit the area of establishment.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As infection of </w:t>
      </w:r>
      <w:r>
        <w:rPr>
          <w:rFonts w:ascii="Calibri" w:hAnsi="Calibri" w:eastAsia="Calibri" w:cs="Calibri"/>
          <w:i/>
          <w:iCs/>
          <w:color w:val="000000"/>
          <w:sz w:val="22"/>
          <w:szCs w:val="22"/>
        </w:rPr>
        <w:t xml:space="preserve">Juniperus </w:t>
      </w:r>
      <w:r>
        <w:rPr>
          <w:rFonts w:ascii="Calibri" w:hAnsi="Calibri" w:eastAsia="Calibri" w:cs="Calibri"/>
          <w:color w:val="000000"/>
          <w:sz w:val="22"/>
          <w:szCs w:val="22"/>
        </w:rPr>
        <w:t xml:space="preserve">is systemic in stems and evergreen leaves, no chemical treatment is likely to be completely effective to treat imported plants found to be infected. It is most unlikely that infection from the telial stage could be carried on packing materials and the risk is virtually confined to infected plants. Countries may prohibit importation of plants for planting and cut branches of </w:t>
      </w:r>
      <w:r>
        <w:rPr>
          <w:rFonts w:ascii="Calibri" w:hAnsi="Calibri" w:eastAsia="Calibri" w:cs="Calibri"/>
          <w:i/>
          <w:iCs/>
          <w:color w:val="000000"/>
          <w:sz w:val="22"/>
          <w:szCs w:val="22"/>
        </w:rPr>
        <w:t xml:space="preserve">Juniperus </w:t>
      </w:r>
      <w:r>
        <w:rPr>
          <w:rFonts w:ascii="Calibri" w:hAnsi="Calibri" w:eastAsia="Calibri" w:cs="Calibri"/>
          <w:color w:val="000000"/>
          <w:sz w:val="22"/>
          <w:szCs w:val="22"/>
        </w:rPr>
        <w:t xml:space="preserve">from the Far East. If plants for planting of </w:t>
      </w:r>
      <w:r>
        <w:rPr>
          <w:rFonts w:ascii="Calibri" w:hAnsi="Calibri" w:eastAsia="Calibri" w:cs="Calibri"/>
          <w:i/>
          <w:iCs/>
          <w:color w:val="000000"/>
          <w:sz w:val="22"/>
          <w:szCs w:val="22"/>
        </w:rPr>
        <w:t xml:space="preserve">J. chinensis </w:t>
      </w:r>
      <w:r>
        <w:rPr>
          <w:rFonts w:ascii="Calibri" w:hAnsi="Calibri" w:eastAsia="Calibri" w:cs="Calibri"/>
          <w:color w:val="000000"/>
          <w:sz w:val="22"/>
          <w:szCs w:val="22"/>
        </w:rPr>
        <w:t xml:space="preserve">(or other </w:t>
      </w:r>
      <w:r>
        <w:rPr>
          <w:rFonts w:ascii="Calibri" w:hAnsi="Calibri" w:eastAsia="Calibri" w:cs="Calibri"/>
          <w:i/>
          <w:iCs/>
          <w:color w:val="000000"/>
          <w:sz w:val="22"/>
          <w:szCs w:val="22"/>
        </w:rPr>
        <w:t xml:space="preserve">Juniperus </w:t>
      </w:r>
      <w:r>
        <w:rPr>
          <w:rFonts w:ascii="Calibri" w:hAnsi="Calibri" w:eastAsia="Calibri" w:cs="Calibri"/>
          <w:color w:val="000000"/>
          <w:sz w:val="22"/>
          <w:szCs w:val="22"/>
        </w:rPr>
        <w:t xml:space="preserve">spp.) are imported from the Far East, the consignment should be kept in quarantine over the growing season and found free from </w:t>
      </w:r>
      <w:r>
        <w:rPr>
          <w:rFonts w:ascii="Calibri" w:hAnsi="Calibri" w:eastAsia="Calibri" w:cs="Calibri"/>
          <w:i/>
          <w:iCs/>
          <w:color w:val="000000"/>
          <w:sz w:val="22"/>
          <w:szCs w:val="22"/>
        </w:rPr>
        <w:t xml:space="preserve">Gymnosporangium </w:t>
      </w:r>
      <w:r>
        <w:rPr>
          <w:rFonts w:ascii="Calibri" w:hAnsi="Calibri" w:eastAsia="Calibri" w:cs="Calibri"/>
          <w:color w:val="000000"/>
          <w:sz w:val="22"/>
          <w:szCs w:val="22"/>
        </w:rPr>
        <w:t xml:space="preserve">spp. Plants for planting and cut branches of </w:t>
      </w:r>
      <w:r>
        <w:rPr>
          <w:rFonts w:ascii="Calibri" w:hAnsi="Calibri" w:eastAsia="Calibri" w:cs="Calibri"/>
          <w:i/>
          <w:iCs/>
          <w:color w:val="000000"/>
          <w:sz w:val="22"/>
          <w:szCs w:val="22"/>
        </w:rPr>
        <w:t xml:space="preserve">Juniperus </w:t>
      </w:r>
      <w:r>
        <w:rPr>
          <w:rFonts w:ascii="Calibri" w:hAnsi="Calibri" w:eastAsia="Calibri" w:cs="Calibri"/>
          <w:color w:val="000000"/>
          <w:sz w:val="22"/>
          <w:szCs w:val="22"/>
        </w:rPr>
        <w:t xml:space="preserve">from the Far East should come from a field (and its immediate vicinity) found free from diseases caused by </w:t>
      </w:r>
      <w:r>
        <w:rPr>
          <w:rFonts w:ascii="Calibri" w:hAnsi="Calibri" w:eastAsia="Calibri" w:cs="Calibri"/>
          <w:i/>
          <w:iCs/>
          <w:color w:val="000000"/>
          <w:sz w:val="22"/>
          <w:szCs w:val="22"/>
        </w:rPr>
        <w:t xml:space="preserve">Gymnosporangium </w:t>
      </w:r>
      <w:r>
        <w:rPr>
          <w:rFonts w:ascii="Calibri" w:hAnsi="Calibri" w:eastAsia="Calibri" w:cs="Calibri"/>
          <w:color w:val="000000"/>
          <w:sz w:val="22"/>
          <w:szCs w:val="22"/>
        </w:rPr>
        <w:t xml:space="preserve">species during the last two growing seasons. Particular attention should also be paid to imports of juniper bonsais from Asia, and these plants should have been produced under conditions ensuring their freedom from </w:t>
      </w:r>
      <w:r>
        <w:rPr>
          <w:rFonts w:ascii="Calibri" w:hAnsi="Calibri" w:eastAsia="Calibri" w:cs="Calibri"/>
          <w:i/>
          <w:iCs/>
          <w:color w:val="000000"/>
          <w:sz w:val="22"/>
          <w:szCs w:val="22"/>
        </w:rPr>
        <w:t xml:space="preserve">G. asiaticum</w:t>
      </w:r>
      <w:r>
        <w:rPr>
          <w:rFonts w:ascii="Calibri" w:hAnsi="Calibri" w:eastAsia="Calibri" w:cs="Calibri"/>
          <w:color w:val="000000"/>
          <w:sz w:val="22"/>
          <w:szCs w:val="22"/>
        </w:rPr>
        <w:t xml:space="preserve">. Fruits, seedlings, and cut branches of </w:t>
      </w:r>
      <w:r>
        <w:rPr>
          <w:rFonts w:ascii="Calibri" w:hAnsi="Calibri" w:eastAsia="Calibri" w:cs="Calibri"/>
          <w:i/>
          <w:iCs/>
          <w:color w:val="000000"/>
          <w:sz w:val="22"/>
          <w:szCs w:val="22"/>
        </w:rPr>
        <w:t xml:space="preserve">Malus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Pyrus </w:t>
      </w:r>
      <w:r>
        <w:rPr>
          <w:rFonts w:ascii="Calibri" w:hAnsi="Calibri" w:eastAsia="Calibri" w:cs="Calibri"/>
          <w:color w:val="000000"/>
          <w:sz w:val="22"/>
          <w:szCs w:val="22"/>
        </w:rPr>
        <w:t xml:space="preserve">species from the Far East, especially from China, Japan and South Korea, should be inspected to avoid the introduction of </w:t>
      </w:r>
      <w:r>
        <w:rPr>
          <w:rFonts w:ascii="Calibri" w:hAnsi="Calibri" w:eastAsia="Calibri" w:cs="Calibri"/>
          <w:i/>
          <w:iCs/>
          <w:color w:val="000000"/>
          <w:sz w:val="22"/>
          <w:szCs w:val="22"/>
        </w:rPr>
        <w:t xml:space="preserve">G</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asiaticum</w:t>
      </w:r>
      <w:r>
        <w:rPr>
          <w:rFonts w:ascii="Calibri" w:hAnsi="Calibri" w:eastAsia="Calibri" w:cs="Calibri"/>
          <w:color w:val="000000"/>
          <w:sz w:val="22"/>
          <w:szCs w:val="22"/>
        </w:rPr>
        <w:t xml:space="preserve"> to European regions, where Asian pears, Asian apples and </w:t>
      </w:r>
      <w:r>
        <w:rPr>
          <w:rFonts w:ascii="Calibri" w:hAnsi="Calibri" w:eastAsia="Calibri" w:cs="Calibri"/>
          <w:i/>
          <w:iCs/>
          <w:color w:val="000000"/>
          <w:sz w:val="22"/>
          <w:szCs w:val="22"/>
        </w:rPr>
        <w:t xml:space="preserve">Juniperus </w:t>
      </w:r>
      <w:r>
        <w:rPr>
          <w:rFonts w:ascii="Calibri" w:hAnsi="Calibri" w:eastAsia="Calibri" w:cs="Calibri"/>
          <w:color w:val="000000"/>
          <w:sz w:val="22"/>
          <w:szCs w:val="22"/>
        </w:rPr>
        <w:t xml:space="preserve">species have been promoted for commercial production and ornamental purposes.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Aime MC (2006) Toward resolving family-level relationships in rust fungi (</w:t>
      </w:r>
      <w:r>
        <w:rPr>
          <w:rFonts w:ascii="Calibri" w:hAnsi="Calibri" w:eastAsia="Calibri" w:cs="Calibri"/>
          <w:i/>
          <w:iCs/>
          <w:color w:val="000000"/>
          <w:sz w:val="22"/>
          <w:szCs w:val="22"/>
        </w:rPr>
        <w:t xml:space="preserve">Uredinales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Mycoscience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112–122.</w:t>
      </w:r>
    </w:p>
    <w:p>
      <w:pPr>
        <w:widowControl w:val="on"/>
        <w:pBdr/>
        <w:spacing w:before="220" w:after="220" w:line="240" w:lineRule="auto"/>
        <w:ind w:left="0" w:right="0"/>
        <w:jc w:val="left"/>
      </w:pPr>
      <w:r>
        <w:rPr>
          <w:rFonts w:ascii="Calibri" w:hAnsi="Calibri" w:eastAsia="Calibri" w:cs="Calibri"/>
          <w:color w:val="000000"/>
          <w:sz w:val="22"/>
          <w:szCs w:val="22"/>
        </w:rPr>
        <w:t xml:space="preserve">Aime MC &amp; McTaggart (2021) A higher-rank classification for rust fungi, with notes on genera. </w:t>
      </w:r>
      <w:r>
        <w:rPr>
          <w:rFonts w:ascii="Calibri" w:hAnsi="Calibri" w:eastAsia="Calibri" w:cs="Calibri"/>
          <w:i/>
          <w:iCs/>
          <w:color w:val="000000"/>
          <w:sz w:val="22"/>
          <w:szCs w:val="22"/>
        </w:rPr>
        <w:t xml:space="preserve">Fungal Systematics and Evolution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21–47.</w:t>
      </w:r>
    </w:p>
    <w:p>
      <w:pPr>
        <w:widowControl w:val="on"/>
        <w:pBdr/>
        <w:spacing w:before="220" w:after="220" w:line="240" w:lineRule="auto"/>
        <w:ind w:left="0" w:right="0"/>
        <w:jc w:val="left"/>
      </w:pPr>
      <w:r>
        <w:rPr>
          <w:rFonts w:ascii="Calibri" w:hAnsi="Calibri" w:eastAsia="Calibri" w:cs="Calibri"/>
          <w:color w:val="000000"/>
          <w:sz w:val="22"/>
          <w:szCs w:val="22"/>
        </w:rPr>
        <w:t xml:space="preserve">Aldwinckle HS (1990) Rust diseases. In: </w:t>
      </w:r>
      <w:r>
        <w:rPr>
          <w:rFonts w:ascii="Calibri" w:hAnsi="Calibri" w:eastAsia="Calibri" w:cs="Calibri"/>
          <w:i/>
          <w:iCs/>
          <w:color w:val="000000"/>
          <w:sz w:val="22"/>
          <w:szCs w:val="22"/>
        </w:rPr>
        <w:t xml:space="preserve">Compendium of apple and pear diseases</w:t>
      </w:r>
      <w:r>
        <w:rPr>
          <w:rFonts w:ascii="Calibri" w:hAnsi="Calibri" w:eastAsia="Calibri" w:cs="Calibri"/>
          <w:color w:val="000000"/>
          <w:sz w:val="22"/>
          <w:szCs w:val="22"/>
        </w:rPr>
        <w:t xml:space="preserve">, pp. 10-14. American Phytopathological Society, St. Paul, USA.</w:t>
      </w:r>
    </w:p>
    <w:p>
      <w:pPr>
        <w:widowControl w:val="on"/>
        <w:pBdr/>
        <w:spacing w:before="220" w:after="220" w:line="240" w:lineRule="auto"/>
        <w:ind w:left="0" w:right="0"/>
        <w:jc w:val="left"/>
      </w:pPr>
      <w:r>
        <w:rPr>
          <w:rFonts w:ascii="Calibri" w:hAnsi="Calibri" w:eastAsia="Calibri" w:cs="Calibri"/>
          <w:color w:val="000000"/>
          <w:sz w:val="22"/>
          <w:szCs w:val="22"/>
        </w:rPr>
        <w:t xml:space="preserve">Azbukina ZM (1984) </w:t>
      </w:r>
      <w:r>
        <w:rPr>
          <w:rFonts w:ascii="Calibri" w:hAnsi="Calibri" w:eastAsia="Calibri" w:cs="Calibri"/>
          <w:i/>
          <w:iCs/>
          <w:color w:val="000000"/>
          <w:sz w:val="22"/>
          <w:szCs w:val="22"/>
        </w:rPr>
        <w:t xml:space="preserve">Classification key of rust fungi (Uredinales) of the Soviet Far East</w:t>
      </w:r>
      <w:r>
        <w:rPr>
          <w:rFonts w:ascii="Calibri" w:hAnsi="Calibri" w:eastAsia="Calibri" w:cs="Calibri"/>
          <w:color w:val="000000"/>
          <w:sz w:val="22"/>
          <w:szCs w:val="22"/>
        </w:rPr>
        <w:t xml:space="preserve">. Nauka, Moscow, Russia.</w:t>
      </w:r>
    </w:p>
    <w:p>
      <w:pPr>
        <w:widowControl w:val="on"/>
        <w:pBdr/>
        <w:spacing w:before="220" w:after="220" w:line="240" w:lineRule="auto"/>
        <w:ind w:left="0" w:right="0"/>
        <w:jc w:val="left"/>
      </w:pPr>
      <w:r>
        <w:rPr>
          <w:rFonts w:ascii="Calibri" w:hAnsi="Calibri" w:eastAsia="Calibri" w:cs="Calibri"/>
          <w:color w:val="000000"/>
          <w:sz w:val="22"/>
          <w:szCs w:val="22"/>
        </w:rPr>
        <w:t xml:space="preserve">Cummins GB &amp; Hiratsuka Y (2003) </w:t>
      </w:r>
      <w:r>
        <w:rPr>
          <w:rFonts w:ascii="Calibri" w:hAnsi="Calibri" w:eastAsia="Calibri" w:cs="Calibri"/>
          <w:i/>
          <w:iCs/>
          <w:color w:val="000000"/>
          <w:sz w:val="22"/>
          <w:szCs w:val="22"/>
        </w:rPr>
        <w:t xml:space="preserve">Illustrated genera of rust fungi</w:t>
      </w:r>
      <w:r>
        <w:rPr>
          <w:rFonts w:ascii="Calibri" w:hAnsi="Calibri" w:eastAsia="Calibri" w:cs="Calibri"/>
          <w:color w:val="000000"/>
          <w:sz w:val="22"/>
          <w:szCs w:val="22"/>
        </w:rPr>
        <w:t xml:space="preserve">. 3rd ed. American Phytopathological Society Press, St Paul, Minnesota, USA.</w:t>
      </w:r>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 </w:t>
      </w:r>
      <w:r>
        <w:rPr>
          <w:rFonts w:ascii="Calibri" w:hAnsi="Calibri" w:eastAsia="Calibri" w:cs="Calibri"/>
          <w:i/>
          <w:iCs/>
          <w:color w:val="000000"/>
          <w:sz w:val="22"/>
          <w:szCs w:val="22"/>
        </w:rPr>
        <w:t xml:space="preserve">Gymnosporangium yamadae.</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edition (Ed. by Smith IM, McNamara DG, Scott PR, Holderness M).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 EPPO A1 and A2 lists of pests recommended for regulation as quarantine pests. Available online: https://www.eppo.int/ACTIVITIES/plant_quarantine/A2_list. Accessed May 2022.</w:t>
      </w:r>
    </w:p>
    <w:p>
      <w:pPr>
        <w:widowControl w:val="on"/>
        <w:pBdr/>
        <w:spacing w:before="220" w:after="220" w:line="240" w:lineRule="auto"/>
        <w:ind w:left="0" w:right="0"/>
        <w:jc w:val="left"/>
      </w:pPr>
      <w:r>
        <w:rPr>
          <w:rFonts w:ascii="Calibri" w:hAnsi="Calibri" w:eastAsia="Calibri" w:cs="Calibri"/>
          <w:color w:val="000000"/>
          <w:sz w:val="22"/>
          <w:szCs w:val="22"/>
        </w:rPr>
        <w:t xml:space="preserve">Duan WJ, Cai L, Lu Y &amp; Zhao P (2020) Quarantine identification of </w:t>
      </w:r>
      <w:r>
        <w:rPr>
          <w:rFonts w:ascii="Calibri" w:hAnsi="Calibri" w:eastAsia="Calibri" w:cs="Calibri"/>
          <w:i/>
          <w:iCs/>
          <w:color w:val="000000"/>
          <w:sz w:val="22"/>
          <w:szCs w:val="22"/>
        </w:rPr>
        <w:t xml:space="preserve">Gymnosporangium asiaticum</w:t>
      </w:r>
      <w:r>
        <w:rPr>
          <w:rFonts w:ascii="Calibri" w:hAnsi="Calibri" w:eastAsia="Calibri" w:cs="Calibri"/>
          <w:color w:val="000000"/>
          <w:sz w:val="22"/>
          <w:szCs w:val="22"/>
        </w:rPr>
        <w:t xml:space="preserve"> from </w:t>
      </w:r>
      <w:r>
        <w:rPr>
          <w:rFonts w:ascii="Calibri" w:hAnsi="Calibri" w:eastAsia="Calibri" w:cs="Calibri"/>
          <w:i/>
          <w:iCs/>
          <w:color w:val="000000"/>
          <w:sz w:val="22"/>
          <w:szCs w:val="22"/>
        </w:rPr>
        <w:t xml:space="preserve">Juniperus chinensis</w:t>
      </w:r>
      <w:r>
        <w:rPr>
          <w:rFonts w:ascii="Calibri" w:hAnsi="Calibri" w:eastAsia="Calibri" w:cs="Calibri"/>
          <w:color w:val="000000"/>
          <w:sz w:val="22"/>
          <w:szCs w:val="22"/>
        </w:rPr>
        <w:t xml:space="preserve"> imported from Japan. </w:t>
      </w:r>
      <w:r>
        <w:rPr>
          <w:rFonts w:ascii="Calibri" w:hAnsi="Calibri" w:eastAsia="Calibri" w:cs="Calibri"/>
          <w:i/>
          <w:iCs/>
          <w:color w:val="000000"/>
          <w:sz w:val="22"/>
          <w:szCs w:val="22"/>
        </w:rPr>
        <w:t xml:space="preserve">Plant Quarantine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(4), 31–35.</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Bragard C, Di Serio F, Gonthier P, Jacques M-A, Jaques Miret JA, Justesen AF, MacLeod A, Magnusson CS, Milonas P, Navas-Cortes JA, Parnell S, Potting R, Reignault PL, Thulke H-H, Van der Werf W, Vicent Civera A, Yuen J, Zappalà L, Boberg J, Jeger M, Pautasso M &amp; Dehnen-Schmutz K (2018) Scientific Opinion on the pest categorisation of </w:t>
      </w:r>
      <w:r>
        <w:rPr>
          <w:rFonts w:ascii="Calibri" w:hAnsi="Calibri" w:eastAsia="Calibri" w:cs="Calibri"/>
          <w:i/>
          <w:iCs/>
          <w:color w:val="000000"/>
          <w:sz w:val="22"/>
          <w:szCs w:val="22"/>
        </w:rPr>
        <w:t xml:space="preserve">Gymnosporangium</w:t>
      </w:r>
      <w:r>
        <w:rPr>
          <w:rFonts w:ascii="Calibri" w:hAnsi="Calibri" w:eastAsia="Calibri" w:cs="Calibri"/>
          <w:color w:val="000000"/>
          <w:sz w:val="22"/>
          <w:szCs w:val="22"/>
        </w:rPr>
        <w:t xml:space="preserve"> spp. (non-EU). </w:t>
      </w:r>
      <w:r>
        <w:rPr>
          <w:rFonts w:ascii="Calibri" w:hAnsi="Calibri" w:eastAsia="Calibri" w:cs="Calibri"/>
          <w:i/>
          <w:iCs/>
          <w:color w:val="000000"/>
          <w:sz w:val="22"/>
          <w:szCs w:val="22"/>
        </w:rPr>
        <w:t xml:space="preserve">EFSA Journal </w:t>
      </w:r>
      <w:r>
        <w:rPr>
          <w:rFonts w:ascii="Calibri" w:hAnsi="Calibri" w:eastAsia="Calibri" w:cs="Calibri"/>
          <w:color w:val="000000"/>
          <w:sz w:val="22"/>
          <w:szCs w:val="22"/>
        </w:rPr>
        <w:t xml:space="preserve">16</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12), 5512, 28 pp. </w:t>
      </w:r>
      <w:hyperlink r:id="rId60576a768ef4ecffc" w:history="1">
        <w:r>
          <w:rPr>
            <w:rFonts w:ascii="Calibri" w:hAnsi="Calibri" w:eastAsia="Calibri" w:cs="Calibri"/>
            <w:color w:val="0000CC"/>
            <w:sz w:val="22"/>
            <w:szCs w:val="22"/>
            <w:u w:val="single"/>
          </w:rPr>
          <w:t xml:space="preserve">https://doi.org/10.2903/j.efsa.2018.5512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(2006) Diagnostics. </w:t>
      </w:r>
      <w:r>
        <w:rPr>
          <w:rFonts w:ascii="Calibri" w:hAnsi="Calibri" w:eastAsia="Calibri" w:cs="Calibri"/>
          <w:i/>
          <w:iCs/>
          <w:color w:val="000000"/>
          <w:sz w:val="22"/>
          <w:szCs w:val="22"/>
        </w:rPr>
        <w:t xml:space="preserve">Gymnosporangium</w:t>
      </w:r>
      <w:r>
        <w:rPr>
          <w:rFonts w:ascii="Calibri" w:hAnsi="Calibri" w:eastAsia="Calibri" w:cs="Calibri"/>
          <w:color w:val="000000"/>
          <w:sz w:val="22"/>
          <w:szCs w:val="22"/>
        </w:rPr>
        <w:t xml:space="preserve"> spp. (non-European). EPPO Standard PM 7/73(1).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441-446. Available from </w:t>
      </w:r>
      <w:hyperlink r:id="rId32046a768ef4ed084" w:history="1">
        <w:r>
          <w:rPr>
            <w:rFonts w:ascii="Calibri" w:hAnsi="Calibri" w:eastAsia="Calibri" w:cs="Calibri"/>
            <w:color w:val="0000CC"/>
            <w:sz w:val="22"/>
            <w:szCs w:val="22"/>
            <w:u w:val="single"/>
          </w:rPr>
          <w:t xml:space="preserve">https://gd.eppo.int/standards/PM7/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Henderson DM (2000) </w:t>
      </w:r>
      <w:r>
        <w:rPr>
          <w:rFonts w:ascii="Calibri" w:hAnsi="Calibri" w:eastAsia="Calibri" w:cs="Calibri"/>
          <w:i/>
          <w:iCs/>
          <w:color w:val="000000"/>
          <w:sz w:val="22"/>
          <w:szCs w:val="22"/>
        </w:rPr>
        <w:t xml:space="preserve">Checklist of the Rust Fungi of the British Isles</w:t>
      </w:r>
      <w:r>
        <w:rPr>
          <w:rFonts w:ascii="Calibri" w:hAnsi="Calibri" w:eastAsia="Calibri" w:cs="Calibri"/>
          <w:color w:val="000000"/>
          <w:sz w:val="22"/>
          <w:szCs w:val="22"/>
        </w:rPr>
        <w:t xml:space="preserve">. British Mycological Society, UK.</w:t>
      </w:r>
    </w:p>
    <w:p>
      <w:pPr>
        <w:widowControl w:val="on"/>
        <w:pBdr/>
        <w:spacing w:before="220" w:after="220" w:line="240" w:lineRule="auto"/>
        <w:ind w:left="0" w:right="0"/>
        <w:jc w:val="left"/>
      </w:pPr>
      <w:r>
        <w:rPr>
          <w:rFonts w:ascii="Calibri" w:hAnsi="Calibri" w:eastAsia="Calibri" w:cs="Calibri"/>
          <w:color w:val="000000"/>
          <w:sz w:val="22"/>
          <w:szCs w:val="22"/>
        </w:rPr>
        <w:t xml:space="preserve">Hiratsuka Y &amp; Hiratsuka N (1980) Morphology of spermogonia and taxonomy of rust fungi. </w:t>
      </w:r>
      <w:r>
        <w:rPr>
          <w:rFonts w:ascii="Calibri" w:hAnsi="Calibri" w:eastAsia="Calibri" w:cs="Calibri"/>
          <w:i/>
          <w:iCs/>
          <w:color w:val="000000"/>
          <w:sz w:val="22"/>
          <w:szCs w:val="22"/>
        </w:rPr>
        <w:t xml:space="preserve">Reports of the Tottori Mycological Institute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257–268.</w:t>
      </w:r>
    </w:p>
    <w:p>
      <w:pPr>
        <w:widowControl w:val="on"/>
        <w:pBdr/>
        <w:spacing w:before="220" w:after="220" w:line="240" w:lineRule="auto"/>
        <w:ind w:left="0" w:right="0"/>
        <w:jc w:val="left"/>
      </w:pPr>
      <w:r>
        <w:rPr>
          <w:rFonts w:ascii="Calibri" w:hAnsi="Calibri" w:eastAsia="Calibri" w:cs="Calibri"/>
          <w:color w:val="000000"/>
          <w:sz w:val="22"/>
          <w:szCs w:val="22"/>
        </w:rPr>
        <w:t xml:space="preserve">Hiratsuka N, Sato S, Katsuya K, Kakishima M, Hiratsuka Y, Kaneko S, Ono Y, Sato T, Harada Y, Hiratsuka T &amp; Nakayama K (1992) </w:t>
      </w:r>
      <w:r>
        <w:rPr>
          <w:rFonts w:ascii="Calibri" w:hAnsi="Calibri" w:eastAsia="Calibri" w:cs="Calibri"/>
          <w:i/>
          <w:iCs/>
          <w:color w:val="000000"/>
          <w:sz w:val="22"/>
          <w:szCs w:val="22"/>
        </w:rPr>
        <w:t xml:space="preserve">The rust flora of Japan</w:t>
      </w:r>
      <w:r>
        <w:rPr>
          <w:rFonts w:ascii="Calibri" w:hAnsi="Calibri" w:eastAsia="Calibri" w:cs="Calibri"/>
          <w:color w:val="000000"/>
          <w:sz w:val="22"/>
          <w:szCs w:val="22"/>
        </w:rPr>
        <w:t xml:space="preserve">. Tsukuba Shuppankai, Tsukuba, Ibaraki, Japan, 465–483.</w:t>
      </w:r>
    </w:p>
    <w:p>
      <w:pPr>
        <w:widowControl w:val="on"/>
        <w:pBdr/>
        <w:spacing w:before="220" w:after="220" w:line="240" w:lineRule="auto"/>
        <w:ind w:left="0" w:right="0"/>
        <w:jc w:val="left"/>
      </w:pPr>
      <w:r>
        <w:rPr>
          <w:rFonts w:ascii="Calibri" w:hAnsi="Calibri" w:eastAsia="Calibri" w:cs="Calibri"/>
          <w:color w:val="000000"/>
          <w:sz w:val="22"/>
          <w:szCs w:val="22"/>
        </w:rPr>
        <w:t xml:space="preserve">Huang Y (1993) Studies on the pear gall rust with a rust parasite and its application: 1. Parasitical and morphological characteristics of rust parasite.</w:t>
      </w:r>
      <w:r>
        <w:rPr>
          <w:rFonts w:ascii="Calibri" w:hAnsi="Calibri" w:eastAsia="Calibri" w:cs="Calibri"/>
          <w:i/>
          <w:iCs/>
          <w:color w:val="000000"/>
          <w:sz w:val="22"/>
          <w:szCs w:val="22"/>
        </w:rPr>
        <w:t xml:space="preserve"> Journal of Sichuan Agricultural University </w:t>
      </w:r>
      <w:r>
        <w:rPr>
          <w:rFonts w:ascii="Calibri" w:hAnsi="Calibri" w:eastAsia="Calibri" w:cs="Calibri"/>
          <w:color w:val="000000"/>
          <w:sz w:val="22"/>
          <w:szCs w:val="22"/>
        </w:rPr>
        <w:t xml:space="preserve">11(2), 251–254.</w:t>
      </w:r>
    </w:p>
    <w:p>
      <w:pPr>
        <w:widowControl w:val="on"/>
        <w:pBdr/>
        <w:spacing w:before="220" w:after="220" w:line="240" w:lineRule="auto"/>
        <w:ind w:left="0" w:right="0"/>
        <w:jc w:val="left"/>
      </w:pPr>
      <w:r>
        <w:rPr>
          <w:rFonts w:ascii="Calibri" w:hAnsi="Calibri" w:eastAsia="Calibri" w:cs="Calibri"/>
          <w:color w:val="000000"/>
          <w:sz w:val="22"/>
          <w:szCs w:val="22"/>
        </w:rPr>
        <w:t xml:space="preserve">IMI (1992) </w:t>
      </w:r>
      <w:r>
        <w:rPr>
          <w:rFonts w:ascii="Calibri" w:hAnsi="Calibri" w:eastAsia="Calibri" w:cs="Calibri"/>
          <w:i/>
          <w:iCs/>
          <w:color w:val="000000"/>
          <w:sz w:val="22"/>
          <w:szCs w:val="22"/>
        </w:rPr>
        <w:t xml:space="preserve">Distribution Maps of Plant Diseases</w:t>
      </w:r>
      <w:r>
        <w:rPr>
          <w:rFonts w:ascii="Calibri" w:hAnsi="Calibri" w:eastAsia="Calibri" w:cs="Calibri"/>
          <w:color w:val="000000"/>
          <w:sz w:val="22"/>
          <w:szCs w:val="22"/>
        </w:rPr>
        <w:t xml:space="preserve"> No. 530 (edition 2).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Ito S (1950) </w:t>
      </w:r>
      <w:r>
        <w:rPr>
          <w:rFonts w:ascii="Calibri" w:hAnsi="Calibri" w:eastAsia="Calibri" w:cs="Calibri"/>
          <w:i/>
          <w:iCs/>
          <w:color w:val="000000"/>
          <w:sz w:val="22"/>
          <w:szCs w:val="22"/>
        </w:rPr>
        <w:t xml:space="preserve">Mycological Flora of Japan, Vol. 2 </w:t>
      </w:r>
      <w:r>
        <w:rPr>
          <w:rFonts w:ascii="Calibri" w:hAnsi="Calibri" w:eastAsia="Calibri" w:cs="Calibri"/>
          <w:color w:val="000000"/>
          <w:sz w:val="22"/>
          <w:szCs w:val="22"/>
        </w:rPr>
        <w:t xml:space="preserve">Basidiomycetes</w:t>
      </w:r>
      <w:r>
        <w:rPr>
          <w:rFonts w:ascii="Calibri" w:hAnsi="Calibri" w:eastAsia="Calibri" w:cs="Calibri"/>
          <w:i/>
          <w:iCs/>
          <w:color w:val="000000"/>
          <w:sz w:val="22"/>
          <w:szCs w:val="22"/>
        </w:rPr>
        <w:t xml:space="preserve">, N0.3</w:t>
      </w:r>
      <w:r>
        <w:rPr>
          <w:rFonts w:ascii="Calibri" w:hAnsi="Calibri" w:eastAsia="Calibri" w:cs="Calibri"/>
          <w:color w:val="000000"/>
          <w:sz w:val="22"/>
          <w:szCs w:val="22"/>
        </w:rPr>
        <w:t xml:space="preserve"> Uredinales-Pucciniaceae, Uredinales Imperfecti. Yokendo, Tokyo, Japan.</w:t>
      </w:r>
    </w:p>
    <w:p>
      <w:pPr>
        <w:widowControl w:val="on"/>
        <w:pBdr/>
        <w:spacing w:before="220" w:after="220" w:line="240" w:lineRule="auto"/>
        <w:ind w:left="0" w:right="0"/>
        <w:jc w:val="left"/>
      </w:pPr>
      <w:r>
        <w:rPr>
          <w:rFonts w:ascii="Calibri" w:hAnsi="Calibri" w:eastAsia="Calibri" w:cs="Calibri"/>
          <w:color w:val="000000"/>
          <w:sz w:val="22"/>
          <w:szCs w:val="22"/>
        </w:rPr>
        <w:t xml:space="preserve">Kern FD (1911) </w:t>
      </w:r>
      <w:r>
        <w:rPr>
          <w:rFonts w:ascii="Calibri" w:hAnsi="Calibri" w:eastAsia="Calibri" w:cs="Calibri"/>
          <w:i/>
          <w:iCs/>
          <w:color w:val="000000"/>
          <w:sz w:val="22"/>
          <w:szCs w:val="22"/>
        </w:rPr>
        <w:t xml:space="preserve">A Biological and Taxonomic Studies of the Genus </w:t>
      </w:r>
      <w:r>
        <w:rPr>
          <w:rFonts w:ascii="Calibri" w:hAnsi="Calibri" w:eastAsia="Calibri" w:cs="Calibri"/>
          <w:color w:val="000000"/>
          <w:sz w:val="22"/>
          <w:szCs w:val="22"/>
        </w:rPr>
        <w:t xml:space="preserve">Gymnosporangium. The New Era Pringing Company, Lancaster, PA, USA.</w:t>
      </w:r>
    </w:p>
    <w:p>
      <w:pPr>
        <w:widowControl w:val="on"/>
        <w:pBdr/>
        <w:spacing w:before="220" w:after="220" w:line="240" w:lineRule="auto"/>
        <w:ind w:left="0" w:right="0"/>
        <w:jc w:val="left"/>
      </w:pPr>
      <w:r>
        <w:rPr>
          <w:rFonts w:ascii="Calibri" w:hAnsi="Calibri" w:eastAsia="Calibri" w:cs="Calibri"/>
          <w:color w:val="000000"/>
          <w:sz w:val="22"/>
          <w:szCs w:val="22"/>
        </w:rPr>
        <w:t xml:space="preserve">Kern FD (1973) </w:t>
      </w:r>
      <w:r>
        <w:rPr>
          <w:rFonts w:ascii="Calibri" w:hAnsi="Calibri" w:eastAsia="Calibri" w:cs="Calibri"/>
          <w:i/>
          <w:iCs/>
          <w:color w:val="000000"/>
          <w:sz w:val="22"/>
          <w:szCs w:val="22"/>
        </w:rPr>
        <w:t xml:space="preserve">A revised taxonomic account of </w:t>
      </w:r>
      <w:r>
        <w:rPr>
          <w:rFonts w:ascii="Calibri" w:hAnsi="Calibri" w:eastAsia="Calibri" w:cs="Calibri"/>
          <w:color w:val="000000"/>
          <w:sz w:val="22"/>
          <w:szCs w:val="22"/>
        </w:rPr>
        <w:t xml:space="preserve">Gymnosporangium, 134 pp. Penn State University Press, USA.</w:t>
      </w:r>
    </w:p>
    <w:p>
      <w:pPr>
        <w:widowControl w:val="on"/>
        <w:pBdr/>
        <w:spacing w:before="220" w:after="220" w:line="240" w:lineRule="auto"/>
        <w:ind w:left="0" w:right="0"/>
        <w:jc w:val="left"/>
      </w:pPr>
      <w:r>
        <w:rPr>
          <w:rFonts w:ascii="Calibri" w:hAnsi="Calibri" w:eastAsia="Calibri" w:cs="Calibri"/>
          <w:color w:val="000000"/>
          <w:sz w:val="22"/>
          <w:szCs w:val="22"/>
        </w:rPr>
        <w:t xml:space="preserve">Laundon G (1977) </w:t>
      </w:r>
      <w:r>
        <w:rPr>
          <w:rFonts w:ascii="Calibri" w:hAnsi="Calibri" w:eastAsia="Calibri" w:cs="Calibri"/>
          <w:i/>
          <w:iCs/>
          <w:color w:val="000000"/>
          <w:sz w:val="22"/>
          <w:szCs w:val="22"/>
        </w:rPr>
        <w:t xml:space="preserve">Gymnosporangium asiaticum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CMI Descriptions of Pathogenic Fungi and Bacteria</w:t>
      </w:r>
      <w:r>
        <w:rPr>
          <w:rFonts w:ascii="Calibri" w:hAnsi="Calibri" w:eastAsia="Calibri" w:cs="Calibri"/>
          <w:color w:val="000000"/>
          <w:sz w:val="22"/>
          <w:szCs w:val="22"/>
        </w:rPr>
        <w:t xml:space="preserve"> No. 541.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Lee DH (1990a) Studies on the several factors in relation to pear rust infection caused by </w:t>
      </w:r>
      <w:r>
        <w:rPr>
          <w:rFonts w:ascii="Calibri" w:hAnsi="Calibri" w:eastAsia="Calibri" w:cs="Calibri"/>
          <w:i/>
          <w:iCs/>
          <w:color w:val="000000"/>
          <w:sz w:val="22"/>
          <w:szCs w:val="22"/>
        </w:rPr>
        <w:t xml:space="preserve">Gymnosporangium asiaticum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Korean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65-72.</w:t>
      </w:r>
    </w:p>
    <w:p>
      <w:pPr>
        <w:widowControl w:val="on"/>
        <w:pBdr/>
        <w:spacing w:before="220" w:after="220" w:line="240" w:lineRule="auto"/>
        <w:ind w:left="0" w:right="0"/>
        <w:jc w:val="left"/>
      </w:pPr>
      <w:r>
        <w:rPr>
          <w:rFonts w:ascii="Calibri" w:hAnsi="Calibri" w:eastAsia="Calibri" w:cs="Calibri"/>
          <w:color w:val="000000"/>
          <w:sz w:val="22"/>
          <w:szCs w:val="22"/>
        </w:rPr>
        <w:t xml:space="preserve">Lee DH (1990b) Protective and curative effects of ergosterol biosynthesis inhibitors against pear rust. </w:t>
      </w:r>
      <w:r>
        <w:rPr>
          <w:rFonts w:ascii="Calibri" w:hAnsi="Calibri" w:eastAsia="Calibri" w:cs="Calibri"/>
          <w:i/>
          <w:iCs/>
          <w:color w:val="000000"/>
          <w:sz w:val="22"/>
          <w:szCs w:val="22"/>
        </w:rPr>
        <w:t xml:space="preserve">Korean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343-351.</w:t>
      </w:r>
    </w:p>
    <w:p>
      <w:pPr>
        <w:widowControl w:val="on"/>
        <w:pBdr/>
        <w:spacing w:before="220" w:after="220" w:line="240" w:lineRule="auto"/>
        <w:ind w:left="0" w:right="0"/>
        <w:jc w:val="left"/>
      </w:pPr>
      <w:r>
        <w:rPr>
          <w:rFonts w:ascii="Calibri" w:hAnsi="Calibri" w:eastAsia="Calibri" w:cs="Calibri"/>
          <w:color w:val="000000"/>
          <w:sz w:val="22"/>
          <w:szCs w:val="22"/>
        </w:rPr>
        <w:t xml:space="preserve">Miyabe K (1903) On Japanese species of </w:t>
      </w:r>
      <w:r>
        <w:rPr>
          <w:rFonts w:ascii="Calibri" w:hAnsi="Calibri" w:eastAsia="Calibri" w:cs="Calibri"/>
          <w:i/>
          <w:iCs/>
          <w:color w:val="000000"/>
          <w:sz w:val="22"/>
          <w:szCs w:val="22"/>
        </w:rPr>
        <w:t xml:space="preserve">Gymnosporangium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Botanical Magazine Tokyo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34–35.</w:t>
      </w:r>
    </w:p>
    <w:p>
      <w:pPr>
        <w:widowControl w:val="on"/>
        <w:pBdr/>
        <w:spacing w:before="220" w:after="220" w:line="240" w:lineRule="auto"/>
        <w:ind w:left="0" w:right="0"/>
        <w:jc w:val="left"/>
      </w:pPr>
      <w:r>
        <w:rPr>
          <w:rFonts w:ascii="Calibri" w:hAnsi="Calibri" w:eastAsia="Calibri" w:cs="Calibri"/>
          <w:color w:val="000000"/>
          <w:sz w:val="22"/>
          <w:szCs w:val="22"/>
        </w:rPr>
        <w:t xml:space="preserve">Ohyama H, Wada T, Ishikawa H &amp; Chiba K (1988) HF-6305, a new triazole fungicide. In: </w:t>
      </w:r>
      <w:r>
        <w:rPr>
          <w:rFonts w:ascii="Calibri" w:hAnsi="Calibri" w:eastAsia="Calibri" w:cs="Calibri"/>
          <w:i/>
          <w:iCs/>
          <w:color w:val="000000"/>
          <w:sz w:val="22"/>
          <w:szCs w:val="22"/>
        </w:rPr>
        <w:t xml:space="preserve">Brighton Crop Protection Conference. Pests and Diseases - 1988</w:t>
      </w:r>
      <w:r>
        <w:rPr>
          <w:rFonts w:ascii="Calibri" w:hAnsi="Calibri" w:eastAsia="Calibri" w:cs="Calibri"/>
          <w:color w:val="000000"/>
          <w:sz w:val="22"/>
          <w:szCs w:val="22"/>
        </w:rPr>
        <w:t xml:space="preserve">, pp. 519-526. British Crop Protection Council, Thornton Heath, UK.</w:t>
      </w:r>
    </w:p>
    <w:p>
      <w:pPr>
        <w:widowControl w:val="on"/>
        <w:pBdr/>
        <w:spacing w:before="220" w:after="220" w:line="240" w:lineRule="auto"/>
        <w:ind w:left="0" w:right="0"/>
        <w:jc w:val="left"/>
      </w:pPr>
      <w:r>
        <w:rPr>
          <w:rFonts w:ascii="Calibri" w:hAnsi="Calibri" w:eastAsia="Calibri" w:cs="Calibri"/>
          <w:color w:val="000000"/>
          <w:sz w:val="22"/>
          <w:szCs w:val="22"/>
        </w:rPr>
        <w:t xml:space="preserve">Peterson RS (1967) Studies of juniper rusts. </w:t>
      </w:r>
      <w:r>
        <w:rPr>
          <w:rFonts w:ascii="Calibri" w:hAnsi="Calibri" w:eastAsia="Calibri" w:cs="Calibri"/>
          <w:i/>
          <w:iCs/>
          <w:color w:val="000000"/>
          <w:sz w:val="22"/>
          <w:szCs w:val="22"/>
        </w:rPr>
        <w:t xml:space="preserve">The West Madrono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79-91.</w:t>
      </w:r>
    </w:p>
    <w:p>
      <w:pPr>
        <w:widowControl w:val="on"/>
        <w:pBdr/>
        <w:spacing w:before="220" w:after="220" w:line="240" w:lineRule="auto"/>
        <w:ind w:left="0" w:right="0"/>
        <w:jc w:val="left"/>
      </w:pPr>
      <w:r>
        <w:rPr>
          <w:rFonts w:ascii="Calibri" w:hAnsi="Calibri" w:eastAsia="Calibri" w:cs="Calibri"/>
          <w:color w:val="000000"/>
          <w:sz w:val="22"/>
          <w:szCs w:val="22"/>
        </w:rPr>
        <w:t xml:space="preserve">Shen YM, Chung WH, Huang TC, Rodeva R &amp; Huang TH (2018) Unveiling </w:t>
      </w:r>
      <w:r>
        <w:rPr>
          <w:rFonts w:ascii="Calibri" w:hAnsi="Calibri" w:eastAsia="Calibri" w:cs="Calibri"/>
          <w:i/>
          <w:iCs/>
          <w:color w:val="000000"/>
          <w:sz w:val="22"/>
          <w:szCs w:val="22"/>
        </w:rPr>
        <w:t xml:space="preserve">Gymnosporangium corniforme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 unicorne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 niitakayamense sp. nov</w:t>
      </w:r>
      <w:r>
        <w:rPr>
          <w:rFonts w:ascii="Calibri" w:hAnsi="Calibri" w:eastAsia="Calibri" w:cs="Calibri"/>
          <w:color w:val="000000"/>
          <w:sz w:val="22"/>
          <w:szCs w:val="22"/>
        </w:rPr>
        <w:t xml:space="preserve">. in Taiwan. </w:t>
      </w:r>
      <w:r>
        <w:rPr>
          <w:rFonts w:ascii="Calibri" w:hAnsi="Calibri" w:eastAsia="Calibri" w:cs="Calibri"/>
          <w:i/>
          <w:iCs/>
          <w:color w:val="000000"/>
          <w:sz w:val="22"/>
          <w:szCs w:val="22"/>
        </w:rPr>
        <w:t xml:space="preserve">Mycoscience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218–228.</w:t>
      </w:r>
    </w:p>
    <w:p>
      <w:pPr>
        <w:widowControl w:val="on"/>
        <w:pBdr/>
        <w:spacing w:before="220" w:after="220" w:line="240" w:lineRule="auto"/>
        <w:ind w:left="0" w:right="0"/>
        <w:jc w:val="left"/>
      </w:pPr>
      <w:r>
        <w:rPr>
          <w:rFonts w:ascii="Calibri" w:hAnsi="Calibri" w:eastAsia="Calibri" w:cs="Calibri"/>
          <w:color w:val="000000"/>
          <w:sz w:val="22"/>
          <w:szCs w:val="22"/>
        </w:rPr>
        <w:t xml:space="preserve">Sydow H &amp; Sydow P (1912) Novae fungorum species. VIII.</w:t>
      </w:r>
      <w:r>
        <w:rPr>
          <w:rFonts w:ascii="Calibri" w:hAnsi="Calibri" w:eastAsia="Calibri" w:cs="Calibri"/>
          <w:i/>
          <w:iCs/>
          <w:color w:val="000000"/>
          <w:sz w:val="22"/>
          <w:szCs w:val="22"/>
        </w:rPr>
        <w:t xml:space="preserve"> Annales Mycologici</w:t>
      </w:r>
      <w:r>
        <w:rPr>
          <w:rFonts w:ascii="Calibri" w:hAnsi="Calibri" w:eastAsia="Calibri" w:cs="Calibri"/>
          <w:color w:val="000000"/>
          <w:sz w:val="22"/>
          <w:szCs w:val="22"/>
        </w:rPr>
        <w:t xml:space="preserve"> 10: 405–410.</w:t>
      </w:r>
    </w:p>
    <w:p>
      <w:pPr>
        <w:widowControl w:val="on"/>
        <w:pBdr/>
        <w:spacing w:before="220" w:after="220" w:line="240" w:lineRule="auto"/>
        <w:ind w:left="0" w:right="0"/>
        <w:jc w:val="left"/>
      </w:pPr>
      <w:r>
        <w:rPr>
          <w:rFonts w:ascii="Calibri" w:hAnsi="Calibri" w:eastAsia="Calibri" w:cs="Calibri"/>
          <w:color w:val="000000"/>
          <w:sz w:val="22"/>
          <w:szCs w:val="22"/>
        </w:rPr>
        <w:t xml:space="preserve">Tai FL (1933) Pear rust caused by </w:t>
      </w:r>
      <w:r>
        <w:rPr>
          <w:rFonts w:ascii="Calibri" w:hAnsi="Calibri" w:eastAsia="Calibri" w:cs="Calibri"/>
          <w:i/>
          <w:iCs/>
          <w:color w:val="000000"/>
          <w:sz w:val="22"/>
          <w:szCs w:val="22"/>
        </w:rPr>
        <w:t xml:space="preserve">Gymnosporangium haraeanum</w:t>
      </w:r>
      <w:r>
        <w:rPr>
          <w:rFonts w:ascii="Calibri" w:hAnsi="Calibri" w:eastAsia="Calibri" w:cs="Calibri"/>
          <w:color w:val="000000"/>
          <w:sz w:val="22"/>
          <w:szCs w:val="22"/>
        </w:rPr>
        <w:t xml:space="preserve"> and its control.</w:t>
      </w:r>
      <w:r>
        <w:rPr>
          <w:rFonts w:ascii="Calibri" w:hAnsi="Calibri" w:eastAsia="Calibri" w:cs="Calibri"/>
          <w:i/>
          <w:iCs/>
          <w:color w:val="000000"/>
          <w:sz w:val="22"/>
          <w:szCs w:val="22"/>
        </w:rPr>
        <w:t xml:space="preserve"> Nanking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143–152.</w:t>
      </w:r>
    </w:p>
    <w:p>
      <w:pPr>
        <w:widowControl w:val="on"/>
        <w:pBdr/>
        <w:spacing w:before="220" w:after="220" w:line="240" w:lineRule="auto"/>
        <w:ind w:left="0" w:right="0"/>
        <w:jc w:val="left"/>
      </w:pPr>
      <w:r>
        <w:rPr>
          <w:rFonts w:ascii="Calibri" w:hAnsi="Calibri" w:eastAsia="Calibri" w:cs="Calibri"/>
          <w:color w:val="000000"/>
          <w:sz w:val="22"/>
          <w:szCs w:val="22"/>
        </w:rPr>
        <w:t xml:space="preserve">Tai FL (1979) </w:t>
      </w:r>
      <w:r>
        <w:rPr>
          <w:rFonts w:ascii="Calibri" w:hAnsi="Calibri" w:eastAsia="Calibri" w:cs="Calibri"/>
          <w:i/>
          <w:iCs/>
          <w:color w:val="000000"/>
          <w:sz w:val="22"/>
          <w:szCs w:val="22"/>
        </w:rPr>
        <w:t xml:space="preserve">Sylloge Fungorum Sinicorum</w:t>
      </w:r>
      <w:r>
        <w:rPr>
          <w:rFonts w:ascii="Calibri" w:hAnsi="Calibri" w:eastAsia="Calibri" w:cs="Calibri"/>
          <w:color w:val="000000"/>
          <w:sz w:val="22"/>
          <w:szCs w:val="22"/>
        </w:rPr>
        <w:t xml:space="preserve"> (in Chinese). Science Press, Beijing, China.</w:t>
      </w:r>
    </w:p>
    <w:p>
      <w:pPr>
        <w:widowControl w:val="on"/>
        <w:pBdr/>
        <w:spacing w:before="220" w:after="220" w:line="240" w:lineRule="auto"/>
        <w:ind w:left="0" w:right="0"/>
        <w:jc w:val="left"/>
      </w:pPr>
      <w:r>
        <w:rPr>
          <w:rFonts w:ascii="Calibri" w:hAnsi="Calibri" w:eastAsia="Calibri" w:cs="Calibri"/>
          <w:color w:val="000000"/>
          <w:sz w:val="22"/>
          <w:szCs w:val="22"/>
        </w:rPr>
        <w:t xml:space="preserve">Tanaka T (1922) New Japanese fungi. Notes and translations XII. </w:t>
      </w:r>
      <w:r>
        <w:rPr>
          <w:rFonts w:ascii="Calibri" w:hAnsi="Calibri" w:eastAsia="Calibri" w:cs="Calibri"/>
          <w:i/>
          <w:iCs/>
          <w:color w:val="000000"/>
          <w:sz w:val="22"/>
          <w:szCs w:val="22"/>
        </w:rPr>
        <w:t xml:space="preserve">Mycologia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282–287.</w:t>
      </w:r>
    </w:p>
    <w:p>
      <w:pPr>
        <w:widowControl w:val="on"/>
        <w:pBdr/>
        <w:spacing w:before="220" w:after="220" w:line="240" w:lineRule="auto"/>
        <w:ind w:left="0" w:right="0"/>
        <w:jc w:val="left"/>
      </w:pPr>
      <w:r>
        <w:rPr>
          <w:rFonts w:ascii="Calibri" w:hAnsi="Calibri" w:eastAsia="Calibri" w:cs="Calibri"/>
          <w:color w:val="000000"/>
          <w:sz w:val="22"/>
          <w:szCs w:val="22"/>
        </w:rPr>
        <w:t xml:space="preserve">Unemoto S, Murata A &amp; Nagai Y (1989) Dispersal of Japanese pear rust fungus, </w:t>
      </w:r>
      <w:r>
        <w:rPr>
          <w:rFonts w:ascii="Calibri" w:hAnsi="Calibri" w:eastAsia="Calibri" w:cs="Calibri"/>
          <w:i/>
          <w:iCs/>
          <w:color w:val="000000"/>
          <w:sz w:val="22"/>
          <w:szCs w:val="22"/>
        </w:rPr>
        <w:t xml:space="preserve">Gymnosporangium asiaticum</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Annals of the Phytopathological Society of Japan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250–253.</w:t>
      </w:r>
    </w:p>
    <w:p>
      <w:pPr>
        <w:widowControl w:val="on"/>
        <w:pBdr/>
        <w:spacing w:before="220" w:after="220" w:line="240" w:lineRule="auto"/>
        <w:ind w:left="0" w:right="0"/>
        <w:jc w:val="left"/>
      </w:pPr>
      <w:r>
        <w:rPr>
          <w:rFonts w:ascii="Calibri" w:hAnsi="Calibri" w:eastAsia="Calibri" w:cs="Calibri"/>
          <w:color w:val="000000"/>
          <w:sz w:val="22"/>
          <w:szCs w:val="22"/>
        </w:rPr>
        <w:t xml:space="preserve">Wang K, Bai JK, Li DH &amp; Deng GY (1993) Identification and biological characteristics of </w:t>
      </w:r>
      <w:r>
        <w:rPr>
          <w:rFonts w:ascii="Calibri" w:hAnsi="Calibri" w:eastAsia="Calibri" w:cs="Calibri"/>
          <w:i/>
          <w:iCs/>
          <w:color w:val="000000"/>
          <w:sz w:val="22"/>
          <w:szCs w:val="22"/>
        </w:rPr>
        <w:t xml:space="preserve">Gymnosporangium asiaticum</w:t>
      </w:r>
      <w:r>
        <w:rPr>
          <w:rFonts w:ascii="Calibri" w:hAnsi="Calibri" w:eastAsia="Calibri" w:cs="Calibri"/>
          <w:color w:val="000000"/>
          <w:sz w:val="22"/>
          <w:szCs w:val="22"/>
        </w:rPr>
        <w:t xml:space="preserve"> f.sp. </w:t>
      </w:r>
      <w:r>
        <w:rPr>
          <w:rFonts w:ascii="Calibri" w:hAnsi="Calibri" w:eastAsia="Calibri" w:cs="Calibri"/>
          <w:i/>
          <w:iCs/>
          <w:color w:val="000000"/>
          <w:sz w:val="22"/>
          <w:szCs w:val="22"/>
        </w:rPr>
        <w:t xml:space="preserve">crataegicola</w:t>
      </w:r>
      <w:r>
        <w:rPr>
          <w:rFonts w:ascii="Calibri" w:hAnsi="Calibri" w:eastAsia="Calibri" w:cs="Calibri"/>
          <w:color w:val="000000"/>
          <w:sz w:val="22"/>
          <w:szCs w:val="22"/>
        </w:rPr>
        <w:t xml:space="preserve"> infecting hawthorn. </w:t>
      </w:r>
      <w:r>
        <w:rPr>
          <w:rFonts w:ascii="Calibri" w:hAnsi="Calibri" w:eastAsia="Calibri" w:cs="Calibri"/>
          <w:i/>
          <w:iCs/>
          <w:color w:val="000000"/>
          <w:sz w:val="22"/>
          <w:szCs w:val="22"/>
        </w:rPr>
        <w:t xml:space="preserve">Acta Phytopathologica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187–192.</w:t>
      </w:r>
    </w:p>
    <w:p>
      <w:pPr>
        <w:widowControl w:val="on"/>
        <w:pBdr/>
        <w:spacing w:before="220" w:after="220" w:line="240" w:lineRule="auto"/>
        <w:ind w:left="0" w:right="0"/>
        <w:jc w:val="left"/>
      </w:pPr>
      <w:r>
        <w:rPr>
          <w:rFonts w:ascii="Calibri" w:hAnsi="Calibri" w:eastAsia="Calibri" w:cs="Calibri"/>
          <w:color w:val="000000"/>
          <w:sz w:val="22"/>
          <w:szCs w:val="22"/>
        </w:rPr>
        <w:t xml:space="preserve">Wang YC &amp; Guo L (1985) Taxonomic studies on </w:t>
      </w:r>
      <w:r>
        <w:rPr>
          <w:rFonts w:ascii="Calibri" w:hAnsi="Calibri" w:eastAsia="Calibri" w:cs="Calibri"/>
          <w:i/>
          <w:iCs/>
          <w:color w:val="000000"/>
          <w:sz w:val="22"/>
          <w:szCs w:val="22"/>
        </w:rPr>
        <w:t xml:space="preserve">Gymnosporangium </w:t>
      </w:r>
      <w:r>
        <w:rPr>
          <w:rFonts w:ascii="Calibri" w:hAnsi="Calibri" w:eastAsia="Calibri" w:cs="Calibri"/>
          <w:color w:val="000000"/>
          <w:sz w:val="22"/>
          <w:szCs w:val="22"/>
        </w:rPr>
        <w:t xml:space="preserve">in China.</w:t>
      </w:r>
      <w:r>
        <w:rPr>
          <w:rFonts w:ascii="Calibri" w:hAnsi="Calibri" w:eastAsia="Calibri" w:cs="Calibri"/>
          <w:i/>
          <w:iCs/>
          <w:color w:val="000000"/>
          <w:sz w:val="22"/>
          <w:szCs w:val="22"/>
        </w:rPr>
        <w:t xml:space="preserve"> Acta Mycologica Sinica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24–34. </w:t>
      </w:r>
    </w:p>
    <w:p>
      <w:pPr>
        <w:widowControl w:val="on"/>
        <w:pBdr/>
        <w:spacing w:before="220" w:after="220" w:line="240" w:lineRule="auto"/>
        <w:ind w:left="0" w:right="0"/>
        <w:jc w:val="left"/>
      </w:pPr>
      <w:r>
        <w:rPr>
          <w:rFonts w:ascii="Calibri" w:hAnsi="Calibri" w:eastAsia="Calibri" w:cs="Calibri"/>
          <w:color w:val="000000"/>
          <w:sz w:val="22"/>
          <w:szCs w:val="22"/>
        </w:rPr>
        <w:t xml:space="preserve">Yamada G (1904) Red-spot disease of apples. In: Omori J, Yamada G (eds), </w:t>
      </w:r>
      <w:r>
        <w:rPr>
          <w:rFonts w:ascii="Calibri" w:hAnsi="Calibri" w:eastAsia="Calibri" w:cs="Calibri"/>
          <w:i/>
          <w:iCs/>
          <w:color w:val="000000"/>
          <w:sz w:val="22"/>
          <w:szCs w:val="22"/>
        </w:rPr>
        <w:t xml:space="preserve">Text-book of plant pathology</w:t>
      </w:r>
      <w:r>
        <w:rPr>
          <w:rFonts w:ascii="Calibri" w:hAnsi="Calibri" w:eastAsia="Calibri" w:cs="Calibri"/>
          <w:color w:val="000000"/>
          <w:sz w:val="22"/>
          <w:szCs w:val="22"/>
        </w:rPr>
        <w:t xml:space="preserve">. Japan, 306–308. </w:t>
      </w:r>
    </w:p>
    <w:p>
      <w:pPr>
        <w:widowControl w:val="on"/>
        <w:pBdr/>
        <w:spacing w:before="220" w:after="220" w:line="240" w:lineRule="auto"/>
        <w:ind w:left="0" w:right="0"/>
        <w:jc w:val="left"/>
      </w:pPr>
      <w:r>
        <w:rPr>
          <w:rFonts w:ascii="Calibri" w:hAnsi="Calibri" w:eastAsia="Calibri" w:cs="Calibri"/>
          <w:color w:val="000000"/>
          <w:sz w:val="22"/>
          <w:szCs w:val="22"/>
        </w:rPr>
        <w:t xml:space="preserve">Yun HY, Hong SG, Rossman AY, Lee SK, Lee KJ &amp; Bae KS (2009) The rust fungus </w:t>
      </w:r>
      <w:r>
        <w:rPr>
          <w:rFonts w:ascii="Calibri" w:hAnsi="Calibri" w:eastAsia="Calibri" w:cs="Calibri"/>
          <w:i/>
          <w:iCs/>
          <w:color w:val="000000"/>
          <w:sz w:val="22"/>
          <w:szCs w:val="22"/>
        </w:rPr>
        <w:t xml:space="preserve">Gymnosporangium </w:t>
      </w:r>
      <w:r>
        <w:rPr>
          <w:rFonts w:ascii="Calibri" w:hAnsi="Calibri" w:eastAsia="Calibri" w:cs="Calibri"/>
          <w:color w:val="000000"/>
          <w:sz w:val="22"/>
          <w:szCs w:val="22"/>
        </w:rPr>
        <w:t xml:space="preserve">in Korea including two new species,</w:t>
      </w:r>
      <w:r>
        <w:rPr>
          <w:rFonts w:ascii="Calibri" w:hAnsi="Calibri" w:eastAsia="Calibri" w:cs="Calibri"/>
          <w:i/>
          <w:iCs/>
          <w:color w:val="000000"/>
          <w:sz w:val="22"/>
          <w:szCs w:val="22"/>
        </w:rPr>
        <w:t xml:space="preserve"> G. monticola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 unicorne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Mycologia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790–809.</w:t>
      </w:r>
    </w:p>
    <w:p>
      <w:pPr>
        <w:widowControl w:val="on"/>
        <w:pBdr/>
        <w:spacing w:before="220" w:after="220" w:line="240" w:lineRule="auto"/>
        <w:ind w:left="0" w:right="0"/>
        <w:jc w:val="left"/>
      </w:pPr>
      <w:r>
        <w:rPr>
          <w:rFonts w:ascii="Calibri" w:hAnsi="Calibri" w:eastAsia="Calibri" w:cs="Calibri"/>
          <w:color w:val="000000"/>
          <w:sz w:val="22"/>
          <w:szCs w:val="22"/>
        </w:rPr>
        <w:t xml:space="preserve">Zhang NT (1990) Report of a national survey on diseases of urban ornamental plants. </w:t>
      </w:r>
      <w:r>
        <w:rPr>
          <w:rFonts w:ascii="Calibri" w:hAnsi="Calibri" w:eastAsia="Calibri" w:cs="Calibri"/>
          <w:i/>
          <w:iCs/>
          <w:color w:val="000000"/>
          <w:sz w:val="22"/>
          <w:szCs w:val="22"/>
        </w:rPr>
        <w:t xml:space="preserve">Forest Pest and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44–46.</w:t>
      </w:r>
    </w:p>
    <w:p>
      <w:pPr>
        <w:widowControl w:val="on"/>
        <w:pBdr/>
        <w:spacing w:before="220" w:after="220" w:line="240" w:lineRule="auto"/>
        <w:ind w:left="0" w:right="0"/>
        <w:jc w:val="left"/>
      </w:pPr>
      <w:r>
        <w:rPr>
          <w:rFonts w:ascii="Calibri" w:hAnsi="Calibri" w:eastAsia="Calibri" w:cs="Calibri"/>
          <w:color w:val="000000"/>
          <w:sz w:val="22"/>
          <w:szCs w:val="22"/>
        </w:rPr>
        <w:t xml:space="preserve">Zhao P, Kakishima M, Wang Q, Cai L (2016) Inferring phylogeny and speciation of </w:t>
      </w:r>
      <w:r>
        <w:rPr>
          <w:rFonts w:ascii="Calibri" w:hAnsi="Calibri" w:eastAsia="Calibri" w:cs="Calibri"/>
          <w:i/>
          <w:iCs/>
          <w:color w:val="000000"/>
          <w:sz w:val="22"/>
          <w:szCs w:val="22"/>
        </w:rPr>
        <w:t xml:space="preserve">Gymnosporangium </w:t>
      </w:r>
      <w:r>
        <w:rPr>
          <w:rFonts w:ascii="Calibri" w:hAnsi="Calibri" w:eastAsia="Calibri" w:cs="Calibri"/>
          <w:color w:val="000000"/>
          <w:sz w:val="22"/>
          <w:szCs w:val="22"/>
        </w:rPr>
        <w:t xml:space="preserve">species, and their coevolution with host plants. </w:t>
      </w:r>
      <w:r>
        <w:rPr>
          <w:rFonts w:ascii="Calibri" w:hAnsi="Calibri" w:eastAsia="Calibri" w:cs="Calibri"/>
          <w:i/>
          <w:iCs/>
          <w:color w:val="000000"/>
          <w:sz w:val="22"/>
          <w:szCs w:val="22"/>
        </w:rPr>
        <w:t xml:space="preserve">Sci</w:t>
      </w:r>
      <w:r>
        <w:rPr>
          <w:rFonts w:ascii="Calibri" w:hAnsi="Calibri" w:eastAsia="Calibri" w:cs="Calibri"/>
          <w:i/>
          <w:iCs/>
          <w:color w:val="000000"/>
          <w:sz w:val="22"/>
          <w:szCs w:val="22"/>
        </w:rPr>
        <w:t xml:space="preserve">entific</w:t>
      </w:r>
      <w:r>
        <w:rPr>
          <w:rFonts w:ascii="Calibri" w:hAnsi="Calibri" w:eastAsia="Calibri" w:cs="Calibri"/>
          <w:i/>
          <w:iCs/>
          <w:color w:val="000000"/>
          <w:sz w:val="22"/>
          <w:szCs w:val="22"/>
        </w:rPr>
        <w:t xml:space="preserve"> Rep</w:t>
      </w:r>
      <w:r>
        <w:rPr>
          <w:rFonts w:ascii="Calibri" w:hAnsi="Calibri" w:eastAsia="Calibri" w:cs="Calibri"/>
          <w:i/>
          <w:iCs/>
          <w:color w:val="000000"/>
          <w:sz w:val="22"/>
          <w:szCs w:val="22"/>
        </w:rPr>
        <w:t xml:space="preserve">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29339.</w:t>
      </w:r>
    </w:p>
    <w:p>
      <w:pPr>
        <w:widowControl w:val="on"/>
        <w:pBdr/>
        <w:spacing w:before="220" w:after="220" w:line="240" w:lineRule="auto"/>
        <w:ind w:left="0" w:right="0"/>
        <w:jc w:val="left"/>
      </w:pPr>
      <w:r>
        <w:rPr>
          <w:rFonts w:ascii="Calibri" w:hAnsi="Calibri" w:eastAsia="Calibri" w:cs="Calibri"/>
          <w:color w:val="000000"/>
          <w:sz w:val="22"/>
          <w:szCs w:val="22"/>
        </w:rPr>
        <w:t xml:space="preserve">Zhao P, Qi XH, Crous PW, Duan WJ &amp; Cai L (2020) </w:t>
      </w:r>
      <w:r>
        <w:rPr>
          <w:rFonts w:ascii="Calibri" w:hAnsi="Calibri" w:eastAsia="Calibri" w:cs="Calibri"/>
          <w:i/>
          <w:iCs/>
          <w:color w:val="000000"/>
          <w:sz w:val="22"/>
          <w:szCs w:val="22"/>
        </w:rPr>
        <w:t xml:space="preserve">Gymnosporangium </w:t>
      </w:r>
      <w:r>
        <w:rPr>
          <w:rFonts w:ascii="Calibri" w:hAnsi="Calibri" w:eastAsia="Calibri" w:cs="Calibri"/>
          <w:color w:val="000000"/>
          <w:sz w:val="22"/>
          <w:szCs w:val="22"/>
        </w:rPr>
        <w:t xml:space="preserve">species on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species delineation, diversity and host alternation. </w:t>
      </w:r>
      <w:r>
        <w:rPr>
          <w:rFonts w:ascii="Calibri" w:hAnsi="Calibri" w:eastAsia="Calibri" w:cs="Calibri"/>
          <w:i/>
          <w:iCs/>
          <w:color w:val="000000"/>
          <w:sz w:val="22"/>
          <w:szCs w:val="22"/>
        </w:rPr>
        <w:t xml:space="preserve">Persoonia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68–100.</w:t>
      </w:r>
    </w:p>
    <w:p>
      <w:pPr>
        <w:widowControl w:val="on"/>
        <w:pBdr/>
        <w:spacing w:before="220" w:after="220" w:line="240" w:lineRule="auto"/>
        <w:ind w:left="0" w:right="0"/>
        <w:jc w:val="left"/>
      </w:pPr>
      <w:r>
        <w:rPr>
          <w:rFonts w:ascii="Calibri" w:hAnsi="Calibri" w:eastAsia="Calibri" w:cs="Calibri"/>
          <w:color w:val="000000"/>
          <w:sz w:val="22"/>
          <w:szCs w:val="22"/>
        </w:rPr>
        <w:t xml:space="preserve">Zhuang JY, Wei SX &amp; Wang YC (2012) </w:t>
      </w:r>
      <w:r>
        <w:rPr>
          <w:rFonts w:ascii="Calibri" w:hAnsi="Calibri" w:eastAsia="Calibri" w:cs="Calibri"/>
          <w:i/>
          <w:iCs/>
          <w:color w:val="000000"/>
          <w:sz w:val="22"/>
          <w:szCs w:val="22"/>
        </w:rPr>
        <w:t xml:space="preserve">Flora fungorum sinicorum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Vol. 41.</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Uredinales IV</w:t>
      </w:r>
      <w:r>
        <w:rPr>
          <w:rFonts w:ascii="Calibri" w:hAnsi="Calibri" w:eastAsia="Calibri" w:cs="Calibri"/>
          <w:color w:val="000000"/>
          <w:sz w:val="22"/>
          <w:szCs w:val="22"/>
        </w:rPr>
        <w:t xml:space="preserve">. Beijing, China: Science Press.</w:t>
      </w:r>
    </w:p>
    <w:p>
      <w:pPr>
        <w:widowControl w:val="on"/>
        <w:pBdr/>
        <w:spacing w:before="220" w:after="220" w:line="240" w:lineRule="auto"/>
        <w:ind w:left="0" w:right="0"/>
        <w:jc w:val="left"/>
      </w:pPr>
      <w:r>
        <w:rPr>
          <w:rFonts w:ascii="Calibri" w:hAnsi="Calibri" w:eastAsia="Calibri" w:cs="Calibri"/>
          <w:color w:val="000000"/>
          <w:sz w:val="22"/>
          <w:szCs w:val="22"/>
        </w:rPr>
        <w:t xml:space="preserve">Ziller WG (1974) </w:t>
      </w:r>
      <w:r>
        <w:rPr>
          <w:rFonts w:ascii="Calibri" w:hAnsi="Calibri" w:eastAsia="Calibri" w:cs="Calibri"/>
          <w:i/>
          <w:iCs/>
          <w:color w:val="000000"/>
          <w:sz w:val="22"/>
          <w:szCs w:val="22"/>
        </w:rPr>
        <w:t xml:space="preserve">The Tree Rusts of Western Canada</w:t>
      </w:r>
      <w:r>
        <w:rPr>
          <w:rFonts w:ascii="Calibri" w:hAnsi="Calibri" w:eastAsia="Calibri" w:cs="Calibri"/>
          <w:color w:val="000000"/>
          <w:sz w:val="22"/>
          <w:szCs w:val="22"/>
        </w:rPr>
        <w:t xml:space="preserve">, pp. 120-121. Environment Canada Forestry Service, Ottawa, Canada.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2022 by Dr. Peng Zhao and Dr. Lei Cai from the State Key Laboratory of Mycology, Institute of Microbiology, Chinese Academy of Sciences.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Gymnosporangium asiaticum</w:t>
      </w:r>
      <w:r>
        <w:rPr>
          <w:rFonts w:ascii="Calibri" w:hAnsi="Calibri" w:eastAsia="Calibri" w:cs="Calibri"/>
          <w:color w:val="000000"/>
          <w:sz w:val="22"/>
          <w:szCs w:val="22"/>
        </w:rPr>
        <w:t xml:space="preserve">. EPPO datasheets on pests recommended for regulation. Available online. </w:t>
      </w:r>
      <w:hyperlink r:id="rId80176a768ef4edcb4"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1983 and revised in the two editions of 'Quarantine Pests for Europe' in 1992 and 1997, as well as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Quarantine Pests for Europe (1st and 2nd edition).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(1983) Data sheets on quarantine organisms No. 13, </w:t>
      </w:r>
      <w:r>
        <w:rPr>
          <w:rFonts w:ascii="Calibri" w:hAnsi="Calibri" w:eastAsia="Calibri" w:cs="Calibri"/>
          <w:i/>
          <w:iCs/>
          <w:color w:val="000000"/>
          <w:sz w:val="22"/>
          <w:szCs w:val="22"/>
        </w:rPr>
        <w:t xml:space="preserve">Gymnosporangium</w:t>
      </w:r>
      <w:r>
        <w:rPr>
          <w:rFonts w:ascii="Calibri" w:hAnsi="Calibri" w:eastAsia="Calibri" w:cs="Calibri"/>
          <w:color w:val="000000"/>
          <w:sz w:val="22"/>
          <w:szCs w:val="22"/>
        </w:rPr>
        <w:t xml:space="preserve"> spp. (non-European).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 6 pp. </w:t>
      </w:r>
      <w:hyperlink r:id="rId95996a768ef4edf16" w:history="1">
        <w:r>
          <w:rPr>
            <w:rFonts w:ascii="Calibri" w:hAnsi="Calibri" w:eastAsia="Calibri" w:cs="Calibri"/>
            <w:color w:val="0000CC"/>
            <w:sz w:val="22"/>
            <w:szCs w:val="22"/>
            <w:u w:val="single"/>
          </w:rPr>
          <w:t xml:space="preserve">https://doi.org/10.1111/j.1365-2338.1983.tb01713.x</w:t>
        </w:r>
      </w:hyperlink>
    </w:p>
    <w:p>
      <w:r>
        <w:drawing>
          <wp:inline distT="0" distB="0" distL="0" distR="0">
            <wp:extent cx="1800000" cy="604800"/>
            <wp:docPr id="68527918" name="name60296a768ef4ee49f"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9796a768ef4ee49e"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5944636">
    <w:multiLevelType w:val="hybridMultilevel"/>
    <w:lvl w:ilvl="0" w:tplc="29994836">
      <w:start w:val="1"/>
      <w:numFmt w:val="decimal"/>
      <w:lvlText w:val="%1."/>
      <w:lvlJc w:val="left"/>
      <w:pPr>
        <w:ind w:left="720" w:hanging="360"/>
      </w:pPr>
    </w:lvl>
    <w:lvl w:ilvl="1" w:tplc="29994836" w:tentative="1">
      <w:start w:val="1"/>
      <w:numFmt w:val="lowerLetter"/>
      <w:lvlText w:val="%2."/>
      <w:lvlJc w:val="left"/>
      <w:pPr>
        <w:ind w:left="1440" w:hanging="360"/>
      </w:pPr>
    </w:lvl>
    <w:lvl w:ilvl="2" w:tplc="29994836" w:tentative="1">
      <w:start w:val="1"/>
      <w:numFmt w:val="lowerRoman"/>
      <w:lvlText w:val="%3."/>
      <w:lvlJc w:val="right"/>
      <w:pPr>
        <w:ind w:left="2160" w:hanging="180"/>
      </w:pPr>
    </w:lvl>
    <w:lvl w:ilvl="3" w:tplc="29994836" w:tentative="1">
      <w:start w:val="1"/>
      <w:numFmt w:val="decimal"/>
      <w:lvlText w:val="%4."/>
      <w:lvlJc w:val="left"/>
      <w:pPr>
        <w:ind w:left="2880" w:hanging="360"/>
      </w:pPr>
    </w:lvl>
    <w:lvl w:ilvl="4" w:tplc="29994836" w:tentative="1">
      <w:start w:val="1"/>
      <w:numFmt w:val="lowerLetter"/>
      <w:lvlText w:val="%5."/>
      <w:lvlJc w:val="left"/>
      <w:pPr>
        <w:ind w:left="3600" w:hanging="360"/>
      </w:pPr>
    </w:lvl>
    <w:lvl w:ilvl="5" w:tplc="29994836" w:tentative="1">
      <w:start w:val="1"/>
      <w:numFmt w:val="lowerRoman"/>
      <w:lvlText w:val="%6."/>
      <w:lvlJc w:val="right"/>
      <w:pPr>
        <w:ind w:left="4320" w:hanging="180"/>
      </w:pPr>
    </w:lvl>
    <w:lvl w:ilvl="6" w:tplc="29994836" w:tentative="1">
      <w:start w:val="1"/>
      <w:numFmt w:val="decimal"/>
      <w:lvlText w:val="%7."/>
      <w:lvlJc w:val="left"/>
      <w:pPr>
        <w:ind w:left="5040" w:hanging="360"/>
      </w:pPr>
    </w:lvl>
    <w:lvl w:ilvl="7" w:tplc="29994836" w:tentative="1">
      <w:start w:val="1"/>
      <w:numFmt w:val="lowerLetter"/>
      <w:lvlText w:val="%8."/>
      <w:lvlJc w:val="left"/>
      <w:pPr>
        <w:ind w:left="5760" w:hanging="360"/>
      </w:pPr>
    </w:lvl>
    <w:lvl w:ilvl="8" w:tplc="29994836" w:tentative="1">
      <w:start w:val="1"/>
      <w:numFmt w:val="lowerRoman"/>
      <w:lvlText w:val="%9."/>
      <w:lvlJc w:val="right"/>
      <w:pPr>
        <w:ind w:left="6480" w:hanging="180"/>
      </w:pPr>
    </w:lvl>
  </w:abstractNum>
  <w:abstractNum w:abstractNumId="75944635">
    <w:multiLevelType w:val="hybridMultilevel"/>
    <w:lvl w:ilvl="0" w:tplc="5272327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5944635">
    <w:abstractNumId w:val="75944635"/>
  </w:num>
  <w:num w:numId="75944636">
    <w:abstractNumId w:val="7594463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98907557" Type="http://schemas.microsoft.com/office/2011/relationships/commentsExtended" Target="commentsExtended.xml"/><Relationship Id="rId725510477" Type="http://schemas.microsoft.com/office/2011/relationships/people" Target="people.xml"/><Relationship Id="rId75726a768ef4e9261" Type="http://schemas.openxmlformats.org/officeDocument/2006/relationships/hyperlink" Target="https://gd.eppo.int/taxon/GYMNAS/" TargetMode="External"/><Relationship Id="rId10856a768ef4e92a8" Type="http://schemas.openxmlformats.org/officeDocument/2006/relationships/hyperlink" Target="https://gd.eppo.int/taxon/GYMNAS/categorization" TargetMode="External"/><Relationship Id="rId54406a768ef4e9b8a" Type="http://schemas.openxmlformats.org/officeDocument/2006/relationships/hyperlink" Target="https://gd.eppo.int/taxon/GYMNAS/photos" TargetMode="External"/><Relationship Id="rId60576a768ef4ecffc" Type="http://schemas.openxmlformats.org/officeDocument/2006/relationships/hyperlink" Target="https://doi.org/10.2903/j.efsa.2018.5512" TargetMode="External"/><Relationship Id="rId32046a768ef4ed084" Type="http://schemas.openxmlformats.org/officeDocument/2006/relationships/hyperlink" Target="https://gd.eppo.int/standards/PM7/" TargetMode="External"/><Relationship Id="rId80176a768ef4edcb4" Type="http://schemas.openxmlformats.org/officeDocument/2006/relationships/hyperlink" Target="https://gd.eppo.int" TargetMode="External"/><Relationship Id="rId95996a768ef4edf16" Type="http://schemas.openxmlformats.org/officeDocument/2006/relationships/hyperlink" Target="https://doi.org/10.1111/j.1365-2338.1983.tb01713.x" TargetMode="External"/><Relationship Id="rId19636a768ef4e9a43" Type="http://schemas.openxmlformats.org/officeDocument/2006/relationships/image" Target="media/imgrId19636a768ef4e9a43.jpg"/><Relationship Id="rId99026a768ef4ebc69" Type="http://schemas.openxmlformats.org/officeDocument/2006/relationships/image" Target="media/imgrId99026a768ef4ebc69.jpg"/><Relationship Id="rId59796a768ef4ee49e" Type="http://schemas.openxmlformats.org/officeDocument/2006/relationships/image" Target="media/imgrId59796a768ef4ee49e.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