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Dickeya dianthicola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Dickeya dianthicola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Samson, Legendre, Christen, Fischer-Le Saux, Achouak &amp; Gardan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Pectobacteriaceae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carotovora f. sp. dianthicola</w:t>
            </w:r>
            <w:r>
              <w:rPr>
                <w:rFonts w:ascii="Calibri" w:hAnsi="Calibri" w:eastAsia="Calibri" w:cs="Calibri"/>
                <w:color w:val="000000"/>
                <w:position w:val="-3"/>
                <w:sz w:val="22"/>
                <w:szCs w:val="22"/>
              </w:rPr>
              <w:t xml:space="preserve"> (Hellmers) Bakker, </w:t>
            </w:r>
            <w:r>
              <w:rPr>
                <w:rFonts w:ascii="Calibri" w:hAnsi="Calibri" w:eastAsia="Calibri" w:cs="Calibri"/>
                <w:i/>
                <w:iCs/>
                <w:color w:val="000000"/>
                <w:position w:val="-3"/>
                <w:sz w:val="22"/>
                <w:szCs w:val="22"/>
              </w:rPr>
              <w:t xml:space="preserve">Erwinia chrysanthemi pv. dianthi</w:t>
            </w:r>
            <w:r>
              <w:rPr>
                <w:rFonts w:ascii="Calibri" w:hAnsi="Calibri" w:eastAsia="Calibri" w:cs="Calibri"/>
                <w:color w:val="000000"/>
                <w:position w:val="-3"/>
                <w:sz w:val="22"/>
                <w:szCs w:val="22"/>
              </w:rPr>
              <w:t xml:space="preserve"> Alivizatos, </w:t>
            </w:r>
            <w:r>
              <w:rPr>
                <w:rFonts w:ascii="Calibri" w:hAnsi="Calibri" w:eastAsia="Calibri" w:cs="Calibri"/>
                <w:i/>
                <w:iCs/>
                <w:color w:val="000000"/>
                <w:position w:val="-3"/>
                <w:sz w:val="22"/>
                <w:szCs w:val="22"/>
              </w:rPr>
              <w:t xml:space="preserve">Erwinia chrysanthemi pv. dianthicola</w:t>
            </w:r>
            <w:r>
              <w:rPr>
                <w:rFonts w:ascii="Calibri" w:hAnsi="Calibri" w:eastAsia="Calibri" w:cs="Calibri"/>
                <w:color w:val="000000"/>
                <w:position w:val="-3"/>
                <w:sz w:val="22"/>
                <w:szCs w:val="22"/>
              </w:rPr>
              <w:t xml:space="preserve"> (Hellmers) Dickey, </w:t>
            </w:r>
            <w:r>
              <w:rPr>
                <w:rFonts w:ascii="Calibri" w:hAnsi="Calibri" w:eastAsia="Calibri" w:cs="Calibri"/>
                <w:i/>
                <w:iCs/>
                <w:color w:val="000000"/>
                <w:position w:val="-3"/>
                <w:sz w:val="22"/>
                <w:szCs w:val="22"/>
              </w:rPr>
              <w:t xml:space="preserve">Erwinia parthenii var. dianthicola</w:t>
            </w:r>
            <w:r>
              <w:rPr>
                <w:rFonts w:ascii="Calibri" w:hAnsi="Calibri" w:eastAsia="Calibri" w:cs="Calibri"/>
                <w:color w:val="000000"/>
                <w:position w:val="-3"/>
                <w:sz w:val="22"/>
                <w:szCs w:val="22"/>
              </w:rPr>
              <w:t xml:space="preserve"> (Hellmers) Bakker &amp; Scholten, </w:t>
            </w:r>
            <w:r>
              <w:rPr>
                <w:rFonts w:ascii="Calibri" w:hAnsi="Calibri" w:eastAsia="Calibri" w:cs="Calibri"/>
                <w:i/>
                <w:iCs/>
                <w:color w:val="000000"/>
                <w:position w:val="-3"/>
                <w:sz w:val="22"/>
                <w:szCs w:val="22"/>
              </w:rPr>
              <w:t xml:space="preserve">Pectobacterium carotovorum var. dianthicola</w:t>
            </w:r>
            <w:r>
              <w:rPr>
                <w:rFonts w:ascii="Calibri" w:hAnsi="Calibri" w:eastAsia="Calibri" w:cs="Calibri"/>
                <w:color w:val="000000"/>
                <w:position w:val="-3"/>
                <w:sz w:val="22"/>
                <w:szCs w:val="22"/>
              </w:rPr>
              <w:t xml:space="preserve"> Hellmers, </w:t>
            </w:r>
            <w:r>
              <w:rPr>
                <w:rFonts w:ascii="Calibri" w:hAnsi="Calibri" w:eastAsia="Calibri" w:cs="Calibri"/>
                <w:i/>
                <w:iCs/>
                <w:color w:val="000000"/>
                <w:position w:val="-3"/>
                <w:sz w:val="22"/>
                <w:szCs w:val="22"/>
              </w:rPr>
              <w:t xml:space="preserve">Pectobacterium parthenii var. dianthicola</w:t>
            </w:r>
            <w:r>
              <w:rPr>
                <w:rFonts w:ascii="Calibri" w:hAnsi="Calibri" w:eastAsia="Calibri" w:cs="Calibri"/>
                <w:color w:val="000000"/>
                <w:position w:val="-3"/>
                <w:sz w:val="22"/>
                <w:szCs w:val="22"/>
              </w:rPr>
              <w:t xml:space="preserve"> Hellmers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stunt of carnation, bacterial wilt of carnation, bacterial wilt of dahlia, blackleg of potato, slow wilt of carnation</w:t>
            </w:r>
            <w:hyperlink r:id="rId9572663715355719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41566371535571f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ERWICD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465314" name="name5040663715355796f" descr="1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6.jpg"/>
                          <pic:cNvPicPr/>
                        </pic:nvPicPr>
                        <pic:blipFill>
                          <a:blip r:embed="rId7786663715355796e" cstate="print"/>
                          <a:stretch>
                            <a:fillRect/>
                          </a:stretch>
                        </pic:blipFill>
                        <pic:spPr>
                          <a:xfrm>
                            <a:off x="0" y="0"/>
                            <a:ext cx="2160000" cy="1281600"/>
                          </a:xfrm>
                          <a:prstGeom prst="rect">
                            <a:avLst/>
                          </a:prstGeom>
                          <a:ln w="0">
                            <a:noFill/>
                          </a:ln>
                        </pic:spPr>
                      </pic:pic>
                    </a:graphicData>
                  </a:graphic>
                </wp:inline>
              </w:drawing>
            </w:r>
            <w:hyperlink r:id="rId91196637153557ad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2005,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was reclassified into the new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based on 16S rRNA sequencing, DNA–DNA hybridisation and biochemical properties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are closely related to the genus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Both genera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comprise soft rotting pathogens that cause plant disease by producing large quantities of plant cell wall-degrading enzymes.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includes several validly named species: In addition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these are </w:t>
      </w:r>
      <w:r>
        <w:rPr>
          <w:rFonts w:ascii="Calibri" w:hAnsi="Calibri" w:eastAsia="Calibri" w:cs="Calibri"/>
          <w:i/>
          <w:iCs/>
          <w:color w:val="000000"/>
          <w:sz w:val="22"/>
          <w:szCs w:val="22"/>
        </w:rPr>
        <w:t xml:space="preserve">D.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oryzae</w:t>
      </w:r>
      <w:r>
        <w:rPr>
          <w:rFonts w:ascii="Calibri" w:hAnsi="Calibri" w:eastAsia="Calibri" w:cs="Calibri"/>
          <w:color w:val="000000"/>
          <w:sz w:val="22"/>
          <w:szCs w:val="22"/>
        </w:rPr>
        <w:t xml:space="preserv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Brady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Hugouvieux-Cotte-Pattat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Oulghazi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contains strains formerly classified as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 </w:t>
      </w:r>
      <w:r>
        <w:rPr>
          <w:rFonts w:ascii="Calibri" w:hAnsi="Calibri" w:eastAsia="Calibri" w:cs="Calibri"/>
          <w:color w:val="000000"/>
          <w:sz w:val="22"/>
          <w:szCs w:val="22"/>
        </w:rPr>
        <w:t xml:space="preserve">Phylogenetic analysis of 16S rRNA, recA and dnaX gene sequences show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and exhibits little diversity between strains, with no obvious delineation between isolates from different host plants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Sławiak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reference isolates of what is now classified as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were collected in the 1950s from </w:t>
      </w:r>
      <w:r>
        <w:rPr>
          <w:rFonts w:ascii="Calibri" w:hAnsi="Calibri" w:eastAsia="Calibri" w:cs="Calibri"/>
          <w:i/>
          <w:iCs/>
          <w:color w:val="000000"/>
          <w:sz w:val="22"/>
          <w:szCs w:val="22"/>
        </w:rPr>
        <w:t xml:space="preserve">Dianthus caryophyllus </w:t>
      </w:r>
      <w:r>
        <w:rPr>
          <w:rFonts w:ascii="Calibri" w:hAnsi="Calibri" w:eastAsia="Calibri" w:cs="Calibri"/>
          <w:color w:val="000000"/>
          <w:sz w:val="22"/>
          <w:szCs w:val="22"/>
        </w:rPr>
        <w:t xml:space="preserve">(carnation) in Denmark, the Netherlands and the United Kingdom (Hellmers, 1958) and from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originating from the USA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Initial high economic losses in several European countries resulted in the adoption of quarantine measures and voluntary certification schemes by carnation producers. As a consequence, very few findings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have been reported on carnation in recent years (EFSA, 2013). Occasional reports on other ornamental hosts include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members of the Crassulaceae (stonecrop family e.g. </w:t>
      </w:r>
      <w:r>
        <w:rPr>
          <w:rFonts w:ascii="Calibri" w:hAnsi="Calibri" w:eastAsia="Calibri" w:cs="Calibri"/>
          <w:i/>
          <w:iCs/>
          <w:color w:val="000000"/>
          <w:sz w:val="22"/>
          <w:szCs w:val="22"/>
        </w:rPr>
        <w:t xml:space="preserve">Hylotelephium</w:t>
      </w:r>
      <w:r>
        <w:rPr>
          <w:rFonts w:ascii="Calibri" w:hAnsi="Calibri" w:eastAsia="Calibri" w:cs="Calibri"/>
          <w:color w:val="000000"/>
          <w:sz w:val="22"/>
          <w:szCs w:val="22"/>
        </w:rPr>
        <w:t xml:space="preserve">) and most recently on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(New Guinea Impatiens).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apparent spread from ornamentals, the bacterium is now included among several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that cause blackleg and soft rot diseases of potato. It was first reported on European potato in the 1970s (Maas Geesteranus, 1972) with more recent findings on potato in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Pakistan (Sarfraz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North-Eastern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also been found to cause occasional disease in crops of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(chicory)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(artichoke)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(carrot)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(sweet potato) (Dickey, 1979;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isolated from certain annual weeds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Polygonum persicaria</w:t>
      </w:r>
      <w:r>
        <w:rPr>
          <w:rFonts w:ascii="Calibri" w:hAnsi="Calibri" w:eastAsia="Calibri" w:cs="Calibri"/>
          <w:color w:val="000000"/>
          <w:sz w:val="22"/>
          <w:szCs w:val="22"/>
        </w:rPr>
        <w:t xml:space="preserve">)) growing within a diseased potato crop, but only during the growing season and not after harvest of the crop (EFSA, 2013). The pathogen has also been isolated from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around waterways in France. The potential role of weed species in survival of the pathogen and disease epidemiology is not yet understood.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 distribution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likely to be wider than reported since many worldwide reports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prior to reclassification of the pathogen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not been followed up to determine the species of </w:t>
      </w:r>
      <w:r>
        <w:rPr>
          <w:rFonts w:ascii="Calibri" w:hAnsi="Calibri" w:eastAsia="Calibri" w:cs="Calibri"/>
          <w:i/>
          <w:iCs/>
          <w:color w:val="000000"/>
          <w:sz w:val="22"/>
          <w:szCs w:val="22"/>
        </w:rPr>
        <w:t xml:space="preserve">Dickeya </w:t>
      </w:r>
      <w:r>
        <w:rPr>
          <w:rFonts w:ascii="Calibri" w:hAnsi="Calibri" w:eastAsia="Calibri" w:cs="Calibri"/>
          <w:color w:val="000000"/>
          <w:sz w:val="22"/>
          <w:szCs w:val="22"/>
        </w:rPr>
        <w:t xml:space="preserve">involved.</w:t>
      </w:r>
    </w:p>
    <w:p>
      <w:r>
        <w:drawing>
          <wp:inline distT="0" distB="0" distL="0" distR="0">
            <wp:extent cx="6120000" cy="3067200"/>
            <wp:docPr id="8301148" name="name43216637153559732" descr="ERWIC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CD_distribution_map.jpg"/>
                    <pic:cNvPicPr/>
                  </pic:nvPicPr>
                  <pic:blipFill>
                    <a:blip r:embed="rId3801663715355972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Cyprus, Denmark, Finland, France (mainland), Germany, Israel, Morocco, Poland, Romania, Russia (Central Russia, Eastern Siberia), Serbia, Slovenia, Spain (mainland), Sweden, Switzerland,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Israel,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United States of America (Delaware, Georgia, Hawaii, Maine, Maryland, Massachusetts, Michigan, New Jersey, New York, North Carolina, Ohio, Pennsylvania, Rhode Island, Texas,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causes soft rot of fleshy plant roots, tubers, stems and leaves. Mainly biotrophic, it multiplies and survives long periods only in association with a host plant.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seeded to field soils persisted only for a maximum of 3 weeks, irrespective of soil type, temperature or humidity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a maximum survival period of 12 months has been previously reported for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 potting media in glasshouses (Haygood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whilst Garibaldi (1972) showed that isolates from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could not survive in plant-free soil for more than 6 months.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isolated from river water in Finland (Laurila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England (Elphinstone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from pond water in Pennsylvania and Maine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was able to cause disease on potato. </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enter plants through wounds or natural openings (e.g. lenticels, stomata, or growth cracks formed during lateral root development). The pathogen can then colonise the entire plant systemically, where it can survive long periods of time even in the absence of initial disease development (so-called latent infection). In this form it can overwinter in a host plant or survive low temperature storage of vegetative propagules (e.g. plant cuttings, tubers etc.). Symptoms develop when temperature and high humidity allow systemic bacterial populations to multiply and exceed a threshold (around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cfu per g plant tissue) where production of cell wall degrading enzymes is triggered through quorum sensing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optimum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growth temperature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around 27 °C, although it can still multiple below 10 °C and up to 35 °C. Waterlogging, resulting in oxygen depletion, increases plant stress, reduces host resistance, and encourages multiplication of the facultatively anaerobic bacteria.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symptoms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resemble those caused by other non-host specific pectolytic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and may vary with prevailing climatic conditions. It is therefore not possible to identify the species of bacterium from symptoms alone. General symptoms include soft rotting of stems, roots, storage organs and foliage; wilting, stunting and discolouration of foliage; vascular discolouration and bacterial slime oozing from cut vessels; collapse or desiccation and premature death of entire plants. Latent infections are also common when conditions favour slow bacterial multiplication and host colonisation without inducing 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w:t>
      </w:r>
      <w:r>
        <w:rPr>
          <w:rFonts w:ascii="Calibri" w:hAnsi="Calibri" w:eastAsia="Calibri" w:cs="Calibri"/>
          <w:color w:val="000000"/>
          <w:sz w:val="22"/>
          <w:szCs w:val="22"/>
        </w:rPr>
        <w:t xml:space="preserve"> Slow wilt development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more prolonged compared with rapid wilting caused by </w:t>
      </w:r>
      <w:r>
        <w:rPr>
          <w:rFonts w:ascii="Calibri" w:hAnsi="Calibri" w:eastAsia="Calibri" w:cs="Calibri"/>
          <w:i/>
          <w:iCs/>
          <w:color w:val="000000"/>
          <w:sz w:val="22"/>
          <w:szCs w:val="22"/>
        </w:rPr>
        <w:t xml:space="preserve">Burkholderia caryophylli</w:t>
      </w:r>
      <w:r>
        <w:rPr>
          <w:rFonts w:ascii="Calibri" w:hAnsi="Calibri" w:eastAsia="Calibri" w:cs="Calibri"/>
          <w:color w:val="000000"/>
          <w:sz w:val="22"/>
          <w:szCs w:val="22"/>
        </w:rPr>
        <w:t xml:space="preserve">. Severe stem infections with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show a brownish-yellow discoloration, excessive slime formation, and rotting at the stem base, together with general wilting of the plant (Helmers, 1958). Minor cracks may appear on the stem surface and roots may fail to form or, in older plants, roots completely rot away releasing the bacteria into the soil. The disease tends to spread more readily in older plants. In less severe cases, roots and shoots may continue to form but young shoots become short and thick and leaves narrow (hence the disease is also known as bacterial stunt). Roots of younger infected plants remain largely healthy but brown discoloration can be found in the xylem vessels when the stem is cut. Mother plants often rot and die before cuttings can be taken. However, in less severe cases (symptomless plants or those showing some stunting), the bacteria may reach the upper parts of the plant and be transferred via cuttings.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potato:</w:t>
      </w:r>
      <w:r>
        <w:rPr>
          <w:rFonts w:ascii="Calibri" w:hAnsi="Calibri" w:eastAsia="Calibri" w:cs="Calibri"/>
          <w:color w:val="000000"/>
          <w:sz w:val="22"/>
          <w:szCs w:val="22"/>
        </w:rPr>
        <w:t xml:space="preserve"> Rotting of the mother tuber in the field either leads to stem soft rot or to necrosis and hollowing of the stem. Under warm dry conditions, disease symptoms begin with wilting of the top leaves with desiccation at the margins, progressing to the entire leaf. Symptoms then become visible in the lower leaves, accompanied by wilting, eventually resulting in desiccation of the whole plant (Lumb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warm but wetter conditions, symptoms include black/brown soft rotting from the base of the stem together with chlorosis and wilting of the foliage more resembling blackleg symptoms caused by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van der Wolf and De Boer, 2007). Soft rot of potato tubers, in the field or during storage, initiates when a film of water induces anaerobic conditions within respiring tissues, both impairing host resistance and encouraging multiplication of the facultative anaerobic bacteria. Hence, blackleg is often observed in poorly drained patches of the field. Condensation on stored potatoes favours soft rot development by stimulating multiplication of the bacteria latently present in vascular tissues, lenticels or wounds. The risk of soft rot is therefore increased when potato tubers are stored wet and poorly ventilated or exposed to condensation induced by fluctuating storage temperatures.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ornamental hosts: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causes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to swell and burst due to production of gases during the rotting process, sometimes before emergence of the plant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On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cause plants to become dull and limp, leading to secondary fungal infections and plant death. On stonecrops, the entire plant becomes infected, water-soaked spots develop on leaves and soft rot spreads along the stem. Combined infection by </w:t>
      </w:r>
      <w:r>
        <w:rPr>
          <w:rFonts w:ascii="Calibri" w:hAnsi="Calibri" w:eastAsia="Calibri" w:cs="Calibri"/>
          <w:i/>
          <w:iCs/>
          <w:color w:val="000000"/>
          <w:sz w:val="22"/>
          <w:szCs w:val="22"/>
        </w:rPr>
        <w:t xml:space="preserve">Phoma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can result in a purple-blue discoloration of the upper parts of the plant (van der Helm, 2009). Characteristic symptoms on hyacinth,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have also been described (Jafra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Saaltink and Kamerman,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crops: Dickeya</w:t>
      </w:r>
      <w:r>
        <w:rPr>
          <w:rFonts w:ascii="Calibri" w:hAnsi="Calibri" w:eastAsia="Calibri" w:cs="Calibri"/>
          <w:color w:val="000000"/>
          <w:sz w:val="22"/>
          <w:szCs w:val="22"/>
        </w:rPr>
        <w:t xml:space="preserve"> spp. typically cause stem wilt of tomato, water-soaked areas on stems, hollowing of stems, pith necrosis and maceration of stems and fruits (Alivizatos, 1985; Wick and Shrier, 1990; Aysan et al., 2005). Core rot of carrot,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was reported as a soft rotting of the carrot root with pale orange, circular, soft rot lesions with multiple lesions per root and coalescence of some lesions to form large, irregular rotted areas. On sweet potato,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initially causes the leaves turn yellow, and a black, water-soaked rot occurs on the bottom of the stems that gradually extends to the top of the stems. Finally, the entire plant collapses and dies (Huang et al.,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chicory, infected plants in fields were discoloured, had wilted foliage, and black necrosis of petioles near the crown. Wilted leaves subsequently collapsed and died, forming a dry, brown or black rosette. The root and crown became partially or wholly affected by soft-rot. Slimy masses on infected areas of roots, turn dark brown or black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also cause bacterial crown rot of globe artichoke, which is characterised by stunted plant growth, wilted leaves at high temperatures and plant collapse. New leaves do not expand and turn brown and dry, the crown tissue becomes soft and rots and black discoloration of vascular tissues can be seen on cross-sections of the stem (CABI,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 a Gram-negative, non-sporing, straight rod with rounded ends and is usually found alone or in pairs but occasionally in chains. It varies in size from 1.0 to 3.0 x 0.5–1.0 μm and is motile with peritrichous flagella. On nutrient agar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forms round, convex, creamy-translucent colonies. On PDA, young colonies are either circular, convex, smooth and entire, or sculptured with irregular margins, depending on the moisture content of the growth medium. After 4-5 days, both colony types resemble a fried egg, with a pinkish, round, raised centre and lobed periphery, which later becomes feathery or almost coralloid. They form characteristic pits on pectate-based media such as crystal violet pectate agar. Detailed morphology is described by Lelliott and Stead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growing and stored, should be routinely inspected for disease symptoms of blackleg and soft rot, as performed during the recommended certification scheme for carnation (EPPO, 2002) and potato (EPPO, 2017a; under revision).</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methods are used to detect and identify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to differentiate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Generally, non-selective nutrient media can be used for isolation from symptomatic plant material. However, since secondary infections and saprophytic bacteria are often present when rotting symptoms are more advanced, dilution plating is required. Semi- selective CVP (crystal violet pectate) medium (Cuppels and Kelman, 1974; Hyman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Bdliya and Langerfeld, 2005; Hélias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is commonly used to isolate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from symptomatic plants and tubers and from environmental samples. Molecular tests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are conventional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followed by restriction fragment length polymorphism (RFLP); real-time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multiplex real-time PCR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LAMP test (Ocenar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Sequenced PCR amplicons from selected gene loci allow accurate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strains to species level. Multilocus sequence typing (MLST) has also been applied to differentiate isolates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it is recognised as a useful technique for this purpose. Genomic fingerprinting tests, proteomic analysis based on MALDI-TOF mass spectrometry and fatty acid analysis can be used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Protocols for sample preparation have not been standardised nor validated through inter-laboratory comparisons. Information on detection and identification methods used in a number of laboratories in the EPPO region are provided in a PM 7 Standard on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(EPPO, 2023).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entry and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in a country is considered to be via vegetatively propagated host plants with asymptomatic latent infections that escape visual surveillance inspections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It seems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initially introduced into the EPPO region and spread through carnation production in the 1950s (Hellmers, 1955). The pathogen is known to remain viable in ornamental plants and cuttings during long distance transport under refrigeration. The bacteria may also have been locally spread through drainage water, on pruning knives or by workers moving from plant to plant and crop to crop.  However, the fact that the pathogen is no longer causing problems in carnation production, despite many producers currently importing cuttings produced in warm climates outside of the region, suggest that modern certification and hygiene programmes are effectively managing the risk with this pathway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similarity between isolates from all hosts within the region suggests a common initial source, although genetic divergence in some isolates from kalanchoe and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also suggests that there may have been separate introductions of the bacterium in these hosts (Pédron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Since import of seed potato tubers are widely prohibited, it is suggested that initial findings on European potato crops in the 1970s were due to spread from ornamentals, possibly because of irrigation with surface water. A direct link between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found in surface water and on potato crops has been shown in Australia (Cother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the bacteria can survive cold storage periods in latently infected seed tubers and multiply and spread within crops when the tubers are handled (e.g. during harvesting, grading, store loading/emptying and re-planting), effectively disseminating the bacteria from rotting to healthy tubers as rotting tissue smears over their surface. It is highly likely that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since the 1970s has occurred during trade of latently infected seed potato so that the pathogen is now quite widespread across many European potato growing countries and has also been discovered in countries outside of Europe to which European seed potatoes have been exported, e.g. Egypt, Israel, Morocco, Pakistan and Bangladesh. Similar pathways of spread through trade in latently infected seed potato also appear to apply in recent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outbreaks in North-Eastern and North-Central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known to occur historically on ornamentals in the USA (Dickey, 1979) and has also been found in pond water in recently affected areas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Australia,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found on dormant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in addition to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Airborne dissemination within crops, from diseased plants and cull piles, can occur in windblown aerosols generated by rainsplash. Infections with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in field crops have been shown to occur via insects (Kloepper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a related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has been isolated from insects (Costechareyre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a recent study (Insinga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not vectored to potato by two of its common insect pests; the green peach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On carnation, hardly any damage has been recorded in recent decades (EFSA, 2013), compared with the 1950s when it was estimated that for example 26.5 % of carnation stocks in Denmark were affected by bacterial stunt disease (Hellmers, 1958).  </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2000,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the only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recorded on potato in the EU and may have caused up to 25% of blackleg disease in warmer seasons, the remainder being due to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(EFSA, 2013). Losses due 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are probably most significant in countries with warmer climates. In recent years, potato losses have increased generally in many European countries due to the emergence of other aggressive blackleg and soft rot pathogens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(Khayi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addition to the longer established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carotovorum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Losses in ware potato can be 100% when prolonged wet conditions prevent harvesting and tubers rot in the field or where inadequate temperature control or ventilation is used during storage. Downgrading or rejection of potato seed crops due to blackleg is common, affecting both price and the reputation of the grower. Blackleg occurring later in the season has a significant effect on yield, since there is less time for the remaining healthy plants to compensate for the yield loss and high inoculum levels can be carried into the storage period. Soft rots can lead to supermarket product recalls in some years and the high cost of this is ultimately passed back up the supply chain to packers and growers. Recent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on potato crops in North-Eastern and North Central USA (Ge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have caused millions of USD in losses for the potato industry there. It was estimated that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were found in 38.1% and 53.3% of all potato samples collected, respectively, and that 20.6% of samples contained both. Field trials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more virulent than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but co-inoculation of the two species resulted in increased disease severity compared to single-species inoculation with either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1998, soft rot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resulted in an estimated loss of 1633 tonnes of carrots in California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disease appeared to be related to unusually high temperatures and excessive irrigation.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on other hosts are infrequently reported and losses have not been quantified. Furthermore, it is often difficult to differentiate losses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those caused by related pectolytic bacteria on the same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any curative chemical control methods, the control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related pectolytic bacteria) largely relies on the availability of pathogen-free planting material, the application of strict hygiene measures during growing, storage and transport and the avoidance of growing and storage conditions that favour bacterial multiplication.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other glasshouse ornamental production,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readily controlled owing to the widespread implementation of effective voluntary certification schemes within the industry. In nurseries, growing cuttings or plants on elevated benches, hygienic measures, pathogen-free water and the use of certified production systems for cuttings and mother plants are sufficient to prevent infection and spread (EFSA, 2013). Measures for the production of certified pathogen-tested material of carnation are recommended in EPPO Standard PM 4/2 (EPPO,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potato, disease management has mainly resulted from the use of limited generation seed multiplication from pathogen-free nuclear stocks coupled with low-temperature storage incorporating forced ventilation to facilitate drying and prevent condensation. Most countries rely on certification systems to monitor and maintain health of seed potato tuber stocks during their multiplication, as recommended in EPPO Standard PM 4/28 </w:t>
      </w:r>
      <w:r>
        <w:rPr>
          <w:rFonts w:ascii="Calibri" w:hAnsi="Calibri" w:eastAsia="Calibri" w:cs="Calibri"/>
          <w:i/>
          <w:iCs/>
          <w:color w:val="000000"/>
          <w:sz w:val="22"/>
          <w:szCs w:val="22"/>
        </w:rPr>
        <w:t xml:space="preserve">Certification scheme for seed potato</w:t>
      </w:r>
      <w:r>
        <w:rPr>
          <w:rFonts w:ascii="Calibri" w:hAnsi="Calibri" w:eastAsia="Calibri" w:cs="Calibri"/>
          <w:color w:val="000000"/>
          <w:sz w:val="22"/>
          <w:szCs w:val="22"/>
        </w:rPr>
        <w:t xml:space="preserve"> (EPPO, 2017a; under revision). Visual inspections for disease symptoms in the field and store are used to grade seed stocks according to disease tolerance limits. Seed stocks with blackleg or soft rot levels exceeding tolerance limits are either downgraded or failed and removed from the seed system. Such schemes do not usually consider latent infections and do not specify the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blackleg or soft rot symptoms. Best agronomic practice includes planting of crops in well-drained soil, avoidance of excessive irrigation or flooding, control of weeds and feeding insects, harvesting in dry conditions, minimising damage during harvest and handling and cleaning with disinfection of machinery, graders, storage containers and stores. Most general disinfectants are effective against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when exposed on clean surfaces but bacteria in systemic infections, healed wounds and suberized lenticels are usually protected from antibacterial activity. Chlorine dioxide is often added to wash water prior to packing of ware potatoes in well ventilated bags to prolong shelf-life during retail.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is of particular concern in the EPPO region for potato, carnation, and to a lesser extent for other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 is mainly cultivated under a protected cropping system with voluntary certification and strict sanitation processes that prevent infection from the surrounding environment or previous crops. EFSA (2013) conducted a pest risk assessment for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on carnation for the EU in advance of revision of EU Plant Health Directive 2000/29/EC. This assessment concluded that, although the environmental conditions are more favourable to the pathogen in protected crops, removal of pre-existing specific quarantine measures would have minimal consequences for carnation since voluntary certification and sanitation practices in place are considered effective and no carnation crop losses had been reported in the previous 25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not reported yet in some EPPO countries. If it turns out that it is really not present in these countries, it is likely to be able to establish: In the open field, suitable hosts are widespread, the environment is suitable and possibilities of removing inoculum from the environment are limited. It is able to cause disease at a wide range of temperatures and has been found in a range of different climates and locations (EFSA, 2013). The pest could also further spread in the field environment as multiple factors that are difficult to manage can be involved in spread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conclusions were made, from an express PRA conducted in Poland in 2018, that the probability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spreading in potato crops was moderate but spread in decorative plants was less likely due to the controlled conditions for production of such crops (IOR,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does not occur or is not widespread may consider regulation. Visual inspections should be performed routinely upon export and import of known host plants for planting. Laboratory checks are necessary to detect asymptomatic (latent)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 recommends the phytosanitary measures which EPPO countries should use or require for seed and ware potatoes moving in international trade to prevent the introduction and spread of regulated pests (EPPO, 2017b). According to this Standard, only certified seed potato tubers produced according to EPPO Standard PM 4/28 (EPPO, 2017a; under revision) or its equivalent should be eligible for import.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pectolytic bacteria: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known host plants may be placed in post-entry quarantine to observe any symptoms and if relevant to test them to ensure their freedom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 pest is included in certification schemes for potatoes and carnation, see Control section). During the EU Quality pest project, it was considered that in the EU, on carnation, it was not a problem thanks to voluntary certification schemes aimed at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prevention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to implement a certification scheme was considered the only effective measure to prevent the presence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over a certain threshold in seed potato.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Alivizatos AS (1985) Bacterial wilt of tomato in Greece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638–639.</w:t>
      </w:r>
    </w:p>
    <w:p>
      <w:pPr>
        <w:widowControl w:val="on"/>
        <w:pBdr/>
        <w:spacing w:before="220" w:after="220" w:line="240" w:lineRule="auto"/>
        <w:ind w:left="0" w:right="0"/>
        <w:jc w:val="left"/>
      </w:pPr>
      <w:r>
        <w:rPr>
          <w:rFonts w:ascii="Calibri" w:hAnsi="Calibri" w:eastAsia="Calibri" w:cs="Calibri"/>
          <w:color w:val="000000"/>
          <w:sz w:val="22"/>
          <w:szCs w:val="22"/>
        </w:rPr>
        <w:t xml:space="preserve">Aysan Y, Sahin F, Cetinkaya-Yildiz R, Mirik M &amp; Yuce F (2005) Occurrence and primer inoculum sources of bacterial stem rot caused by </w:t>
      </w:r>
      <w:r>
        <w:rPr>
          <w:rFonts w:ascii="Calibri" w:hAnsi="Calibri" w:eastAsia="Calibri" w:cs="Calibri"/>
          <w:i/>
          <w:iCs/>
          <w:color w:val="000000"/>
          <w:sz w:val="22"/>
          <w:szCs w:val="22"/>
        </w:rPr>
        <w:t xml:space="preserve">Erwinia s</w:t>
      </w:r>
      <w:r>
        <w:rPr>
          <w:rFonts w:ascii="Calibri" w:hAnsi="Calibri" w:eastAsia="Calibri" w:cs="Calibri"/>
          <w:color w:val="000000"/>
          <w:sz w:val="22"/>
          <w:szCs w:val="22"/>
        </w:rPr>
        <w:t xml:space="preserve">pecies on tomato in the eastern Mediterranean region of Turkey.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42–51.</w:t>
      </w:r>
    </w:p>
    <w:p>
      <w:pPr>
        <w:widowControl w:val="on"/>
        <w:pBdr/>
        <w:spacing w:before="220" w:after="220" w:line="240" w:lineRule="auto"/>
        <w:ind w:left="0" w:right="0"/>
        <w:jc w:val="left"/>
      </w:pPr>
      <w:r>
        <w:rPr>
          <w:rFonts w:ascii="Calibri" w:hAnsi="Calibri" w:eastAsia="Calibri" w:cs="Calibri"/>
          <w:color w:val="000000"/>
          <w:sz w:val="22"/>
          <w:szCs w:val="22"/>
        </w:rPr>
        <w:t xml:space="preserve">Bdliya B &amp; Langerfeld E (2005) A semi‐selective medium for detection, isolation and enumeration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from plant materials and soil.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90–96.</w:t>
      </w:r>
    </w:p>
    <w:p>
      <w:pPr>
        <w:widowControl w:val="on"/>
        <w:pBdr/>
        <w:spacing w:before="220" w:after="220" w:line="240" w:lineRule="auto"/>
        <w:ind w:left="0" w:right="0"/>
        <w:jc w:val="left"/>
      </w:pPr>
      <w:r>
        <w:rPr>
          <w:rFonts w:ascii="Calibri" w:hAnsi="Calibri" w:eastAsia="Calibri" w:cs="Calibri"/>
          <w:color w:val="000000"/>
          <w:sz w:val="22"/>
          <w:szCs w:val="22"/>
        </w:rPr>
        <w:t xml:space="preserve">Boluk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Arif M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as a causal agent of bacterial soft rot of potato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(11), 2943-2943. </w:t>
      </w:r>
      <w:hyperlink r:id="rId8003663715355b235" w:history="1">
        <w:r>
          <w:rPr>
            <w:rFonts w:ascii="Calibri" w:hAnsi="Calibri" w:eastAsia="Calibri" w:cs="Calibri"/>
            <w:color w:val="0000CC"/>
            <w:sz w:val="22"/>
            <w:szCs w:val="22"/>
            <w:u w:val="single"/>
          </w:rPr>
          <w:t xml:space="preserve">https://doi.org/:10.1094/PDIS-11-18-2094-PDN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Bobev S G, van Vaerenbergh J &amp; Maes M (2014)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 275. </w:t>
      </w:r>
      <w:hyperlink r:id="rId6773663715355b2ec" w:history="1">
        <w:r>
          <w:rPr>
            <w:rFonts w:ascii="Calibri" w:hAnsi="Calibri" w:eastAsia="Calibri" w:cs="Calibri"/>
            <w:color w:val="0000CC"/>
            <w:sz w:val="22"/>
            <w:szCs w:val="22"/>
            <w:u w:val="single"/>
          </w:rPr>
          <w:t xml:space="preserve">https://doi.org/10.1094/PDIS-02-13-0147-PDN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Brady CL, Cleenwerck I, Denman S, Venter SN, Rodríguez-Palenzuela P, Coutinho TA &amp; De Vos P (2012) Proposal to reclassify </w:t>
      </w:r>
      <w:r>
        <w:rPr>
          <w:rFonts w:ascii="Calibri" w:hAnsi="Calibri" w:eastAsia="Calibri" w:cs="Calibri"/>
          <w:i/>
          <w:iCs/>
          <w:color w:val="000000"/>
          <w:sz w:val="22"/>
          <w:szCs w:val="22"/>
        </w:rPr>
        <w:t xml:space="preserve">Brenneria quercina</w:t>
      </w:r>
      <w:r>
        <w:rPr>
          <w:rFonts w:ascii="Calibri" w:hAnsi="Calibri" w:eastAsia="Calibri" w:cs="Calibri"/>
          <w:color w:val="000000"/>
          <w:sz w:val="22"/>
          <w:szCs w:val="22"/>
        </w:rPr>
        <w:t xml:space="preserve"> (Hildebrand and Schroth 1967) Hauben et al. 1999 into a new genus, </w:t>
      </w:r>
      <w:r>
        <w:rPr>
          <w:rFonts w:ascii="Calibri" w:hAnsi="Calibri" w:eastAsia="Calibri" w:cs="Calibri"/>
          <w:i/>
          <w:iCs/>
          <w:color w:val="000000"/>
          <w:sz w:val="22"/>
          <w:szCs w:val="22"/>
        </w:rPr>
        <w:t xml:space="preserve">Lonsdalea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comb. nov., descriptions of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quercina</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iberica</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britannica</w:t>
      </w:r>
      <w:r>
        <w:rPr>
          <w:rFonts w:ascii="Calibri" w:hAnsi="Calibri" w:eastAsia="Calibri" w:cs="Calibri"/>
          <w:color w:val="000000"/>
          <w:sz w:val="22"/>
          <w:szCs w:val="22"/>
        </w:rPr>
        <w:t xml:space="preserve"> subsp. nov., emendation of the description of the genus </w:t>
      </w:r>
      <w:r>
        <w:rPr>
          <w:rFonts w:ascii="Calibri" w:hAnsi="Calibri" w:eastAsia="Calibri" w:cs="Calibri"/>
          <w:i/>
          <w:iCs/>
          <w:color w:val="000000"/>
          <w:sz w:val="22"/>
          <w:szCs w:val="22"/>
        </w:rPr>
        <w:t xml:space="preserve">Brenneria</w:t>
      </w:r>
      <w:r>
        <w:rPr>
          <w:rFonts w:ascii="Calibri" w:hAnsi="Calibri" w:eastAsia="Calibri" w:cs="Calibri"/>
          <w:color w:val="000000"/>
          <w:sz w:val="22"/>
          <w:szCs w:val="22"/>
        </w:rPr>
        <w:t xml:space="preserve">, reclassification of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comb. nov., and emendation of the description of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1592–1602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(2011)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datasheet. </w:t>
      </w:r>
      <w:r>
        <w:rPr>
          <w:rFonts w:ascii="Calibri" w:hAnsi="Calibri" w:eastAsia="Calibri" w:cs="Calibri"/>
          <w:i/>
          <w:iCs/>
          <w:color w:val="000000"/>
          <w:sz w:val="22"/>
          <w:szCs w:val="22"/>
        </w:rPr>
        <w:t xml:space="preserve">CABI Crop Protection Compendium. </w:t>
      </w:r>
      <w:r>
        <w:rPr>
          <w:rFonts w:ascii="Calibri" w:hAnsi="Calibri" w:eastAsia="Calibri" w:cs="Calibri"/>
          <w:color w:val="000000"/>
          <w:sz w:val="22"/>
          <w:szCs w:val="22"/>
        </w:rPr>
        <w:t xml:space="preserve">Available at: </w:t>
      </w:r>
      <w:hyperlink r:id="rId9643663715355b586" w:history="1">
        <w:r>
          <w:rPr>
            <w:rFonts w:ascii="Calibri" w:hAnsi="Calibri" w:eastAsia="Calibri" w:cs="Calibri"/>
            <w:color w:val="0000CC"/>
            <w:sz w:val="22"/>
            <w:szCs w:val="22"/>
            <w:u w:val="single"/>
          </w:rPr>
          <w:t xml:space="preserve">http://www.cabi.org/cpc/datasheet/17585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Cazelles O &amp; Schwarzel R (1992) Survey of bacterial diseases caused by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seed potato fields in western Switzerland. </w:t>
      </w:r>
      <w:r>
        <w:rPr>
          <w:rFonts w:ascii="Calibri" w:hAnsi="Calibri" w:eastAsia="Calibri" w:cs="Calibri"/>
          <w:i/>
          <w:iCs/>
          <w:color w:val="000000"/>
          <w:sz w:val="22"/>
          <w:szCs w:val="22"/>
        </w:rPr>
        <w:t xml:space="preserve">Revue Suisse 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215–218.</w:t>
      </w:r>
    </w:p>
    <w:p>
      <w:pPr>
        <w:widowControl w:val="on"/>
        <w:pBdr/>
        <w:spacing w:before="220" w:after="220" w:line="240" w:lineRule="auto"/>
        <w:ind w:left="0" w:right="0"/>
        <w:jc w:val="left"/>
      </w:pPr>
      <w:r>
        <w:rPr>
          <w:rFonts w:ascii="Calibri" w:hAnsi="Calibri" w:eastAsia="Calibri" w:cs="Calibri"/>
          <w:color w:val="000000"/>
          <w:sz w:val="22"/>
          <w:szCs w:val="22"/>
        </w:rPr>
        <w:t xml:space="preserve">Costechareyre D, Balmand S, Condemine G &amp; Rahbé Y (2012)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a plant pathogenic bacterium producing Cyt-like entomotoxins, causes septicaemia in the pea aphid </w:t>
      </w:r>
      <w:r>
        <w:rPr>
          <w:rFonts w:ascii="Calibri" w:hAnsi="Calibri" w:eastAsia="Calibri" w:cs="Calibri"/>
          <w:i/>
          <w:iCs/>
          <w:color w:val="000000"/>
          <w:sz w:val="22"/>
          <w:szCs w:val="22"/>
        </w:rPr>
        <w:t xml:space="preserve">Acyrthosiphonpisum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e30702. </w:t>
      </w:r>
      <w:hyperlink r:id="rId5799663715355b6ad" w:history="1">
        <w:r>
          <w:rPr>
            <w:rFonts w:ascii="Calibri" w:hAnsi="Calibri" w:eastAsia="Calibri" w:cs="Calibri"/>
            <w:color w:val="0000CC"/>
            <w:sz w:val="22"/>
            <w:szCs w:val="22"/>
            <w:u w:val="single"/>
          </w:rPr>
          <w:t xml:space="preserve">https://doi.org/10.1371/journal.pone.0030702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Cother EJ, Bradley JK, Gillings MR &amp; Fahy PC (1992) Characterization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biovars in alpine water sources by biochemical properties, GLC fatty acid analyses and genomic DNA fingerprinting.  </w:t>
      </w:r>
      <w:r>
        <w:rPr>
          <w:rFonts w:ascii="Calibri" w:hAnsi="Calibri" w:eastAsia="Calibri" w:cs="Calibri"/>
          <w:i/>
          <w:iCs/>
          <w:color w:val="000000"/>
          <w:sz w:val="22"/>
          <w:szCs w:val="22"/>
        </w:rPr>
        <w:t xml:space="preserve">Journal of Applied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99–107.</w:t>
      </w:r>
    </w:p>
    <w:p>
      <w:pPr>
        <w:widowControl w:val="on"/>
        <w:pBdr/>
        <w:spacing w:before="220" w:after="220" w:line="240" w:lineRule="auto"/>
        <w:ind w:left="0" w:right="0"/>
        <w:jc w:val="left"/>
      </w:pPr>
      <w:r>
        <w:rPr>
          <w:rFonts w:ascii="Calibri" w:hAnsi="Calibri" w:eastAsia="Calibri" w:cs="Calibri"/>
          <w:color w:val="000000"/>
          <w:sz w:val="22"/>
          <w:szCs w:val="22"/>
        </w:rPr>
        <w:t xml:space="preserve">Cuppels D &amp; Kelman A (1974) Evaluation of selective media for isolation of soft-rot bacteria from soil and plant tissue.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64</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Mainello A, Perry KL, Hao J, Charkowski AO, Bull CT, McNally RR, Johnson SB, Rosenzweig N, Secor GA, Larkin RP, Gugino BK &amp; Ishimaru CA (2021)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isolated during an outbreak of blackleg and soft rot of potato in Northeastern and North Central United States.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(8), 1733. </w:t>
      </w:r>
      <w:hyperlink r:id="rId4696663715355b836" w:history="1">
        <w:r>
          <w:rPr>
            <w:rFonts w:ascii="Calibri" w:hAnsi="Calibri" w:eastAsia="Calibri" w:cs="Calibri"/>
            <w:color w:val="0000CC"/>
            <w:sz w:val="22"/>
            <w:szCs w:val="22"/>
            <w:u w:val="single"/>
          </w:rPr>
          <w:t xml:space="preserve">https://doi.org/10.3390/microorganisms9081733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Czajkowski R, Pérombelon M, Jafra S, Lojkowska E, Potrykus M, van der Wolf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Sledz W (2015) Detection, identification and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causing potato blackleg and tuber soft rot: a review.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18–38. </w:t>
      </w:r>
    </w:p>
    <w:p>
      <w:pPr>
        <w:widowControl w:val="on"/>
        <w:pBdr/>
        <w:spacing w:before="220" w:after="220" w:line="240" w:lineRule="auto"/>
        <w:ind w:left="0" w:right="0"/>
        <w:jc w:val="left"/>
      </w:pPr>
      <w:r>
        <w:rPr>
          <w:rFonts w:ascii="Calibri" w:hAnsi="Calibri" w:eastAsia="Calibri" w:cs="Calibri"/>
          <w:color w:val="000000"/>
          <w:sz w:val="22"/>
          <w:szCs w:val="22"/>
        </w:rPr>
        <w:t xml:space="preserve">de Werra P, Debonneville C, Kellenberger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Dupuis B (2021) Pathogenicity and relative abundance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in Switzerland: An epidemiological dichotomy.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2270. </w:t>
      </w:r>
      <w:hyperlink r:id="rId1328663715355b9c6" w:history="1">
        <w:r>
          <w:rPr>
            <w:rFonts w:ascii="Calibri" w:hAnsi="Calibri" w:eastAsia="Calibri" w:cs="Calibri"/>
            <w:color w:val="0000CC"/>
            <w:sz w:val="22"/>
            <w:szCs w:val="22"/>
            <w:u w:val="single"/>
          </w:rPr>
          <w:t xml:space="preserve">https://doi.org/10.3390/microorganisms9112270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Diallo S, Latour X, Groboillot A, Smadja B, Copin P, Orange N, Feuilloley MGJ &amp; Chevalier S (2009) Simultaneous and selective detection of two major soft rot pathogens of potato: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RS (1979)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 comparative study of phenotypic properties of strains from several hosts and other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324.</w:t>
      </w:r>
    </w:p>
    <w:p>
      <w:pPr>
        <w:widowControl w:val="on"/>
        <w:pBdr/>
        <w:spacing w:before="220" w:after="220" w:line="240" w:lineRule="auto"/>
        <w:ind w:left="0" w:right="0"/>
        <w:jc w:val="left"/>
      </w:pPr>
      <w:r>
        <w:rPr>
          <w:rFonts w:ascii="Calibri" w:hAnsi="Calibri" w:eastAsia="Calibri" w:cs="Calibri"/>
          <w:color w:val="000000"/>
          <w:sz w:val="22"/>
          <w:szCs w:val="22"/>
        </w:rPr>
        <w:t xml:space="preserve">Dinesen IG (1979) A disease of </w:t>
      </w:r>
      <w:r>
        <w:rPr>
          <w:rFonts w:ascii="Calibri" w:hAnsi="Calibri" w:eastAsia="Calibri" w:cs="Calibri"/>
          <w:i/>
          <w:iCs/>
          <w:color w:val="000000"/>
          <w:sz w:val="22"/>
          <w:szCs w:val="22"/>
        </w:rPr>
        <w:t xml:space="preserve">Kalanchoë blossfeldiana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Erwinia chrysanthemi. Journal of 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Boluk G, Babler B, Stulberg MJ, Rascoe J, Nakhla MK, Chapman TA, Crockford AB, Melzer MJ, Alvarez AM &amp; Arif M (2020) Comparative genomics reveals signature regions used to develop a robust and sensitive multiplex TaqMan real-time qPCR assay to detect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1703-1719. </w:t>
      </w:r>
      <w:hyperlink r:id="rId5439663715355bc8d" w:history="1">
        <w:r>
          <w:rPr>
            <w:rFonts w:ascii="Calibri" w:hAnsi="Calibri" w:eastAsia="Calibri" w:cs="Calibri"/>
            <w:color w:val="0000CC"/>
            <w:sz w:val="22"/>
            <w:szCs w:val="22"/>
            <w:u w:val="single"/>
          </w:rPr>
          <w:t xml:space="preserve">https://doi.org/10.1111/jam.14579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3072,  115 pp. </w:t>
      </w:r>
      <w:hyperlink r:id="rId8232663715355bd1c" w:history="1">
        <w:r>
          <w:rPr>
            <w:rFonts w:ascii="Calibri" w:hAnsi="Calibri" w:eastAsia="Calibri" w:cs="Calibri"/>
            <w:color w:val="0000CC"/>
            <w:sz w:val="22"/>
            <w:szCs w:val="22"/>
            <w:u w:val="single"/>
          </w:rPr>
          <w:t xml:space="preserve">https://doi.org/10.2903/j.efsa.2013.3072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Elhalag K, Elbadry N, Farag S, Hagag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Hussien A (2020) Etiology of potato soft rot and blackleg diseases complex in Egypt. </w:t>
      </w:r>
      <w:r>
        <w:rPr>
          <w:rFonts w:ascii="Calibri" w:hAnsi="Calibri" w:eastAsia="Calibri" w:cs="Calibri"/>
          <w:i/>
          <w:iCs/>
          <w:color w:val="000000"/>
          <w:sz w:val="22"/>
          <w:szCs w:val="22"/>
        </w:rPr>
        <w:t xml:space="preserve">J Plant Dis Prot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855–871. </w:t>
      </w:r>
      <w:hyperlink r:id="rId6207663715355bdaa" w:history="1">
        <w:r>
          <w:rPr>
            <w:rFonts w:ascii="Calibri" w:hAnsi="Calibri" w:eastAsia="Calibri" w:cs="Calibri"/>
            <w:color w:val="0000CC"/>
            <w:sz w:val="22"/>
            <w:szCs w:val="22"/>
            <w:u w:val="single"/>
          </w:rPr>
          <w:t xml:space="preserve">https://doi.org/10.1007/s41348-020-00354-6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Parkinson NM, Saddler GS, Cahill G, Kelly R, Pritchard L, Humphris S &amp; Toth IK (2014) Biology and control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affecting potato in the UK. Proceedings Crop Protection in Northern Britain, Dundee. pp. 233-239.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(1987) EPPO Reporting Service no. 10 - 1987 Num. article: 1987/01 A2 quarantine bacteria in Italy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Production of healthy plants for planting. PM 4/2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55-66. Available at </w:t>
      </w:r>
      <w:hyperlink r:id="rId5456663715355be75"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under revision) Production of healthy plants for planting. EPPO Standard PM 4/28 Certification scheme for seed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 </w:t>
      </w:r>
      <w:hyperlink r:id="rId8322663715355bef5"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Commodity-speciﬁc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264663715355bf5c"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7/155(1)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309-353. Available at </w:t>
      </w:r>
      <w:hyperlink r:id="rId6232663715355bffc"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2016/2031 of the European Parliament and the Council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w:t>
      </w:r>
      <w:r>
        <w:rPr>
          <w:rFonts w:ascii="Calibri" w:hAnsi="Calibri" w:eastAsia="Calibri" w:cs="Calibri"/>
          <w:color w:val="000000"/>
          <w:sz w:val="22"/>
          <w:szCs w:val="22"/>
        </w:rPr>
        <w:t xml:space="preserve">, 4–104. </w:t>
      </w:r>
      <w:hyperlink r:id="rId1087663715355c06c" w:history="1">
        <w:r>
          <w:rPr>
            <w:rFonts w:ascii="Calibri" w:hAnsi="Calibri" w:eastAsia="Calibri" w:cs="Calibri"/>
            <w:color w:val="0000CC"/>
            <w:sz w:val="22"/>
            <w:szCs w:val="22"/>
            <w:u w:val="single"/>
          </w:rPr>
          <w:t xml:space="preserve">http://eur-lex.europa.eu/legal-content/EN/TXT/?uri=CELEX:32016R2031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Farrar JJ, Nunez JJ &amp; Davis RM (2000) Influence of soil saturation and temperature on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soft rot of carrot.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,665-668.</w:t>
      </w:r>
    </w:p>
    <w:p>
      <w:pPr>
        <w:widowControl w:val="on"/>
        <w:pBdr/>
        <w:spacing w:before="220" w:after="220" w:line="240" w:lineRule="auto"/>
        <w:ind w:left="0" w:right="0"/>
        <w:jc w:val="left"/>
      </w:pPr>
      <w:r>
        <w:rPr>
          <w:rFonts w:ascii="Calibri" w:hAnsi="Calibri" w:eastAsia="Calibri" w:cs="Calibri"/>
          <w:color w:val="000000"/>
          <w:sz w:val="22"/>
          <w:szCs w:val="22"/>
        </w:rPr>
        <w:t xml:space="preserve">Frechon D, Exbrayat P, Helias V, Hyman LJ, Jouan B, Llop P, Lopez MM, Payet N, Pérombelon MCM &amp; Toth I (1998) Evaluation of a PCR kit for the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163–173.</w:t>
      </w:r>
    </w:p>
    <w:p>
      <w:pPr>
        <w:widowControl w:val="on"/>
        <w:pBdr/>
        <w:spacing w:before="220" w:after="220" w:line="240" w:lineRule="auto"/>
        <w:ind w:left="0" w:right="0"/>
        <w:jc w:val="left"/>
      </w:pPr>
      <w:r>
        <w:rPr>
          <w:rFonts w:ascii="Calibri" w:hAnsi="Calibri" w:eastAsia="Calibri" w:cs="Calibri"/>
          <w:color w:val="000000"/>
          <w:sz w:val="22"/>
          <w:szCs w:val="22"/>
        </w:rPr>
        <w:t xml:space="preserve">Fujimoto T, Yasuoka S, Aono Y, Nakayama T, Ohki T &amp; Maoka T (2020) First report of potato blackleg caused by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423–427. </w:t>
      </w:r>
      <w:hyperlink r:id="rId6058663715355c205" w:history="1">
        <w:r>
          <w:rPr>
            <w:rFonts w:ascii="Calibri" w:hAnsi="Calibri" w:eastAsia="Calibri" w:cs="Calibri"/>
            <w:color w:val="0000CC"/>
            <w:sz w:val="22"/>
            <w:szCs w:val="22"/>
            <w:u w:val="single"/>
          </w:rPr>
          <w:t xml:space="preserve">https://doi.org/10.1007/s10327-020-00934-2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(1972) Research on carnation bacterial wilt diseases. IV. Survival in soil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agent of slow wilt. In: </w:t>
      </w:r>
      <w:r>
        <w:rPr>
          <w:rFonts w:ascii="Calibri" w:hAnsi="Calibri" w:eastAsia="Calibri" w:cs="Calibri"/>
          <w:i/>
          <w:iCs/>
          <w:color w:val="000000"/>
          <w:sz w:val="22"/>
          <w:szCs w:val="22"/>
        </w:rPr>
        <w:t xml:space="preserve">Actas do III Congresso da Uniao Fitopatologica Mediterranea, Oerias, Portugal</w:t>
      </w:r>
      <w:r>
        <w:rPr>
          <w:rFonts w:ascii="Calibri" w:hAnsi="Calibri" w:eastAsia="Calibri" w:cs="Calibri"/>
          <w:color w:val="000000"/>
          <w:sz w:val="22"/>
          <w:szCs w:val="22"/>
        </w:rPr>
        <w:t xml:space="preserve">, 29– 32.</w:t>
      </w:r>
    </w:p>
    <w:p>
      <w:pPr>
        <w:widowControl w:val="on"/>
        <w:pBdr/>
        <w:spacing w:before="220" w:after="220" w:line="240" w:lineRule="auto"/>
        <w:ind w:left="0" w:right="0"/>
        <w:jc w:val="left"/>
      </w:pPr>
      <w:r>
        <w:rPr>
          <w:rFonts w:ascii="Calibri" w:hAnsi="Calibri" w:eastAsia="Calibri" w:cs="Calibri"/>
          <w:color w:val="000000"/>
          <w:sz w:val="22"/>
          <w:szCs w:val="22"/>
        </w:rPr>
        <w:t xml:space="preserve">Ge T, Jiang H, Johnson SB, Larkin RP, Charkowski AO, Secor G &amp; Hao J (2021) Genotyping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potato blackleg and soft rot outbreak associated with inoculum geography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(7), 1976-1983.</w:t>
      </w:r>
    </w:p>
    <w:p>
      <w:pPr>
        <w:widowControl w:val="on"/>
        <w:pBdr/>
        <w:spacing w:before="220" w:after="220" w:line="240" w:lineRule="auto"/>
        <w:ind w:left="0" w:right="0"/>
        <w:jc w:val="left"/>
      </w:pPr>
      <w:r>
        <w:rPr>
          <w:rFonts w:ascii="Calibri" w:hAnsi="Calibri" w:eastAsia="Calibri" w:cs="Calibri"/>
          <w:color w:val="000000"/>
          <w:sz w:val="22"/>
          <w:szCs w:val="22"/>
        </w:rPr>
        <w:t xml:space="preserve">Haygood R, Strider D &amp; Echandi E (1982) Survival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association with </w:t>
      </w:r>
      <w:r>
        <w:rPr>
          <w:rFonts w:ascii="Calibri" w:hAnsi="Calibri" w:eastAsia="Calibri" w:cs="Calibri"/>
          <w:i/>
          <w:iCs/>
          <w:color w:val="000000"/>
          <w:sz w:val="22"/>
          <w:szCs w:val="22"/>
        </w:rPr>
        <w:t xml:space="preserve">Philodendron selloum</w:t>
      </w:r>
      <w:r>
        <w:rPr>
          <w:rFonts w:ascii="Calibri" w:hAnsi="Calibri" w:eastAsia="Calibri" w:cs="Calibri"/>
          <w:color w:val="000000"/>
          <w:sz w:val="22"/>
          <w:szCs w:val="22"/>
        </w:rPr>
        <w:t xml:space="preserve">, other greenhouse ornamentals, and in potting media.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(2006) Potato blackleg in France: incidence of causal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and field symptoms expression. In: </w:t>
      </w:r>
      <w:r>
        <w:rPr>
          <w:rFonts w:ascii="Calibri" w:hAnsi="Calibri" w:eastAsia="Calibri" w:cs="Calibri"/>
          <w:i/>
          <w:iCs/>
          <w:color w:val="000000"/>
          <w:sz w:val="22"/>
          <w:szCs w:val="22"/>
        </w:rPr>
        <w:t xml:space="preserve">1st International Erwinia Workshop</w:t>
      </w:r>
      <w:r>
        <w:rPr>
          <w:rFonts w:ascii="Calibri" w:hAnsi="Calibri" w:eastAsia="Calibri" w:cs="Calibri"/>
          <w:color w:val="000000"/>
          <w:sz w:val="22"/>
          <w:szCs w:val="22"/>
        </w:rPr>
        <w:t xml:space="preserve">, 7–9 July 2006, Dundee, Scotland, 15.</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Hamon P, Huchet E, Wolf J &amp; Andrivon D (2012) Two new effective semiselective crystal violet pectate media for isolation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339–345.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(1955) Bacterial wilt of carnations. </w:t>
      </w:r>
      <w:r>
        <w:rPr>
          <w:rFonts w:ascii="Calibri" w:hAnsi="Calibri" w:eastAsia="Calibri" w:cs="Calibri"/>
          <w:i/>
          <w:iCs/>
          <w:color w:val="000000"/>
          <w:sz w:val="22"/>
          <w:szCs w:val="22"/>
        </w:rPr>
        <w:t xml:space="preserve">Gardeners’ Chronicle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3567, 194–195.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 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95–140.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LF, Fang BP, Luo ZX, Chen JY, Zhang XJ &amp; Wang ZY (2010) First report of bacterial stem and root rot of sweet potato caused by 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1503-1503.</w:t>
      </w:r>
    </w:p>
    <w:p>
      <w:pPr>
        <w:widowControl w:val="on"/>
        <w:pBdr/>
        <w:spacing w:before="220" w:after="220" w:line="240" w:lineRule="auto"/>
        <w:ind w:left="0" w:right="0"/>
        <w:jc w:val="left"/>
      </w:pPr>
      <w:r>
        <w:rPr>
          <w:rFonts w:ascii="Calibri" w:hAnsi="Calibri" w:eastAsia="Calibri" w:cs="Calibri"/>
          <w:color w:val="000000"/>
          <w:sz w:val="22"/>
          <w:szCs w:val="22"/>
        </w:rPr>
        <w:t xml:space="preserve">Hugouvieux-Cotte-Pattat N, Jacot-des-Combes C &amp; Briolay J (2019)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sp. nov., a water-living pectinolytic bacterium isolated from lakes in France.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721–726.</w:t>
      </w:r>
    </w:p>
    <w:p>
      <w:pPr>
        <w:widowControl w:val="on"/>
        <w:pBdr/>
        <w:spacing w:before="220" w:after="220" w:line="240" w:lineRule="auto"/>
        <w:ind w:left="0" w:right="0"/>
        <w:jc w:val="left"/>
      </w:pPr>
      <w:r>
        <w:rPr>
          <w:rFonts w:ascii="Calibri" w:hAnsi="Calibri" w:eastAsia="Calibri" w:cs="Calibri"/>
          <w:color w:val="000000"/>
          <w:sz w:val="22"/>
          <w:szCs w:val="22"/>
        </w:rPr>
        <w:t xml:space="preserve">Hyman L, Sullivan L, Toth I &amp; Pérombelon MCM (2001) Modified crystal violet pectate medium (CVP) based on a new polypectate source (Slendid) for the detection and isolation of soft rot erwinias.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265–270.</w:t>
      </w:r>
    </w:p>
    <w:p>
      <w:pPr>
        <w:widowControl w:val="on"/>
        <w:pBdr/>
        <w:spacing w:before="220" w:after="220" w:line="240" w:lineRule="auto"/>
        <w:ind w:left="0" w:right="0"/>
        <w:jc w:val="left"/>
      </w:pPr>
      <w:r>
        <w:rPr>
          <w:rFonts w:ascii="Calibri" w:hAnsi="Calibri" w:eastAsia="Calibri" w:cs="Calibri"/>
          <w:color w:val="000000"/>
          <w:sz w:val="22"/>
          <w:szCs w:val="22"/>
        </w:rPr>
        <w:t xml:space="preserve">Insinga JK, Alyokhin A, Hao J, Ge T, Marangoni NF &amp; Baron A (2021)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is not vectored by two common insect pests of potato.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160-172.</w:t>
      </w:r>
    </w:p>
    <w:p>
      <w:pPr>
        <w:widowControl w:val="on"/>
        <w:pBdr/>
        <w:spacing w:before="220" w:after="220" w:line="240" w:lineRule="auto"/>
        <w:ind w:left="0" w:right="0"/>
        <w:jc w:val="left"/>
      </w:pPr>
      <w:r>
        <w:rPr>
          <w:rFonts w:ascii="Calibri" w:hAnsi="Calibri" w:eastAsia="Calibri" w:cs="Calibri"/>
          <w:color w:val="000000"/>
          <w:sz w:val="22"/>
          <w:szCs w:val="22"/>
        </w:rPr>
        <w:t xml:space="preserve">IOR (2019) Instytut Ochrony Roslin (IOR) Summary of the Express Pest Risk Analysis for </w:t>
      </w:r>
      <w:r>
        <w:rPr>
          <w:rFonts w:ascii="Calibri" w:hAnsi="Calibri" w:eastAsia="Calibri" w:cs="Calibri"/>
          <w:i/>
          <w:iCs/>
          <w:color w:val="000000"/>
          <w:sz w:val="22"/>
          <w:szCs w:val="22"/>
        </w:rPr>
        <w:t xml:space="preserve">Dickeya dianthicola </w:t>
      </w:r>
      <w:hyperlink r:id="rId5822663715355c76c" w:history="1">
        <w:r>
          <w:rPr>
            <w:rFonts w:ascii="Calibri" w:hAnsi="Calibri" w:eastAsia="Calibri" w:cs="Calibri"/>
            <w:color w:val="0000CC"/>
            <w:sz w:val="22"/>
            <w:szCs w:val="22"/>
            <w:u w:val="single"/>
          </w:rPr>
          <w:t xml:space="preserve">https://pra.eppo.int/pra/414fadfc-0b86-4bd6-b99e-14f1419bff39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Pest Reports (2017)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western Australia. </w:t>
      </w:r>
      <w:hyperlink r:id="rId6410663715355c7bf" w:history="1">
        <w:r>
          <w:rPr>
            <w:rFonts w:ascii="Calibri" w:hAnsi="Calibri" w:eastAsia="Calibri" w:cs="Calibri"/>
            <w:color w:val="0000CC"/>
            <w:sz w:val="22"/>
            <w:szCs w:val="22"/>
            <w:u w:val="single"/>
          </w:rPr>
          <w:t xml:space="preserve">https://www.ippc.int/en/countries/australia/pestreports/2017/11/dickeya-dianthicola-in-western-australia/</w:t>
        </w:r>
      </w:hyperlink>
      <w:r>
        <w:rPr>
          <w:rFonts w:ascii="Calibri" w:hAnsi="Calibri" w:eastAsia="Calibri" w:cs="Calibri"/>
          <w:color w:val="000000"/>
          <w:sz w:val="22"/>
          <w:szCs w:val="22"/>
        </w:rPr>
        <w:t xml:space="preserve"> (accessed 15.07.2022)</w:t>
      </w:r>
    </w:p>
    <w:p>
      <w:pPr>
        <w:widowControl w:val="on"/>
        <w:pBdr/>
        <w:spacing w:before="220" w:after="220" w:line="240" w:lineRule="auto"/>
        <w:ind w:left="0" w:right="0"/>
        <w:jc w:val="left"/>
      </w:pPr>
      <w:r>
        <w:rPr>
          <w:rFonts w:ascii="Calibri" w:hAnsi="Calibri" w:eastAsia="Calibri" w:cs="Calibri"/>
          <w:color w:val="000000"/>
          <w:sz w:val="22"/>
          <w:szCs w:val="22"/>
        </w:rPr>
        <w:t xml:space="preserve">Jafra S, Przysowa J, Gwizdek-Wiśniewska A &amp; Van Der Wolf J (2009) Potential of bulb-associated bacteria for biocontrol of hyacinth soft rot caused by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268-277. </w:t>
      </w:r>
      <w:hyperlink r:id="rId9937663715355c85c" w:history="1">
        <w:r>
          <w:rPr>
            <w:rFonts w:ascii="Calibri" w:hAnsi="Calibri" w:eastAsia="Calibri" w:cs="Calibri"/>
            <w:color w:val="0000CC"/>
            <w:sz w:val="22"/>
            <w:szCs w:val="22"/>
            <w:u w:val="single"/>
          </w:rPr>
          <w:t xml:space="preserve">https://doi.org/10.1111/j.1365-2672.2008.04000.x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Ruissen MA (1988) Characterisation and classification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from several hosts in the Netherlands.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800–808. </w:t>
      </w:r>
    </w:p>
    <w:p>
      <w:pPr>
        <w:widowControl w:val="on"/>
        <w:pBdr/>
        <w:spacing w:before="220" w:after="220" w:line="240" w:lineRule="auto"/>
        <w:ind w:left="0" w:right="0"/>
        <w:jc w:val="left"/>
      </w:pPr>
      <w:r>
        <w:rPr>
          <w:rFonts w:ascii="Calibri" w:hAnsi="Calibri" w:eastAsia="Calibri" w:cs="Calibri"/>
          <w:color w:val="000000"/>
          <w:sz w:val="22"/>
          <w:szCs w:val="22"/>
        </w:rPr>
        <w:t xml:space="preserve">Jiang HH, Hao JJ, Johnson SB, Brueggeman RS &amp; Secor G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bacterial soft rot on potato in Maine.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 2320. </w:t>
      </w:r>
      <w:hyperlink r:id="rId5120663715355c976" w:history="1">
        <w:r>
          <w:rPr>
            <w:rFonts w:ascii="Calibri" w:hAnsi="Calibri" w:eastAsia="Calibri" w:cs="Calibri"/>
            <w:color w:val="0000CC"/>
            <w:sz w:val="22"/>
            <w:szCs w:val="22"/>
            <w:u w:val="single"/>
          </w:rPr>
          <w:t xml:space="preserve">https://doi.org/10.1094/PDIS-12-15-1513-PDN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Karim S, McNally RR, Nasaruddin AS, DeReeper A, Mauleon RP, Charkowski AO, Leach JE, Ben-Hur A &amp; Triplett LR (2019) Development of the automated primer design workflow uniqprimer and diagnostic primers for the broad-host-range plant pathogen </w:t>
      </w:r>
      <w:r>
        <w:rPr>
          <w:rFonts w:ascii="Calibri" w:hAnsi="Calibri" w:eastAsia="Calibri" w:cs="Calibri"/>
          <w:i/>
          <w:iCs/>
          <w:color w:val="000000"/>
          <w:sz w:val="22"/>
          <w:szCs w:val="22"/>
        </w:rPr>
        <w:t xml:space="preserve">Dickeya dianthicola. 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(11), 2893-2902.</w:t>
      </w:r>
    </w:p>
    <w:p>
      <w:pPr>
        <w:widowControl w:val="on"/>
        <w:pBdr/>
        <w:spacing w:before="220" w:after="220" w:line="240" w:lineRule="auto"/>
        <w:ind w:left="0" w:right="0"/>
        <w:jc w:val="left"/>
      </w:pPr>
      <w:r>
        <w:rPr>
          <w:rFonts w:ascii="Calibri" w:hAnsi="Calibri" w:eastAsia="Calibri" w:cs="Calibri"/>
          <w:color w:val="000000"/>
          <w:sz w:val="22"/>
          <w:szCs w:val="22"/>
        </w:rPr>
        <w:t xml:space="preserve">Karlov A, Ignatov A, Ilyich KG, Pekhtereva ES, Matveeva E, Schaad N, Varitsev Y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Dzhalilov FSU (2012) Diagnostics of potato bacterial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IZVESTIYA TSKhA</w:t>
      </w:r>
      <w:r>
        <w:rPr>
          <w:rFonts w:ascii="Calibri" w:hAnsi="Calibri" w:eastAsia="Calibri" w:cs="Calibri"/>
          <w:color w:val="000000"/>
          <w:sz w:val="22"/>
          <w:szCs w:val="22"/>
        </w:rPr>
        <w:t xml:space="preserve">, special issue, 2012, 34-43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Khayi S, Cigna J, Chong TM, Quêtu-Laurent A, Chan KG, Hélias V &amp; Faure D (2016) Transfer of the potato plant isolates of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Pectobacterium parmentieri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5379-5383. </w:t>
      </w:r>
      <w:hyperlink r:id="rId1963663715355cafc" w:history="1">
        <w:r>
          <w:rPr>
            <w:rFonts w:ascii="Calibri" w:hAnsi="Calibri" w:eastAsia="Calibri" w:cs="Calibri"/>
            <w:color w:val="0000CC"/>
            <w:sz w:val="22"/>
            <w:szCs w:val="22"/>
            <w:u w:val="single"/>
          </w:rPr>
          <w:t xml:space="preserve">https://doi.org/10.1099/ijsem.0.001524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Kloepper J, Brewer J &amp; Harrison M (1981) Insect transmission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to potato plants in the field.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165–175.</w:t>
      </w:r>
    </w:p>
    <w:p>
      <w:pPr>
        <w:widowControl w:val="on"/>
        <w:pBdr/>
        <w:spacing w:before="220" w:after="220" w:line="240" w:lineRule="auto"/>
        <w:ind w:left="0" w:right="0"/>
        <w:jc w:val="left"/>
      </w:pPr>
      <w:r>
        <w:rPr>
          <w:rFonts w:ascii="Calibri" w:hAnsi="Calibri" w:eastAsia="Calibri" w:cs="Calibri"/>
          <w:color w:val="000000"/>
          <w:sz w:val="22"/>
          <w:szCs w:val="22"/>
        </w:rPr>
        <w:t xml:space="preserve">Lan W, Nishiwaki Y, Akino S &amp; Kondo N (2013) Soft rot of root chicory in Hokkaido and its causal bacteria.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 182-193. </w:t>
      </w:r>
      <w:hyperlink r:id="rId2008663715355cc35" w:history="1">
        <w:r>
          <w:rPr>
            <w:rFonts w:ascii="Calibri" w:hAnsi="Calibri" w:eastAsia="Calibri" w:cs="Calibri"/>
            <w:color w:val="0000CC"/>
            <w:sz w:val="22"/>
            <w:szCs w:val="22"/>
            <w:u w:val="single"/>
          </w:rPr>
          <w:t xml:space="preserve">https://doi.org/10.1007/s10327-013-0440-z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Laurila J, Joutsjoki T, Lehtinen A, Ahola V, Hannukkala A &amp; Pirhonen M (2006) Characterisation of erwinias causing blackleg and soft rot in Finland. </w:t>
      </w:r>
      <w:r>
        <w:rPr>
          <w:rFonts w:ascii="Calibri" w:hAnsi="Calibri" w:eastAsia="Calibri" w:cs="Calibri"/>
          <w:i/>
          <w:iCs/>
          <w:color w:val="000000"/>
          <w:sz w:val="22"/>
          <w:szCs w:val="22"/>
        </w:rPr>
        <w:t xml:space="preserve">NJF report2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25. </w:t>
      </w:r>
    </w:p>
    <w:p>
      <w:pPr>
        <w:widowControl w:val="on"/>
        <w:pBdr/>
        <w:spacing w:before="220" w:after="220" w:line="240" w:lineRule="auto"/>
        <w:ind w:left="0" w:right="0"/>
        <w:jc w:val="left"/>
      </w:pPr>
      <w:r>
        <w:rPr>
          <w:rFonts w:ascii="Calibri" w:hAnsi="Calibri" w:eastAsia="Calibri" w:cs="Calibri"/>
          <w:color w:val="000000"/>
          <w:sz w:val="22"/>
          <w:szCs w:val="22"/>
        </w:rPr>
        <w:t xml:space="preserve">Laurila J, Hannukkala A, Nykyri J, Pasanen M, Helias V, Garlant L &amp; Pirhonen M (2010) Symptoms and yield reduction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and river water in Finland.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249–262. </w:t>
      </w:r>
    </w:p>
    <w:p>
      <w:pPr>
        <w:widowControl w:val="on"/>
        <w:pBdr/>
        <w:spacing w:before="220" w:after="220" w:line="240" w:lineRule="auto"/>
        <w:ind w:left="0" w:right="0"/>
        <w:jc w:val="left"/>
      </w:pPr>
      <w:r>
        <w:rPr>
          <w:rFonts w:ascii="Calibri" w:hAnsi="Calibri" w:eastAsia="Calibri" w:cs="Calibri"/>
          <w:color w:val="000000"/>
          <w:sz w:val="22"/>
          <w:szCs w:val="22"/>
        </w:rPr>
        <w:t xml:space="preserve">Le Guern J, Tirilly Y, Le Picard D &amp; Le Ster D (1992) Bacterial rot of witloof chicory roots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228-231. </w:t>
      </w:r>
      <w:hyperlink r:id="rId7685663715355cd9a" w:history="1">
        <w:r>
          <w:rPr>
            <w:rFonts w:ascii="Calibri" w:hAnsi="Calibri" w:eastAsia="Calibri" w:cs="Calibri"/>
            <w:color w:val="0000CC"/>
            <w:sz w:val="22"/>
            <w:szCs w:val="22"/>
            <w:u w:val="single"/>
          </w:rPr>
          <w:t xml:space="preserve">https://doi.org/10.1111/j.1365-3059.1992.tb02342.x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&amp; Stead DE (1987) Methods for the diagnosis of bacterial diseases of plants. Methods in Plant Pathology, Volume 2 (Ed. by Preece, T.F. (ed.),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Liu Y, Vasiu S, Daughtrey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Filiatrault M J (2021)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New Guinea impatiens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in New York state,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1192-1192. </w:t>
      </w:r>
      <w:hyperlink r:id="rId7851663715355cea4" w:history="1">
        <w:r>
          <w:rPr>
            <w:rFonts w:ascii="Calibri" w:hAnsi="Calibri" w:eastAsia="Calibri" w:cs="Calibri"/>
            <w:color w:val="0000CC"/>
            <w:sz w:val="22"/>
            <w:szCs w:val="22"/>
            <w:u w:val="single"/>
          </w:rPr>
          <w:t xml:space="preserve">https://doi.org/10.1094/PDIS-09-20-2020-PDN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Lumb VM, Pérombelon MCM &amp; Zutra D (1986) Studies of a wilt disease of the potato plant in Israel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196–202. </w:t>
      </w:r>
    </w:p>
    <w:p>
      <w:pPr>
        <w:widowControl w:val="on"/>
        <w:pBdr/>
        <w:spacing w:before="220" w:after="220" w:line="240" w:lineRule="auto"/>
        <w:ind w:left="0" w:right="0"/>
        <w:jc w:val="left"/>
      </w:pPr>
      <w:r>
        <w:rPr>
          <w:rFonts w:ascii="Calibri" w:hAnsi="Calibri" w:eastAsia="Calibri" w:cs="Calibri"/>
          <w:color w:val="000000"/>
          <w:sz w:val="22"/>
          <w:szCs w:val="22"/>
        </w:rPr>
        <w:t xml:space="preserve">Ma X, Schloop A, Swingle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Perry KL (2018)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Responsible for Potato Blackleg Disease in New York State in 2016.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1834–1840.</w:t>
      </w:r>
    </w:p>
    <w:p>
      <w:pPr>
        <w:widowControl w:val="on"/>
        <w:pBdr/>
        <w:spacing w:before="220" w:after="220" w:line="240" w:lineRule="auto"/>
        <w:ind w:left="0" w:right="0"/>
        <w:jc w:val="left"/>
      </w:pPr>
      <w:r>
        <w:rPr>
          <w:rFonts w:ascii="Calibri" w:hAnsi="Calibri" w:eastAsia="Calibri" w:cs="Calibri"/>
          <w:color w:val="000000"/>
          <w:sz w:val="22"/>
          <w:szCs w:val="22"/>
        </w:rPr>
        <w:t xml:space="preserve">Maas Geesteranus HP (1972) Natrot en zwartbenigheid bij aardappelen. </w:t>
      </w:r>
      <w:r>
        <w:rPr>
          <w:rFonts w:ascii="Calibri" w:hAnsi="Calibri" w:eastAsia="Calibri" w:cs="Calibri"/>
          <w:i/>
          <w:iCs/>
          <w:color w:val="000000"/>
          <w:sz w:val="22"/>
          <w:szCs w:val="22"/>
        </w:rPr>
        <w:t xml:space="preserve">Bedrijfsontwikkeling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941–5.</w:t>
      </w:r>
    </w:p>
    <w:p>
      <w:pPr>
        <w:widowControl w:val="on"/>
        <w:pBdr/>
        <w:spacing w:before="220" w:after="220" w:line="240" w:lineRule="auto"/>
        <w:ind w:left="0" w:right="0"/>
        <w:jc w:val="left"/>
      </w:pPr>
      <w:r>
        <w:rPr>
          <w:rFonts w:ascii="Calibri" w:hAnsi="Calibri" w:eastAsia="Calibri" w:cs="Calibri"/>
          <w:color w:val="000000"/>
          <w:sz w:val="22"/>
          <w:szCs w:val="22"/>
        </w:rPr>
        <w:t xml:space="preserve">Malko A, Frantsuzov P, Nikitin M, Statsyuk N, Dzhavakhiya V &amp; Golikov A (2019) Potato pathogens in Russia’s regions: an instrumental survey with the use of real-time PCR/RT-PCR in matrix format.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 Available at </w:t>
      </w:r>
      <w:hyperlink r:id="rId6601663715355d0b6" w:history="1">
        <w:r>
          <w:rPr>
            <w:rFonts w:ascii="Calibri" w:hAnsi="Calibri" w:eastAsia="Calibri" w:cs="Calibri"/>
            <w:color w:val="0000CC"/>
            <w:sz w:val="22"/>
            <w:szCs w:val="22"/>
            <w:u w:val="single"/>
          </w:rPr>
          <w:t xml:space="preserve">https://doi.org/10.3390/pathogens8010018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Marković S, Stanković S, Jelušić A, Iličić R, Kosovac A, Poštić D &amp; Popović T (2021) Occurrence and identification of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in some potato fields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1080-1090.</w:t>
      </w:r>
    </w:p>
    <w:p>
      <w:pPr>
        <w:widowControl w:val="on"/>
        <w:pBdr/>
        <w:spacing w:before="220" w:after="220" w:line="240" w:lineRule="auto"/>
        <w:ind w:left="0" w:right="0"/>
        <w:jc w:val="left"/>
      </w:pPr>
      <w:r>
        <w:rPr>
          <w:rFonts w:ascii="Calibri" w:hAnsi="Calibri" w:eastAsia="Calibri" w:cs="Calibri"/>
          <w:color w:val="000000"/>
          <w:sz w:val="22"/>
          <w:szCs w:val="22"/>
        </w:rPr>
        <w:t xml:space="preserve">Muratore MG, Mazzucchi U, Gasperini C &amp; Fiori M (1986) Detection of latent infection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carophylli</w:t>
      </w:r>
      <w:r>
        <w:rPr>
          <w:rFonts w:ascii="Calibri" w:hAnsi="Calibri" w:eastAsia="Calibri" w:cs="Calibri"/>
          <w:color w:val="000000"/>
          <w:sz w:val="22"/>
          <w:szCs w:val="22"/>
        </w:rPr>
        <w:t xml:space="preserve"> in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Nassar A, Darrasse A, Lemattre M, Kotoujansky A, Dervin C, Vedel R &amp; Bertheau Y (1996) Characterisation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by pectinolytic isozyme polymorphism and restriction fragment length polymorphism analysis of PCR-amplified fragments of pel genes.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2228–2235.</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T, Yasuoka S, Ozawa T, Aono Y, Ushio Y, Fujimoto T, Ohki T &amp; Maoka T (2021) Genetic diversity of potato blackleg pathogens, </w:t>
      </w:r>
      <w:r>
        <w:rPr>
          <w:rFonts w:ascii="Calibri" w:hAnsi="Calibri" w:eastAsia="Calibri" w:cs="Calibri"/>
          <w:i/>
          <w:iCs/>
          <w:color w:val="000000"/>
          <w:sz w:val="22"/>
          <w:szCs w:val="22"/>
        </w:rPr>
        <w:t xml:space="preserve">Pectobacterium wasabiae, P. carotovorum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brasiliense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Japan by rep-PCR fingerprinting.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(4), 917-939. </w:t>
      </w:r>
    </w:p>
    <w:p>
      <w:pPr>
        <w:widowControl w:val="on"/>
        <w:pBdr/>
        <w:spacing w:before="220" w:after="220" w:line="240" w:lineRule="auto"/>
        <w:ind w:left="0" w:right="0"/>
        <w:jc w:val="left"/>
      </w:pPr>
      <w:r>
        <w:rPr>
          <w:rFonts w:ascii="Calibri" w:hAnsi="Calibri" w:eastAsia="Calibri" w:cs="Calibri"/>
          <w:color w:val="000000"/>
          <w:sz w:val="22"/>
          <w:szCs w:val="22"/>
        </w:rPr>
        <w:t xml:space="preserve">Nasaruddin AS, Charkowski AO, Babler BN, Perna NT &amp; Glasner JD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p 2121. </w:t>
      </w:r>
      <w:hyperlink r:id="rId8780663715355d3e4" w:history="1">
        <w:r>
          <w:rPr>
            <w:rFonts w:ascii="Calibri" w:hAnsi="Calibri" w:eastAsia="Calibri" w:cs="Calibri"/>
            <w:color w:val="0000CC"/>
            <w:sz w:val="22"/>
            <w:szCs w:val="22"/>
            <w:u w:val="single"/>
          </w:rPr>
          <w:t xml:space="preserve">https://doi.org/10.1094/PDIS-01-19-0024-PDN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Nassar A, Bertheau Y, Dervin C, Narcy JP &amp; Lemattre M (1994) Ribotyping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in relation to their pathogenic and geographic distribution.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3781–3789.</w:t>
      </w:r>
    </w:p>
    <w:p>
      <w:pPr>
        <w:widowControl w:val="on"/>
        <w:pBdr/>
        <w:spacing w:before="220" w:after="220" w:line="240" w:lineRule="auto"/>
        <w:ind w:left="0" w:right="0"/>
        <w:jc w:val="left"/>
      </w:pPr>
      <w:r>
        <w:rPr>
          <w:rFonts w:ascii="Calibri" w:hAnsi="Calibri" w:eastAsia="Calibri" w:cs="Calibri"/>
          <w:color w:val="000000"/>
          <w:sz w:val="22"/>
          <w:szCs w:val="22"/>
        </w:rPr>
        <w:t xml:space="preserve">Ngwira N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Samson R (1990)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description of two new biovars (bv 8 and bv 9) isolated from kalanchoe and maize host plants.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Ocenar J, Arizala D, Boluk G, Dhakal U, Gunarathne S, Paudel S, Dobhal S &amp; Arif M (2019) Development of a robust, field-deployable loop-mediated isothermal amplification (LAMP) assay for specific detection of potato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targeting a unique genomic region.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e0218868. </w:t>
      </w:r>
      <w:hyperlink r:id="rId5207663715355d57c" w:history="1">
        <w:r>
          <w:rPr>
            <w:rFonts w:ascii="Calibri" w:hAnsi="Calibri" w:eastAsia="Calibri" w:cs="Calibri"/>
            <w:color w:val="0000CC"/>
            <w:sz w:val="22"/>
            <w:szCs w:val="22"/>
            <w:u w:val="single"/>
          </w:rPr>
          <w:t xml:space="preserve">https://doi.org/10.1371/journal.pone.0218868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Khayi S, Lafkih N, Massaoudi Y, El-Karkouri A, El-Hassouni M, Faure 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Moumni M (2017)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in Morocco.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(9), 1671-1672. </w:t>
      </w:r>
      <w:hyperlink r:id="rId8302663715355d629" w:history="1">
        <w:r>
          <w:rPr>
            <w:rFonts w:ascii="Calibri" w:hAnsi="Calibri" w:eastAsia="Calibri" w:cs="Calibri"/>
            <w:color w:val="0000CC"/>
            <w:sz w:val="22"/>
            <w:szCs w:val="22"/>
            <w:u w:val="single"/>
          </w:rPr>
          <w:t xml:space="preserve">https://doi.org/10.1094/pdis-04-17-0548-pdn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Pédron J, Cigna J, Lau YY, Moumni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sp. nov., a novel species for pectinolytic isolates from surface waters in Europe and Asia.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2440–2444.</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Cambra MA &amp; Lopez MM (2006) Characterisation of potato isolates of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Spain by a microtitre system for biovar determination.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157–64. </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Stead D, Bew J, Heeney J, Tsror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 (2009)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relatedness and clade structure determined by comparison of recA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2388–2393.</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DeVos P, Pirhonen M &amp; Elphinstone J (2014)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sp. nov., isolated from waterways.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2264–2266.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N, Baldwin AC, Patel RD, Kobayashi DY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Wyenandt CA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soft rot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New Jersey,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(1), 146. </w:t>
      </w:r>
      <w:hyperlink r:id="rId6635663715355d920" w:history="1">
        <w:r>
          <w:rPr>
            <w:rFonts w:ascii="Calibri" w:hAnsi="Calibri" w:eastAsia="Calibri" w:cs="Calibri"/>
            <w:color w:val="0000CC"/>
            <w:sz w:val="22"/>
            <w:szCs w:val="22"/>
            <w:u w:val="single"/>
          </w:rPr>
          <w:t xml:space="preserve">https://doi.org/10.1094/PDIS-05-18-0775-PDN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Pédron J, van der Wolf JM, Portier P, Caullireau E &amp; Van Gijsegem F (2022) The broad host range plant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shows a high genetic diversity.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1024. </w:t>
      </w:r>
      <w:hyperlink r:id="rId7185663715355d9ba" w:history="1">
        <w:r>
          <w:rPr>
            <w:rFonts w:ascii="Calibri" w:hAnsi="Calibri" w:eastAsia="Calibri" w:cs="Calibri"/>
            <w:color w:val="0000CC"/>
            <w:sz w:val="22"/>
            <w:szCs w:val="22"/>
            <w:u w:val="single"/>
          </w:rPr>
          <w:t xml:space="preserve">https://doi.org/10.3390/microorganisms10051024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Persson P (1991)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attacking potatoes in Sweden. Uppsala, Sweden: Swedish University of Agricultural Sciences, Plant Protection Reports and Dissertations no. 20.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 568. </w:t>
      </w:r>
      <w:hyperlink r:id="rId5853663715355da6f" w:history="1">
        <w:r>
          <w:rPr>
            <w:rFonts w:ascii="Calibri" w:hAnsi="Calibri" w:eastAsia="Calibri" w:cs="Calibri"/>
            <w:color w:val="0000CC"/>
            <w:sz w:val="22"/>
            <w:szCs w:val="22"/>
            <w:u w:val="single"/>
          </w:rPr>
          <w:t xml:space="preserve">https://doi.org/10.1111/epp.12500</w:t>
        </w:r>
      </w:hyperlink>
      <w:r>
        <w:rPr>
          <w:rFonts w:ascii="Calibri" w:hAnsi="Calibri" w:eastAsia="Calibri" w:cs="Calibri"/>
          <w:color w:val="000000"/>
          <w:sz w:val="22"/>
          <w:szCs w:val="22"/>
        </w:rPr>
        <w:t xml:space="preserve"> and project recommendation for </w:t>
      </w: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available at </w:t>
      </w:r>
      <w:hyperlink r:id="rId4224663715355dab2" w:history="1">
        <w:r>
          <w:rPr>
            <w:rFonts w:ascii="Calibri" w:hAnsi="Calibri" w:eastAsia="Calibri" w:cs="Calibri"/>
            <w:color w:val="0000CC"/>
            <w:sz w:val="22"/>
            <w:szCs w:val="22"/>
            <w:u w:val="single"/>
          </w:rPr>
          <w:t xml:space="preserve">https://rnqp.eppo.int/recommendations/summarysheet_pest?pest=ERWICD</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Potrykus M, Golanowska M, Sledz W, Zoledowska S, Motyka A, Kolodziejska A, Butrymowicz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Lojkowska E (2016) Biodiversity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isolated from potato plants and water sources in temperate climate.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408-417</w:t>
      </w:r>
    </w:p>
    <w:p>
      <w:pPr>
        <w:widowControl w:val="on"/>
        <w:pBdr/>
        <w:spacing w:before="220" w:after="220" w:line="240" w:lineRule="auto"/>
        <w:ind w:left="0" w:right="0"/>
        <w:jc w:val="left"/>
      </w:pPr>
      <w:r>
        <w:rPr>
          <w:rFonts w:ascii="Calibri" w:hAnsi="Calibri" w:eastAsia="Calibri" w:cs="Calibri"/>
          <w:color w:val="000000"/>
          <w:sz w:val="22"/>
          <w:szCs w:val="22"/>
        </w:rPr>
        <w:t xml:space="preserve">Pritchard L, Humphris S, Saddler GS, Parkinson NM, Bertrand V, Elphinstone JG &amp; Toth IK (2013) Detection of phytopathogens of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using a PCR primer prediction pipeline for draft bacterial genome sequences.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(3), 587-596. </w:t>
      </w:r>
      <w:hyperlink r:id="rId8763663715355dbe0" w:history="1">
        <w:r>
          <w:rPr>
            <w:rFonts w:ascii="Calibri" w:hAnsi="Calibri" w:eastAsia="Calibri" w:cs="Calibri"/>
            <w:color w:val="0000CC"/>
            <w:sz w:val="22"/>
            <w:szCs w:val="22"/>
            <w:u w:val="single"/>
          </w:rPr>
          <w:t xml:space="preserve">https://doi.org/10.1111/j.1365-3059.2012.02678.x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Rosenzweig N, Steere L, Kirk W W, Mambetova S, Long C, Schafer R, Dangi S &amp; Byrne J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causing aerial stem rot of potato in Michigan, USA.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6367663715355dc9a" w:history="1">
        <w:r>
          <w:rPr>
            <w:rFonts w:ascii="Calibri" w:hAnsi="Calibri" w:eastAsia="Calibri" w:cs="Calibri"/>
            <w:color w:val="0000CC"/>
            <w:sz w:val="22"/>
            <w:szCs w:val="22"/>
            <w:u w:val="single"/>
          </w:rPr>
          <w:t xml:space="preserve">http://www.ndrs.org.uk/pdfs/033/NDR_033010.pdf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Saito T (1985) Bacterial stunt of carnation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Phytopathological Society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Saaltink GJ &amp; Kamerman W (1971) </w:t>
      </w:r>
      <w:r>
        <w:rPr>
          <w:rFonts w:ascii="Calibri" w:hAnsi="Calibri" w:eastAsia="Calibri" w:cs="Calibri"/>
          <w:i/>
          <w:iCs/>
          <w:color w:val="000000"/>
          <w:sz w:val="22"/>
          <w:szCs w:val="22"/>
        </w:rPr>
        <w:t xml:space="preserve">Begonia bertinii</w:t>
      </w:r>
      <w:r>
        <w:rPr>
          <w:rFonts w:ascii="Calibri" w:hAnsi="Calibri" w:eastAsia="Calibri" w:cs="Calibri"/>
          <w:color w:val="000000"/>
          <w:sz w:val="22"/>
          <w:szCs w:val="22"/>
        </w:rPr>
        <w:t xml:space="preserve">, a new host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25–29. </w:t>
      </w:r>
      <w:hyperlink r:id="rId1704663715355ddea" w:history="1">
        <w:r>
          <w:rPr>
            <w:rFonts w:ascii="Calibri" w:hAnsi="Calibri" w:eastAsia="Calibri" w:cs="Calibri"/>
            <w:color w:val="0000CC"/>
            <w:sz w:val="22"/>
            <w:szCs w:val="22"/>
            <w:u w:val="single"/>
          </w:rPr>
          <w:t xml:space="preserve">https://doi.org/10.1007/BF01976395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Samson R, Legendre JB, Christen R, Fischer-Le Saux M, Achouak W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Gardan L (2005) Transfer of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(Burkholder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Brenner I. 1973 and </w:t>
      </w:r>
      <w:r>
        <w:rPr>
          <w:rFonts w:ascii="Calibri" w:hAnsi="Calibri" w:eastAsia="Calibri" w:cs="Calibri"/>
          <w:i/>
          <w:iCs/>
          <w:color w:val="000000"/>
          <w:sz w:val="22"/>
          <w:szCs w:val="22"/>
        </w:rPr>
        <w:t xml:space="preserve">Brenneria paradisiaca</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comb. nov and </w:t>
      </w:r>
      <w:r>
        <w:rPr>
          <w:rFonts w:ascii="Calibri" w:hAnsi="Calibri" w:eastAsia="Calibri" w:cs="Calibri"/>
          <w:i/>
          <w:iCs/>
          <w:color w:val="000000"/>
          <w:sz w:val="22"/>
          <w:szCs w:val="22"/>
        </w:rPr>
        <w:t xml:space="preserve">Dickeya paradisiaca</w:t>
      </w:r>
      <w:r>
        <w:rPr>
          <w:rFonts w:ascii="Calibri" w:hAnsi="Calibri" w:eastAsia="Calibri" w:cs="Calibri"/>
          <w:color w:val="000000"/>
          <w:sz w:val="22"/>
          <w:szCs w:val="22"/>
        </w:rPr>
        <w:t xml:space="preserve"> comb. nov. and delineation of four novel species,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1415–1427. </w:t>
      </w:r>
    </w:p>
    <w:p>
      <w:pPr>
        <w:widowControl w:val="on"/>
        <w:pBdr/>
        <w:spacing w:before="220" w:after="220" w:line="240" w:lineRule="auto"/>
        <w:ind w:left="0" w:right="0"/>
        <w:jc w:val="left"/>
      </w:pPr>
      <w:r>
        <w:rPr>
          <w:rFonts w:ascii="Calibri" w:hAnsi="Calibri" w:eastAsia="Calibri" w:cs="Calibri"/>
          <w:color w:val="000000"/>
          <w:sz w:val="22"/>
          <w:szCs w:val="22"/>
        </w:rPr>
        <w:t xml:space="preserve">Sarfraz S, Riaz K, Oulghazi S, Cigna J, Alam M W, Dessaux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Faure D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plants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 2027-2028. </w:t>
      </w:r>
      <w:hyperlink r:id="rId2352663715355e06c" w:history="1">
        <w:r>
          <w:rPr>
            <w:rFonts w:ascii="Calibri" w:hAnsi="Calibri" w:eastAsia="Calibri" w:cs="Calibri"/>
            <w:color w:val="0000CC"/>
            <w:sz w:val="22"/>
            <w:szCs w:val="22"/>
            <w:u w:val="single"/>
          </w:rPr>
          <w:t xml:space="preserve"> https://doi.org/10.1094/PDIS-04-18-0551-PDN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Sarfraz S, Talib Sahi S, Oulghazi S, Riaz K, Rajput NA, Atiq M, Tufail MR, Hameed A &amp; Faure D (2020) Species 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potato blackleg disease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1492-1499. </w:t>
      </w:r>
      <w:hyperlink r:id="rId1971663715355e13e" w:history="1">
        <w:r>
          <w:rPr>
            <w:rFonts w:ascii="Calibri" w:hAnsi="Calibri" w:eastAsia="Calibri" w:cs="Calibri"/>
            <w:color w:val="0000CC"/>
            <w:sz w:val="22"/>
            <w:szCs w:val="22"/>
            <w:u w:val="single"/>
          </w:rPr>
          <w:t xml:space="preserve">https://doi.org/10.1094/PDIS-08-19-1743-RE</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Sławiak M, van Beckhoven JRCM, Speksnijder AGCL, Czajkowski R, Grabe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der Wolf JM (2009) Biochemical and genetical analysis reveal a new clade of biovar 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(2), 245-261.</w:t>
      </w:r>
    </w:p>
    <w:p>
      <w:pPr>
        <w:widowControl w:val="on"/>
        <w:pBdr/>
        <w:spacing w:before="220" w:after="220" w:line="240" w:lineRule="auto"/>
        <w:ind w:left="0" w:right="0"/>
        <w:jc w:val="left"/>
      </w:pPr>
      <w:r>
        <w:rPr>
          <w:rFonts w:ascii="Calibri" w:hAnsi="Calibri" w:eastAsia="Calibri" w:cs="Calibri"/>
          <w:color w:val="000000"/>
          <w:sz w:val="22"/>
          <w:szCs w:val="22"/>
        </w:rPr>
        <w:t xml:space="preserve">Smid E, Jansen A &amp; Gorris L (1995)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chrysanthemi</w:t>
      </w:r>
      <w:r>
        <w:rPr>
          <w:rFonts w:ascii="Calibri" w:hAnsi="Calibri" w:eastAsia="Calibri" w:cs="Calibri"/>
          <w:color w:val="000000"/>
          <w:sz w:val="22"/>
          <w:szCs w:val="22"/>
        </w:rPr>
        <w:t xml:space="preserve"> in potato tubers using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1058–1069.</w:t>
      </w:r>
    </w:p>
    <w:p>
      <w:pPr>
        <w:widowControl w:val="on"/>
        <w:pBdr/>
        <w:spacing w:before="220" w:after="220" w:line="240" w:lineRule="auto"/>
        <w:ind w:left="0" w:right="0"/>
        <w:jc w:val="left"/>
      </w:pPr>
      <w:r>
        <w:rPr>
          <w:rFonts w:ascii="Calibri" w:hAnsi="Calibri" w:eastAsia="Calibri" w:cs="Calibri"/>
          <w:color w:val="000000"/>
          <w:sz w:val="22"/>
          <w:szCs w:val="22"/>
        </w:rPr>
        <w:t xml:space="preserve">Tennison R (2022) The rise and fall of blackleg-causing bacteria. </w:t>
      </w:r>
      <w:r>
        <w:rPr>
          <w:rFonts w:ascii="Calibri" w:hAnsi="Calibri" w:eastAsia="Calibri" w:cs="Calibri"/>
          <w:i/>
          <w:iCs/>
          <w:color w:val="000000"/>
          <w:sz w:val="22"/>
          <w:szCs w:val="22"/>
        </w:rPr>
        <w:t xml:space="preserve">Potatoes in Canada</w:t>
      </w:r>
      <w:r>
        <w:rPr>
          <w:rFonts w:ascii="Calibri" w:hAnsi="Calibri" w:eastAsia="Calibri" w:cs="Calibri"/>
          <w:color w:val="000000"/>
          <w:sz w:val="22"/>
          <w:szCs w:val="22"/>
        </w:rPr>
        <w:t xml:space="preserve"> </w:t>
      </w:r>
      <w:hyperlink r:id="rId6413663715355e30e" w:history="1">
        <w:r>
          <w:rPr>
            <w:rFonts w:ascii="Calibri" w:hAnsi="Calibri" w:eastAsia="Calibri" w:cs="Calibri"/>
            <w:color w:val="0000CC"/>
            <w:sz w:val="22"/>
            <w:szCs w:val="22"/>
            <w:u w:val="single"/>
          </w:rPr>
          <w:t xml:space="preserve">https://www.potatoesincanada.com/the-rise-and-fall-of-blackleg-causing-bacteria/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Yuan X, Yi J, Fan J, Xu Z, Hu B, De Boer SH &amp; Li X (2016)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sp. nov., a plant-pathogenic bacterium isolated from pear trees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2831–2835.</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Hyman L &amp; Wood J (1999) A one step PCR‐based method for the detection of economically important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on micropropagated potato plants.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158–166. </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Avrova A &amp; Hyman L (2001) Rapid identification and differentiation of the soft rot erwinias by 16S–23S intergenic transcribed spacer-PCR and restriction fragment length polymorphism analyses.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4070–4076.</w:t>
      </w:r>
    </w:p>
    <w:p>
      <w:pPr>
        <w:widowControl w:val="on"/>
        <w:pBdr/>
        <w:spacing w:before="220" w:after="220" w:line="240" w:lineRule="auto"/>
        <w:ind w:left="0" w:right="0"/>
        <w:jc w:val="left"/>
      </w:pPr>
      <w:r>
        <w:rPr>
          <w:rFonts w:ascii="Calibri" w:hAnsi="Calibri" w:eastAsia="Calibri" w:cs="Calibri"/>
          <w:color w:val="000000"/>
          <w:sz w:val="22"/>
          <w:szCs w:val="22"/>
        </w:rPr>
        <w:t xml:space="preserve">Toth IK, van der Wolf JM, Saddler G, Lojkowska E, Hélias V, Pirhonen M, Tsror (Lahkim)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JG (2011)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 emerging problem for potato production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385–399.</w:t>
      </w:r>
    </w:p>
    <w:p>
      <w:pPr>
        <w:widowControl w:val="on"/>
        <w:pBdr/>
        <w:spacing w:before="220" w:after="220" w:line="240" w:lineRule="auto"/>
        <w:ind w:left="0" w:right="0"/>
        <w:jc w:val="left"/>
      </w:pPr>
      <w:r>
        <w:rPr>
          <w:rFonts w:ascii="Calibri" w:hAnsi="Calibri" w:eastAsia="Calibri" w:cs="Calibri"/>
          <w:color w:val="000000"/>
          <w:sz w:val="22"/>
          <w:szCs w:val="22"/>
        </w:rPr>
        <w:t xml:space="preserve">Towner DB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Beraha L (1976) Core-rot: A bacterial disease of carrots.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357-359.</w:t>
      </w:r>
    </w:p>
    <w:p>
      <w:pPr>
        <w:widowControl w:val="on"/>
        <w:pBdr/>
        <w:spacing w:before="220" w:after="220" w:line="240" w:lineRule="auto"/>
        <w:ind w:left="0" w:right="0"/>
        <w:jc w:val="left"/>
      </w:pPr>
      <w:r>
        <w:rPr>
          <w:rFonts w:ascii="Calibri" w:hAnsi="Calibri" w:eastAsia="Calibri" w:cs="Calibri"/>
          <w:color w:val="000000"/>
          <w:sz w:val="22"/>
          <w:szCs w:val="22"/>
        </w:rPr>
        <w:t xml:space="preserve">Tsror L, Erlich O, Lebiush S, Hazanovsky M, Zig U, Slawiak M, Grabe G, van der Wolf JM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 Haar JJ (2009) Assessment of recent outbreaks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(syn.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slow wilt in potato crops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311–20.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Helm F (2009) Bacterierot in </w:t>
      </w:r>
      <w:r>
        <w:rPr>
          <w:rFonts w:ascii="Calibri" w:hAnsi="Calibri" w:eastAsia="Calibri" w:cs="Calibri"/>
          <w:i/>
          <w:iCs/>
          <w:color w:val="000000"/>
          <w:sz w:val="22"/>
          <w:szCs w:val="22"/>
        </w:rPr>
        <w:t xml:space="preserve">Sedum</w:t>
      </w:r>
      <w:r>
        <w:rPr>
          <w:rFonts w:ascii="Calibri" w:hAnsi="Calibri" w:eastAsia="Calibri" w:cs="Calibri"/>
          <w:color w:val="000000"/>
          <w:sz w:val="22"/>
          <w:szCs w:val="22"/>
        </w:rPr>
        <w:t xml:space="preserve">: hoe te handelen? </w:t>
      </w:r>
      <w:r>
        <w:rPr>
          <w:rFonts w:ascii="Calibri" w:hAnsi="Calibri" w:eastAsia="Calibri" w:cs="Calibri"/>
          <w:i/>
          <w:iCs/>
          <w:color w:val="000000"/>
          <w:sz w:val="22"/>
          <w:szCs w:val="22"/>
        </w:rPr>
        <w:t xml:space="preserve">Vakblad voor de Bloemisterij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De Boef E &amp; Roozen N (1993) Serological characterisation of fluorescent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strains cross-reacting with antibodies against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51–60.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Vries PM, Raaijmakers J, Bakker P, Bertheau Y &amp; Vuurde JWL (1995) Polymerase chain reaction for verification of fluorescent colonies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putida.</w:t>
      </w:r>
      <w:r>
        <w:rPr>
          <w:rFonts w:ascii="Calibri" w:hAnsi="Calibri" w:eastAsia="Calibri" w:cs="Calibri"/>
          <w:color w:val="000000"/>
          <w:sz w:val="22"/>
          <w:szCs w:val="22"/>
        </w:rPr>
        <w:t xml:space="preserve"> Journal of Applied Microbiology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&amp; De Boer SH (2007) Bacterial pathogens of potato. In: D Vreugdenhil, ed. Potato Biology and Biotechnology: Advances and Perspectives. Oxford, UK: Elsevier, 595– 617.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Speksnijder A, Velvis H, Van de Haar J &amp; van Doorn J (2007) Why is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taking over? – the ecology of a blackleg pathogen. In: A Hannukkala, M Segerstedt, eds. New and Old Pathogens of Potato in Changing Climate. Jokionen, Finland: MTT Agrifood Research, Agrifood Research Working Papers no. 142, 30.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Nijhuis EH, Kowalewska MJ, Saddler GS, Parkinson N, Elphingstone JG, Pritchard L, Toth IK, Lojkowska E, Potrykus M, Waleron M, de Vos P, Cleenwerck I, Pirhonen M, Garlant L, Hélias V, Pothier JF, Pflüger V, Duffy B, Tsror L &amp; Manulis S (2014)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sp. nov., a pectinolytic plant-pathogenic bacterium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768–774.</w:t>
      </w:r>
    </w:p>
    <w:p>
      <w:pPr>
        <w:widowControl w:val="on"/>
        <w:pBdr/>
        <w:spacing w:before="220" w:after="220" w:line="240" w:lineRule="auto"/>
        <w:ind w:left="0" w:right="0"/>
        <w:jc w:val="left"/>
      </w:pPr>
      <w:r>
        <w:rPr>
          <w:rFonts w:ascii="Calibri" w:hAnsi="Calibri" w:eastAsia="Calibri" w:cs="Calibri"/>
          <w:color w:val="000000"/>
          <w:sz w:val="22"/>
          <w:szCs w:val="22"/>
        </w:rPr>
        <w:t xml:space="preserve">van Doorn J, Vreeburg PJM, van Leeuwen PJ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Dees RHL (2011) The presence and survival of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flower bulb production systems.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886</w:t>
      </w:r>
      <w:r>
        <w:rPr>
          <w:rFonts w:ascii="Calibri" w:hAnsi="Calibri" w:eastAsia="Calibri" w:cs="Calibri"/>
          <w:color w:val="000000"/>
          <w:sz w:val="22"/>
          <w:szCs w:val="22"/>
        </w:rPr>
        <w:t xml:space="preserve">, 365–379.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P, Dees R, Vreeburg 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Doorn J (2012) Oorzaak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problemen dahlia vooral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BloembollenVisie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246</w:t>
      </w:r>
      <w:r>
        <w:rPr>
          <w:rFonts w:ascii="Calibri" w:hAnsi="Calibri" w:eastAsia="Calibri" w:cs="Calibri"/>
          <w:color w:val="000000"/>
          <w:sz w:val="22"/>
          <w:szCs w:val="22"/>
        </w:rPr>
        <w:t xml:space="preserve">, p 22.</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Baeyen S, De Vos P &amp; Maes M (2012) Sequence diversity in the </w:t>
      </w:r>
      <w:r>
        <w:rPr>
          <w:rFonts w:ascii="Calibri" w:hAnsi="Calibri" w:eastAsia="Calibri" w:cs="Calibri"/>
          <w:i/>
          <w:iCs/>
          <w:color w:val="000000"/>
          <w:sz w:val="22"/>
          <w:szCs w:val="22"/>
        </w:rPr>
        <w:t xml:space="preserve">Dickeya </w:t>
      </w:r>
      <w:r>
        <w:rPr>
          <w:rFonts w:ascii="Calibri" w:hAnsi="Calibri" w:eastAsia="Calibri" w:cs="Calibri"/>
          <w:i/>
          <w:iCs/>
          <w:color w:val="000000"/>
          <w:sz w:val="22"/>
          <w:szCs w:val="22"/>
        </w:rPr>
        <w:t xml:space="preserve">fliC</w:t>
      </w:r>
      <w:r>
        <w:rPr>
          <w:rFonts w:ascii="Calibri" w:hAnsi="Calibri" w:eastAsia="Calibri" w:cs="Calibri"/>
          <w:color w:val="000000"/>
          <w:sz w:val="22"/>
          <w:szCs w:val="22"/>
        </w:rPr>
        <w:t xml:space="preserve"> Gene: phylogeny of the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genus and TaqMan® PCR for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new biovar 3 variant on potato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e35738. </w:t>
      </w:r>
      <w:hyperlink r:id="rId6906663715355ee59" w:history="1">
        <w:r>
          <w:rPr>
            <w:rFonts w:ascii="Calibri" w:hAnsi="Calibri" w:eastAsia="Calibri" w:cs="Calibri"/>
            <w:color w:val="0000CC"/>
            <w:sz w:val="22"/>
            <w:szCs w:val="22"/>
            <w:u w:val="single"/>
          </w:rPr>
          <w:t xml:space="preserve">https://doi.org/10.1371/journal.pone.0035738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He S-W, Guo H-B, Han J-G, Thin KK, Gao J-S, Wang Y &amp; Zhang X-X (2020) </w:t>
      </w:r>
      <w:r>
        <w:rPr>
          <w:rFonts w:ascii="Calibri" w:hAnsi="Calibri" w:eastAsia="Calibri" w:cs="Calibri"/>
          <w:i/>
          <w:iCs/>
          <w:color w:val="000000"/>
          <w:sz w:val="22"/>
          <w:szCs w:val="22"/>
        </w:rPr>
        <w:t xml:space="preserve">Dickeya oryzae</w:t>
      </w:r>
      <w:r>
        <w:rPr>
          <w:rFonts w:ascii="Calibri" w:hAnsi="Calibri" w:eastAsia="Calibri" w:cs="Calibri"/>
          <w:color w:val="000000"/>
          <w:sz w:val="22"/>
          <w:szCs w:val="22"/>
        </w:rPr>
        <w:t xml:space="preserve"> sp. nov., isolated from the roots of rice.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4171–4178.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NA, Byers J, Commander P, Corbett MJ, Coulthurst SJ, Everson L, Harris AKP, Pemberton CL, Simpson NJL, Slater H, Smith DS, Welch M, Williamson N &amp; Salmond GPC (2002) The regulation of virulence in phytopathogenic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quorum sensing, antibiotics and ecological considerations.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Wick R &amp; Shrier R (1990) Tomato pith necrosis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Bwye A, Banovic M, Baulch J, Wang C, Hair S, Hammond N, Coutts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Kehoe M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potatoes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2029-2029.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EPPO datasheets on pests recommended for regulation. Available online. </w:t>
      </w:r>
      <w:hyperlink r:id="rId7856663715355f29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5461984" name="name8272663715355f7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11663715355f7d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034909">
    <w:multiLevelType w:val="hybridMultilevel"/>
    <w:lvl w:ilvl="0" w:tplc="84360964">
      <w:start w:val="1"/>
      <w:numFmt w:val="decimal"/>
      <w:lvlText w:val="%1."/>
      <w:lvlJc w:val="left"/>
      <w:pPr>
        <w:ind w:left="720" w:hanging="360"/>
      </w:pPr>
    </w:lvl>
    <w:lvl w:ilvl="1" w:tplc="84360964" w:tentative="1">
      <w:start w:val="1"/>
      <w:numFmt w:val="lowerLetter"/>
      <w:lvlText w:val="%2."/>
      <w:lvlJc w:val="left"/>
      <w:pPr>
        <w:ind w:left="1440" w:hanging="360"/>
      </w:pPr>
    </w:lvl>
    <w:lvl w:ilvl="2" w:tplc="84360964" w:tentative="1">
      <w:start w:val="1"/>
      <w:numFmt w:val="lowerRoman"/>
      <w:lvlText w:val="%3."/>
      <w:lvlJc w:val="right"/>
      <w:pPr>
        <w:ind w:left="2160" w:hanging="180"/>
      </w:pPr>
    </w:lvl>
    <w:lvl w:ilvl="3" w:tplc="84360964" w:tentative="1">
      <w:start w:val="1"/>
      <w:numFmt w:val="decimal"/>
      <w:lvlText w:val="%4."/>
      <w:lvlJc w:val="left"/>
      <w:pPr>
        <w:ind w:left="2880" w:hanging="360"/>
      </w:pPr>
    </w:lvl>
    <w:lvl w:ilvl="4" w:tplc="84360964" w:tentative="1">
      <w:start w:val="1"/>
      <w:numFmt w:val="lowerLetter"/>
      <w:lvlText w:val="%5."/>
      <w:lvlJc w:val="left"/>
      <w:pPr>
        <w:ind w:left="3600" w:hanging="360"/>
      </w:pPr>
    </w:lvl>
    <w:lvl w:ilvl="5" w:tplc="84360964" w:tentative="1">
      <w:start w:val="1"/>
      <w:numFmt w:val="lowerRoman"/>
      <w:lvlText w:val="%6."/>
      <w:lvlJc w:val="right"/>
      <w:pPr>
        <w:ind w:left="4320" w:hanging="180"/>
      </w:pPr>
    </w:lvl>
    <w:lvl w:ilvl="6" w:tplc="84360964" w:tentative="1">
      <w:start w:val="1"/>
      <w:numFmt w:val="decimal"/>
      <w:lvlText w:val="%7."/>
      <w:lvlJc w:val="left"/>
      <w:pPr>
        <w:ind w:left="5040" w:hanging="360"/>
      </w:pPr>
    </w:lvl>
    <w:lvl w:ilvl="7" w:tplc="84360964" w:tentative="1">
      <w:start w:val="1"/>
      <w:numFmt w:val="lowerLetter"/>
      <w:lvlText w:val="%8."/>
      <w:lvlJc w:val="left"/>
      <w:pPr>
        <w:ind w:left="5760" w:hanging="360"/>
      </w:pPr>
    </w:lvl>
    <w:lvl w:ilvl="8" w:tplc="84360964" w:tentative="1">
      <w:start w:val="1"/>
      <w:numFmt w:val="lowerRoman"/>
      <w:lvlText w:val="%9."/>
      <w:lvlJc w:val="right"/>
      <w:pPr>
        <w:ind w:left="6480" w:hanging="180"/>
      </w:pPr>
    </w:lvl>
  </w:abstractNum>
  <w:abstractNum w:abstractNumId="54034908">
    <w:multiLevelType w:val="hybridMultilevel"/>
    <w:lvl w:ilvl="0" w:tplc="27395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034908">
    <w:abstractNumId w:val="54034908"/>
  </w:num>
  <w:num w:numId="54034909">
    <w:abstractNumId w:val="540349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2693734" Type="http://schemas.microsoft.com/office/2011/relationships/commentsExtended" Target="commentsExtended.xml"/><Relationship Id="rId130090174" Type="http://schemas.microsoft.com/office/2011/relationships/people" Target="people.xml"/><Relationship Id="rId95726637153557190" Type="http://schemas.openxmlformats.org/officeDocument/2006/relationships/hyperlink" Target="https://gd.eppo.int/taxon/ERWICD/" TargetMode="External"/><Relationship Id="rId441566371535571fa" Type="http://schemas.openxmlformats.org/officeDocument/2006/relationships/hyperlink" Target="https://gd.eppo.int/taxon/ERWICD/categorization" TargetMode="External"/><Relationship Id="rId91196637153557add" Type="http://schemas.openxmlformats.org/officeDocument/2006/relationships/hyperlink" Target="https://gd.eppo.int/taxon/ERWICD/photos" TargetMode="External"/><Relationship Id="rId8003663715355b235" Type="http://schemas.openxmlformats.org/officeDocument/2006/relationships/hyperlink" Target="https://doi.org/:10.1094/PDIS-11-18-2094-PDN" TargetMode="External"/><Relationship Id="rId6773663715355b2ec" Type="http://schemas.openxmlformats.org/officeDocument/2006/relationships/hyperlink" Target="https://doi.org/10.1094/PDIS-02-13-0147-PDN" TargetMode="External"/><Relationship Id="rId9643663715355b586" Type="http://schemas.openxmlformats.org/officeDocument/2006/relationships/hyperlink" Target="http://www.cabi.org/cpc/datasheet/17585" TargetMode="External"/><Relationship Id="rId5799663715355b6ad" Type="http://schemas.openxmlformats.org/officeDocument/2006/relationships/hyperlink" Target="https://doi.org/10.1371/journal.pone.0030702" TargetMode="External"/><Relationship Id="rId4696663715355b836" Type="http://schemas.openxmlformats.org/officeDocument/2006/relationships/hyperlink" Target="https://doi.org/10.3390/microorganisms9081733" TargetMode="External"/><Relationship Id="rId1328663715355b9c6" Type="http://schemas.openxmlformats.org/officeDocument/2006/relationships/hyperlink" Target="https://doi.org/10.3390/microorganisms9112270" TargetMode="External"/><Relationship Id="rId5439663715355bc8d" Type="http://schemas.openxmlformats.org/officeDocument/2006/relationships/hyperlink" Target="https://doi.org/10.1111/jam.14579" TargetMode="External"/><Relationship Id="rId8232663715355bd1c" Type="http://schemas.openxmlformats.org/officeDocument/2006/relationships/hyperlink" Target="https://doi.org/10.2903/j.efsa.2013.3072" TargetMode="External"/><Relationship Id="rId6207663715355bdaa" Type="http://schemas.openxmlformats.org/officeDocument/2006/relationships/hyperlink" Target="https://doi.org/10.1007/s41348-020-00354-6" TargetMode="External"/><Relationship Id="rId5456663715355be75" Type="http://schemas.openxmlformats.org/officeDocument/2006/relationships/hyperlink" Target="https://gd.eppo.int/standards/PM4/" TargetMode="External"/><Relationship Id="rId8322663715355bef5" Type="http://schemas.openxmlformats.org/officeDocument/2006/relationships/hyperlink" Target="https://gd.eppo.int/standards/PM4/" TargetMode="External"/><Relationship Id="rId8264663715355bf5c" Type="http://schemas.openxmlformats.org/officeDocument/2006/relationships/hyperlink" Target="https://gd.eppo.int/standards/PM8/" TargetMode="External"/><Relationship Id="rId6232663715355bffc" Type="http://schemas.openxmlformats.org/officeDocument/2006/relationships/hyperlink" Target="https://gd.eppo.int/standards/PM7/" TargetMode="External"/><Relationship Id="rId1087663715355c06c" Type="http://schemas.openxmlformats.org/officeDocument/2006/relationships/hyperlink" Target="http://eur-lex.europa.eu/legal-content/EN/TXT/?uri=CELEX:32016R2031" TargetMode="External"/><Relationship Id="rId6058663715355c205" Type="http://schemas.openxmlformats.org/officeDocument/2006/relationships/hyperlink" Target="https://doi.org/10.1007/s10327-020-00934-2" TargetMode="External"/><Relationship Id="rId5822663715355c76c" Type="http://schemas.openxmlformats.org/officeDocument/2006/relationships/hyperlink" Target="https://pra.eppo.int/pra/414fadfc-0b86-4bd6-b99e-14f1419bff39" TargetMode="External"/><Relationship Id="rId6410663715355c7bf" Type="http://schemas.openxmlformats.org/officeDocument/2006/relationships/hyperlink" Target="https://www.ippc.int/en/countries/australia/pestreports/2017/11/dickeya-dianthicola-in-western-australia/" TargetMode="External"/><Relationship Id="rId9937663715355c85c" Type="http://schemas.openxmlformats.org/officeDocument/2006/relationships/hyperlink" Target="https://doi.org/10.1111/j.1365-2672.2008.04000.x" TargetMode="External"/><Relationship Id="rId5120663715355c976" Type="http://schemas.openxmlformats.org/officeDocument/2006/relationships/hyperlink" Target="https://doi.org/10.1094/PDIS-12-15-1513-PDN" TargetMode="External"/><Relationship Id="rId1963663715355cafc" Type="http://schemas.openxmlformats.org/officeDocument/2006/relationships/hyperlink" Target="https://doi.org/10.1099/ijsem.0.001524" TargetMode="External"/><Relationship Id="rId2008663715355cc35" Type="http://schemas.openxmlformats.org/officeDocument/2006/relationships/hyperlink" Target="https://doi.org/10.1007/s10327-013-0440-z" TargetMode="External"/><Relationship Id="rId7685663715355cd9a" Type="http://schemas.openxmlformats.org/officeDocument/2006/relationships/hyperlink" Target="https://doi.org/10.1111/j.1365-3059.1992.tb02342.x" TargetMode="External"/><Relationship Id="rId7851663715355cea4" Type="http://schemas.openxmlformats.org/officeDocument/2006/relationships/hyperlink" Target="https://doi.org/10.1094/PDIS-09-20-2020-PDN" TargetMode="External"/><Relationship Id="rId6601663715355d0b6" Type="http://schemas.openxmlformats.org/officeDocument/2006/relationships/hyperlink" Target="https://doi.org/10.3390/pathogens8010018" TargetMode="External"/><Relationship Id="rId8780663715355d3e4" Type="http://schemas.openxmlformats.org/officeDocument/2006/relationships/hyperlink" Target="https://doi.org/10.1094/PDIS-01-19-0024-PDN" TargetMode="External"/><Relationship Id="rId5207663715355d57c" Type="http://schemas.openxmlformats.org/officeDocument/2006/relationships/hyperlink" Target="https://doi.org/10.1371/journal.pone.0218868" TargetMode="External"/><Relationship Id="rId8302663715355d629" Type="http://schemas.openxmlformats.org/officeDocument/2006/relationships/hyperlink" Target="https://doi.org/10.1094/pdis-04-17-0548-pdn" TargetMode="External"/><Relationship Id="rId6635663715355d920" Type="http://schemas.openxmlformats.org/officeDocument/2006/relationships/hyperlink" Target="https://doi.org/10.1094/PDIS-05-18-0775-PDN" TargetMode="External"/><Relationship Id="rId7185663715355d9ba" Type="http://schemas.openxmlformats.org/officeDocument/2006/relationships/hyperlink" Target="https://doi.org/10.3390/microorganisms10051024" TargetMode="External"/><Relationship Id="rId5853663715355da6f" Type="http://schemas.openxmlformats.org/officeDocument/2006/relationships/hyperlink" Target="https://doi.org/10.1111/epp.12500" TargetMode="External"/><Relationship Id="rId4224663715355dab2" Type="http://schemas.openxmlformats.org/officeDocument/2006/relationships/hyperlink" Target="https://rnqp.eppo.int/recommendations/summarysheet_pest?pest=ERWICD" TargetMode="External"/><Relationship Id="rId8763663715355dbe0" Type="http://schemas.openxmlformats.org/officeDocument/2006/relationships/hyperlink" Target="https://doi.org/10.1111/j.1365-3059.2012.02678.x" TargetMode="External"/><Relationship Id="rId6367663715355dc9a" Type="http://schemas.openxmlformats.org/officeDocument/2006/relationships/hyperlink" Target="http://www.ndrs.org.uk/pdfs/033/NDR_033010.pdf" TargetMode="External"/><Relationship Id="rId1704663715355ddea" Type="http://schemas.openxmlformats.org/officeDocument/2006/relationships/hyperlink" Target="https://doi.org/10.1007/BF01976395" TargetMode="External"/><Relationship Id="rId2352663715355e06c" Type="http://schemas.openxmlformats.org/officeDocument/2006/relationships/hyperlink" Target="https://doi.org/10.1094/PDIS-04-18-0551-PDN" TargetMode="External"/><Relationship Id="rId1971663715355e13e" Type="http://schemas.openxmlformats.org/officeDocument/2006/relationships/hyperlink" Target="https://doi.org/10.1094/PDIS-08-19-1743-RE" TargetMode="External"/><Relationship Id="rId6413663715355e30e" Type="http://schemas.openxmlformats.org/officeDocument/2006/relationships/hyperlink" Target="https://www.potatoesincanada.com/the-rise-and-fall-of-blackleg-causing-bacteria/" TargetMode="External"/><Relationship Id="rId6906663715355ee59" Type="http://schemas.openxmlformats.org/officeDocument/2006/relationships/hyperlink" Target="https://doi.org/10.1371/journal.pone.0035738" TargetMode="External"/><Relationship Id="rId7856663715355f298" Type="http://schemas.openxmlformats.org/officeDocument/2006/relationships/hyperlink" Target="https://gd.eppo.int" TargetMode="External"/><Relationship Id="rId7786663715355796e" Type="http://schemas.openxmlformats.org/officeDocument/2006/relationships/image" Target="media/imgrId7786663715355796e.jpg"/><Relationship Id="rId3801663715355972f" Type="http://schemas.openxmlformats.org/officeDocument/2006/relationships/image" Target="media/imgrId3801663715355972f.jpg"/><Relationship Id="rId8111663715355f7d2" Type="http://schemas.openxmlformats.org/officeDocument/2006/relationships/image" Target="media/imgrId8111663715355f7d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