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subcrinita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subcrinita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subcarinata</w:t>
            </w:r>
            <w:r>
              <w:rPr>
                <w:rFonts w:ascii="Calibri" w:hAnsi="Calibri" w:eastAsia="Calibri" w:cs="Calibri"/>
                <w:color w:val="000000"/>
                <w:position w:val="-3"/>
                <w:sz w:val="22"/>
                <w:szCs w:val="22"/>
              </w:rPr>
              <w:t xml:space="preserve"> Crotch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potato flea beetle</w:t>
            </w:r>
            <w:hyperlink r:id="rId883969afde412fb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331569afde412fb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31052" name="name673469afde4130279" descr="11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5.jpg"/>
                          <pic:cNvPicPr/>
                        </pic:nvPicPr>
                        <pic:blipFill>
                          <a:blip r:embed="rId465069afde4130276" cstate="print"/>
                          <a:stretch>
                            <a:fillRect/>
                          </a:stretch>
                        </pic:blipFill>
                        <pic:spPr>
                          <a:xfrm>
                            <a:off x="0" y="0"/>
                            <a:ext cx="2160000" cy="1281600"/>
                          </a:xfrm>
                          <a:prstGeom prst="rect">
                            <a:avLst/>
                          </a:prstGeom>
                          <a:ln w="0">
                            <a:noFill/>
                          </a:ln>
                        </pic:spPr>
                      </pic:pic>
                    </a:graphicData>
                  </a:graphic>
                </wp:inline>
              </w:drawing>
            </w:r>
            <w:hyperlink r:id="rId920269afde41303b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flea beetle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made up of 162 described species worldwide, the majority of which originate from the Neotropics. The Palearctic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were revised by Döberl (2000) and a key to Holarctic species is provided in Bienkowski &amp; Orlova-Bienkowskaja (2017). Due to their small size, high diversity, and difficult to distinguish morphological characters,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difficult for non-experts and misidentifications may be present in published research.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are primarily specialists on Solanaceae. Adults feed above ground on leaves while larvae feed on roots. Due to the subterranean habitat of the larvae most host records are based on adults feeding on foliage. Many of these records may be incidental as adult flea beetles are known to opportunistically feed on plants that they are not able to complete their lifecycle 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Under laboratory conditions Landis (1948) reported rearing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adulthood on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a single larva was successfully reared on the non-solanaceous plant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Leucophysalis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throughout western North America including Canada, the United States, and Mexico. It is also reported from Guatemala and Peru, but due to the high diversity of species in the neotropics and the lack of any formal revisions these records should be treated with some caution until more taxonomic research is conducted. There are currently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r>
        <w:drawing>
          <wp:inline distT="0" distB="0" distL="0" distR="0">
            <wp:extent cx="6120000" cy="3067200"/>
            <wp:docPr id="79342237" name="name206069afde4131472" descr="EPIX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SU_distribution_map.jpg"/>
                    <pic:cNvPicPr/>
                  </pic:nvPicPr>
                  <pic:blipFill>
                    <a:blip r:embed="rId993369afde41314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Mexico, United States of America (Arizona, California, Colorado, Idaho, Montana, Nevada, New Mexico, Oregon, Utah,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lesser agricultural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its biology and control methods have not been as well studied, particularly in recent years. The distribution and seasonality of the two species in Washington state were studied in Webster (1932), seasonality of adults and tuber damage in British Columbia were studied by MacCarthy (1953), overwintering patterns were studied by Davis and Landis (1947), host rearing tests were performed by Landis (1948), and the life history of beetles from western Washington State were studied by Jones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feed on leaves and produce ‘shot-hole’ symptoms while the larvae feed on roots and tubers. The Jones (1944) study is the most complete study of the biology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Under laboratory conditions the full life cycle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was found to take an average of 49.2 days at approximately 21° C. In western Washington state they have two broods in July and September with the highest population in September. The beetles disperse by flying low to the ground on calm days mostly after noon.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overwinters as adults, primarily in vegetative litter (Davis and Landis, 1947).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Tuber damage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generally regarded as lesser than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based on some studies (e.g. Jones, 1944), but other research has found that they are capable of creating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described by Hoerner &amp; Gillette (1928) (MacCarthy, 1950). Different types of tuber injury can be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habitus and genitalia of the adult insects. The identification keys and illustrations presented in EPPO Standard PM 7/109 (2) (EPPO, 2017) allow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Out of these species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distinctive due to its brown, brassy color.</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formally described, but are similar in appearance to other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larvae such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 spherical and minute.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whitish with a brown head, slender, cylindrical, and about 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brassy dark brown beetles with rows of short white hairs across the elytra, 1.76-2.27 mm long, with testaceous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color, and also because of their feeding behavior.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fly, and this is one of the main means for local dispersal of the species (Jones, 1944). Additionally, some hosts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common weeds in disturbed areas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Populations on these hosts can serve as reservoirs to infest agricultural areas, and due to the close proximity of these weeds to human dwellings their spread may be aided by human transport and corridors of host plants such as roadside weeds.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long distance spread is through the commercial transport of potato tubers (seed or ware potatoes), when associated with soil and plant debris (EPPO, 2016b;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caused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potato tubers has been debated due to conflicting results. The tuber flea beetle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which often co-occurs with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known to make tunnels in the tubers which can reduce the value of the crops. Some research has indicated that this damage is associated with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weak or absent when only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present (Webster 1932, Jones 1944, Fulton &amp; Branham 1960). However, under laboratory conditions MacCarthy (1960) found that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produced tuber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minor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 However, young plants grown after the emergence of the beetles can be killed by high populations with significant feeding (Webster &amp; Baker, 1929).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Contemporary methods of control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studied due to its minor status as a pest in North America compared to the more destructive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Methods of control used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such as IPM strategies combining cultural measures for reducing the population of overwintered adults with insecticide treatments, may work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as well.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tend to overwinter in vegetative litter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mainly overwinters in the soil, so destruction of litter may also help to reduce winter survival (Davis and Landis, 1947).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in North America indicates that the species would find suitable climatic conditions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predict the potential economic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due to the uncertainty of how much tuber damage they will cause in the field. If their damage is minimal then their impact would be comparable to that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but if they exhibit tuber tunnelling behaviours then their impacts would be closer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Since there are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it is uncertain how they would behave in a novel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One could expect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develop one or two generations per year in many of the potato-growing areas of Central and Northern Europe (EPPO, 2011), and possibly also in southern regions. While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member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measures by several EPPO member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2016b)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Sullivan JM (2004) Host plants of leaf beetle species occurring in the United States and Canada. </w:t>
      </w:r>
      <w:r>
        <w:rPr>
          <w:rFonts w:ascii="Calibri" w:hAnsi="Calibri" w:eastAsia="Calibri" w:cs="Calibri"/>
          <w:i/>
          <w:iCs/>
          <w:color w:val="000000"/>
          <w:sz w:val="22"/>
          <w:szCs w:val="22"/>
        </w:rPr>
        <w:t xml:space="preserve">Special Publications of 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476 pp.</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&amp; Landis BJ (1947) Overwintering of potato flea beetles in the Yakima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821-824.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Landis BJ &amp; Randall TE (1948) A potato resistant to tuber infestation by flea beetle larvae.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Internationalen Entomologischen Vereins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160069afde413285c"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553069afde41328c1"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647469afde413293f" w:history="1">
        <w:r>
          <w:rPr>
            <w:rFonts w:ascii="Calibri" w:hAnsi="Calibri" w:eastAsia="Calibri" w:cs="Calibri"/>
            <w:color w:val="0000CC"/>
            <w:sz w:val="22"/>
            <w:szCs w:val="22"/>
            <w:u w:val="single"/>
          </w:rPr>
          <w:t xml:space="preserve">https://doi.org/10.1111/epp.123494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228769afde41329d0"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552269afde4132a6b"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102369afde4132ae6"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210069afde4132b6f"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(2019) A brief history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in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309369afde4132dfd"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Landis BJ (1948) Plants upon which tuber flea beetles and western potato flea beetles propagate.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(1950) A comparison of potato tuber damage by two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and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(1953) Further evidence of tuber damage by the western potato flea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688-689.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753669afde41330b5"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559169afde4133145"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(1932) Injury and distribution of potato flea-beetle in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976-980.</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&amp; Baker WW (1929) Potato flea-beetles in Washington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LeConte: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897-900.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Anthony Deczynski.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EPPO datasheets on pests recommended for regulation. Available online. </w:t>
      </w:r>
      <w:hyperlink r:id="rId510569afde41333c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2586239" name="name744269afde41334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5969afde413348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401064">
    <w:multiLevelType w:val="hybridMultilevel"/>
    <w:lvl w:ilvl="0" w:tplc="27960715">
      <w:start w:val="1"/>
      <w:numFmt w:val="decimal"/>
      <w:lvlText w:val="%1."/>
      <w:lvlJc w:val="left"/>
      <w:pPr>
        <w:ind w:left="720" w:hanging="360"/>
      </w:pPr>
    </w:lvl>
    <w:lvl w:ilvl="1" w:tplc="27960715" w:tentative="1">
      <w:start w:val="1"/>
      <w:numFmt w:val="lowerLetter"/>
      <w:lvlText w:val="%2."/>
      <w:lvlJc w:val="left"/>
      <w:pPr>
        <w:ind w:left="1440" w:hanging="360"/>
      </w:pPr>
    </w:lvl>
    <w:lvl w:ilvl="2" w:tplc="27960715" w:tentative="1">
      <w:start w:val="1"/>
      <w:numFmt w:val="lowerRoman"/>
      <w:lvlText w:val="%3."/>
      <w:lvlJc w:val="right"/>
      <w:pPr>
        <w:ind w:left="2160" w:hanging="180"/>
      </w:pPr>
    </w:lvl>
    <w:lvl w:ilvl="3" w:tplc="27960715" w:tentative="1">
      <w:start w:val="1"/>
      <w:numFmt w:val="decimal"/>
      <w:lvlText w:val="%4."/>
      <w:lvlJc w:val="left"/>
      <w:pPr>
        <w:ind w:left="2880" w:hanging="360"/>
      </w:pPr>
    </w:lvl>
    <w:lvl w:ilvl="4" w:tplc="27960715" w:tentative="1">
      <w:start w:val="1"/>
      <w:numFmt w:val="lowerLetter"/>
      <w:lvlText w:val="%5."/>
      <w:lvlJc w:val="left"/>
      <w:pPr>
        <w:ind w:left="3600" w:hanging="360"/>
      </w:pPr>
    </w:lvl>
    <w:lvl w:ilvl="5" w:tplc="27960715" w:tentative="1">
      <w:start w:val="1"/>
      <w:numFmt w:val="lowerRoman"/>
      <w:lvlText w:val="%6."/>
      <w:lvlJc w:val="right"/>
      <w:pPr>
        <w:ind w:left="4320" w:hanging="180"/>
      </w:pPr>
    </w:lvl>
    <w:lvl w:ilvl="6" w:tplc="27960715" w:tentative="1">
      <w:start w:val="1"/>
      <w:numFmt w:val="decimal"/>
      <w:lvlText w:val="%7."/>
      <w:lvlJc w:val="left"/>
      <w:pPr>
        <w:ind w:left="5040" w:hanging="360"/>
      </w:pPr>
    </w:lvl>
    <w:lvl w:ilvl="7" w:tplc="27960715" w:tentative="1">
      <w:start w:val="1"/>
      <w:numFmt w:val="lowerLetter"/>
      <w:lvlText w:val="%8."/>
      <w:lvlJc w:val="left"/>
      <w:pPr>
        <w:ind w:left="5760" w:hanging="360"/>
      </w:pPr>
    </w:lvl>
    <w:lvl w:ilvl="8" w:tplc="27960715" w:tentative="1">
      <w:start w:val="1"/>
      <w:numFmt w:val="lowerRoman"/>
      <w:lvlText w:val="%9."/>
      <w:lvlJc w:val="right"/>
      <w:pPr>
        <w:ind w:left="6480" w:hanging="180"/>
      </w:pPr>
    </w:lvl>
  </w:abstractNum>
  <w:abstractNum w:abstractNumId="66401063">
    <w:multiLevelType w:val="hybridMultilevel"/>
    <w:lvl w:ilvl="0" w:tplc="720236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401063">
    <w:abstractNumId w:val="66401063"/>
  </w:num>
  <w:num w:numId="66401064">
    <w:abstractNumId w:val="664010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8298225" Type="http://schemas.microsoft.com/office/2011/relationships/commentsExtended" Target="commentsExtended.xml"/><Relationship Id="rId977778694" Type="http://schemas.microsoft.com/office/2011/relationships/people" Target="people.xml"/><Relationship Id="rId883969afde412fb44" Type="http://schemas.openxmlformats.org/officeDocument/2006/relationships/hyperlink" Target="https://gd.eppo.int/taxon/EPIXSU/" TargetMode="External"/><Relationship Id="rId331569afde412fbb1" Type="http://schemas.openxmlformats.org/officeDocument/2006/relationships/hyperlink" Target="https://gd.eppo.int/taxon/EPIXSU/categorization" TargetMode="External"/><Relationship Id="rId920269afde41303b7" Type="http://schemas.openxmlformats.org/officeDocument/2006/relationships/hyperlink" Target="https://gd.eppo.int/taxon/EPIXSU/photos" TargetMode="External"/><Relationship Id="rId160069afde413285c" Type="http://schemas.openxmlformats.org/officeDocument/2006/relationships/hyperlink" Target="https://doi.org/10.2903/sp.efsa.2019.EN-1571" TargetMode="External"/><Relationship Id="rId553069afde41328c1" Type="http://schemas.openxmlformats.org/officeDocument/2006/relationships/hyperlink" Target="http://www.eppo.int/QUARANTINE/Pest_Risk_Analysis/PRA_intro.htm" TargetMode="External"/><Relationship Id="rId647469afde413293f" Type="http://schemas.openxmlformats.org/officeDocument/2006/relationships/hyperlink" Target="https://doi.org/10.1111/epp.123494" TargetMode="External"/><Relationship Id="rId228769afde41329d0" Type="http://schemas.openxmlformats.org/officeDocument/2006/relationships/hyperlink" Target="https://doi.org/10.1111/epp.12349" TargetMode="External"/><Relationship Id="rId552269afde4132a6b" Type="http://schemas.openxmlformats.org/officeDocument/2006/relationships/hyperlink" Target="https://doi.org/10.1111/epp.12362" TargetMode="External"/><Relationship Id="rId102369afde4132ae6" Type="http://schemas.openxmlformats.org/officeDocument/2006/relationships/hyperlink" Target="https://doi.org/10.1111/epp.12418" TargetMode="External"/><Relationship Id="rId210069afde4132b6f" Type="http://schemas.openxmlformats.org/officeDocument/2006/relationships/hyperlink" Target="https://doi.org/10.1111/epp.12617" TargetMode="External"/><Relationship Id="rId309369afde4132dfd" Type="http://schemas.openxmlformats.org/officeDocument/2006/relationships/hyperlink" Target="https://doi.org/10.1017/S000748531200079X" TargetMode="External"/><Relationship Id="rId753669afde41330b5" Type="http://schemas.openxmlformats.org/officeDocument/2006/relationships/hyperlink" Target="http://dx.doi.org/10.1017/S0007485316000559" TargetMode="External"/><Relationship Id="rId559169afde4133145" Type="http://schemas.openxmlformats.org/officeDocument/2006/relationships/hyperlink" Target="http://www.jstor.org/stable/3999405" TargetMode="External"/><Relationship Id="rId510569afde41333c8" Type="http://schemas.openxmlformats.org/officeDocument/2006/relationships/hyperlink" Target="https://gd.eppo.int" TargetMode="External"/><Relationship Id="rId465069afde4130276" Type="http://schemas.openxmlformats.org/officeDocument/2006/relationships/image" Target="media/imgrId465069afde4130276.jpg"/><Relationship Id="rId993369afde413146e" Type="http://schemas.openxmlformats.org/officeDocument/2006/relationships/image" Target="media/imgrId993369afde413146e.jpg"/><Relationship Id="rId885969afde4133480" Type="http://schemas.openxmlformats.org/officeDocument/2006/relationships/image" Target="media/imgrId885969afde413348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