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Euphorbia davidii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2026-01-15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Euphorbia davidii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Subils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Fabids: Malpighiales: Euphorbiaceae: Euphorbioideae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Euphorbia dentata var. gracillima</w:t>
            </w:r>
            <w:r>
              <w:rPr>
                <w:rFonts w:ascii="Calibri" w:hAnsi="Calibri" w:eastAsia="Calibri" w:cs="Calibri"/>
                <w:color w:val="000000"/>
                <w:position w:val="-3"/>
                <w:sz w:val="22"/>
                <w:szCs w:val="22"/>
              </w:rPr>
              <w:t xml:space="preserve"> Millsp., </w:t>
            </w:r>
            <w:r>
              <w:rPr>
                <w:rFonts w:ascii="Calibri" w:hAnsi="Calibri" w:eastAsia="Calibri" w:cs="Calibri"/>
                <w:i/>
                <w:iCs/>
                <w:color w:val="000000"/>
                <w:position w:val="-3"/>
                <w:sz w:val="22"/>
                <w:szCs w:val="22"/>
              </w:rPr>
              <w:t xml:space="preserve">Euphorbia dentata var. lancifolia</w:t>
            </w:r>
            <w:r>
              <w:rPr>
                <w:rFonts w:ascii="Calibri" w:hAnsi="Calibri" w:eastAsia="Calibri" w:cs="Calibri"/>
                <w:color w:val="000000"/>
                <w:position w:val="-3"/>
                <w:sz w:val="22"/>
                <w:szCs w:val="22"/>
              </w:rPr>
              <w:t xml:space="preserve"> Farw.</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David's spurge, toothed spurge</w:t>
            </w:r>
            <w:hyperlink r:id="rId14936ac92bff762a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 List of Invasive Alien Plants</w:t>
            </w:r>
            <w:hyperlink r:id="rId10766ac92bff762f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EPHDV</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558868" name="name78566ac92bff763c7" descr="177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764.jpg"/>
                          <pic:cNvPicPr/>
                        </pic:nvPicPr>
                        <pic:blipFill>
                          <a:blip r:embed="rId63516ac92bff763c5" cstate="print"/>
                          <a:stretch>
                            <a:fillRect/>
                          </a:stretch>
                        </pic:blipFill>
                        <pic:spPr>
                          <a:xfrm>
                            <a:off x="0" y="0"/>
                            <a:ext cx="2160000" cy="1281600"/>
                          </a:xfrm>
                          <a:prstGeom prst="rect">
                            <a:avLst/>
                          </a:prstGeom>
                          <a:ln w="0">
                            <a:noFill/>
                          </a:ln>
                        </pic:spPr>
                      </pic:pic>
                    </a:graphicData>
                  </a:graphic>
                </wp:inline>
              </w:drawing>
            </w:r>
            <w:hyperlink r:id="rId57296ac92bff764ff"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is native to the USA (Arizona, California and New Mexico) and Mexico (north-east and north-west).</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is native to the USA (Arizona, California and New Mexico) and Mexico (north-east and north-west) (POWO, 2024). In the Flora of North America (FNA, 2016) it is stated that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native to the south-western United States and northern Mexico, north through the southern Great Plains; it is apparently introduced elsewhere in the United States.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some confusion on the status of the species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It is considered an alien species in Argentina (Marchessi et al., 2011a).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was described in 1983 from Argentina (Subils, 1984) and it was widely believed that the species originated from there. Likewise, the POWO (2024) indicates Argentina as the native range for the species. Misinterpretations of the taxonomy presented by Mayfield (1997), by the databases BONAP (Kartesz, 2015) and the USDA NRSC (2025) have led to the erroneous concept that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in North America is non-native.</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invasive range,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established in Australia; it has been recorded as a weed in agriculture (Randall, 2007). Observations are available from New South Wales, Queensland, South Australia and Victoria (Atlas of Living Australia, 2024). It occurs in heavily disturbed areas such as roadsides and inland from Sydney, though it is not considered a major invader. The species is classified differently across states, for example, as an ‘emerging weed’ in New South Wales and as naturalized in Victoria (J. Le Roux, pers. comm., 2025).</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America,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was detected in Argentina in the Buenos Aires province (Azul district) in 1983, located in isolated pockets; currently, the species is distributed over 85% of the agricultural area of that district. Its presence has also been recorded in several other districts of the province (Juan et al., 1996; Juan &amp; Saint André, 1995; Marchessi et al., 2011a). The species has also been found as a weed in the provinces of Córdoba and San Luis (Rauber et al., 2018; F. Núñez Fré, pers. comm., 2024).</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was first reported in Europe in 1961 in North Ossetia (Herbarium of Moscow State University, 2024). Following this, the species was collected in row crops and vineyards around Pyatigorsk in 1968 and then in Mineralnye Vody city (North Caucasian Federal District) (as </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(Mikheev, 1971). At present, it has been recorded in St. Petersburg (port), Moscow region, Chuvashia and Udmurtia, Rostov region, Belgorod region, Saratov region, Astrakhan region, Volgograd region, Krasnodar and Stavropol Krais, Karachaevo-Cherkessia Republic, Kabardino-Balkaria Republic, North Ossetia Republic, Dagestan Republic and Chechenskaya Republic (Berezutsky, 2017; Geltman, 2012, 2020; Kulakova &amp; Popov, 2018; Mallaliev &amp; Zalibekov, 2018; Plantarium, 2024; Shhagapsoev et al., 2017; Shkhagapsoev et al., 2022; Tokhtar &amp; Yu,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Ukraine, the first record is from the area of Odessa port on the Black Sea in 1989 (Shevera et al., 2023). All identified localities of the species at that time were confined exclusively to the railroad tracks at railway stations or, less often, other areas where railroad transportation is also used. From 2009 onwards, new localities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were discovered in other administrative regions of Ukraine (e.g. Poltava, Kharkiv, Mykolajiw and Crimea) (Shevera et al.,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Serbia, it is reported as established where it was recorded in 2007 in two localities in Vojvodina on arable fields (Purger et al., 2015) where it still persists (D. Marisavljević, pers. comm., 2024). In Hungary,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was discovered in a crop field in 2008 in Igar (Fejér county) (Pinke et al., 2012). In 2024, the species was still present at this site (S. Follak, pers. comm., 2024).</w:t>
      </w:r>
    </w:p>
    <w:p>
      <w:pPr>
        <w:widowControl w:val="on"/>
        <w:pBdr/>
        <w:spacing w:before="220" w:after="220" w:line="240" w:lineRule="auto"/>
        <w:ind w:left="0" w:right="0"/>
        <w:jc w:val="both"/>
      </w:pPr>
      <w:r>
        <w:rPr>
          <w:rFonts w:ascii="Calibri" w:hAnsi="Calibri" w:eastAsia="Calibri" w:cs="Calibri"/>
          <w:color w:val="000000"/>
          <w:sz w:val="22"/>
          <w:szCs w:val="22"/>
        </w:rPr>
        <w:t xml:space="preserve">In France, the first record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occurred in 1997 in a vineyard in the vicinity of Nîmes in the Mediterranean region. Regular monitoring confirmed its presence in this area until 2009 (G. Fried, pers. obs., 2009). Since its initial detection, the species has been reported in 25 additional locations, primarily in the southern part of France (south-west and Mediterranean France) and less frequently in the Paris region and Burgundy.</w:t>
      </w:r>
    </w:p>
    <w:p>
      <w:pPr>
        <w:widowControl w:val="on"/>
        <w:pBdr/>
        <w:spacing w:before="220" w:after="220" w:line="240" w:lineRule="auto"/>
        <w:ind w:left="0" w:right="0"/>
        <w:jc w:val="both"/>
      </w:pPr>
      <w:r>
        <w:rPr>
          <w:rFonts w:ascii="Calibri" w:hAnsi="Calibri" w:eastAsia="Calibri" w:cs="Calibri"/>
          <w:color w:val="000000"/>
          <w:sz w:val="22"/>
          <w:szCs w:val="22"/>
        </w:rPr>
        <w:t xml:space="preserve">In Belgium,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is considered a rare transient species. It was first recorded in 1986 in the port of Ghent. Then, it was observed twice at the Ghent Grain Terminal at the Rodenhuizedok (in 1996 and 1999), most probably as a soybean alien (single specimens). Finally, it was recorded on a dump in Rumbeke-Roeselare in 2003 and on the verge of an unloading quay near a grain mill in the port of Roeselare in 2004 (Verloove, 2024). It is also recorded as transient in the Netherlands where it is documented twice as </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a first record in 1964 as a casual in a roadside (near Bodegraven) and underneath a hedge of a parking area in 1984 (Utrecht) (Van Oostroom &amp; Reichelt, 1965). The herbarium specimens at Naturalis Leiden have been reidentified as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by Leni Duistermaat in 2025.</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where the status of the species is unclear include Georgia, Moldova, Romania, Slovakia, Spain and Switzerland.</w:t>
      </w:r>
    </w:p>
    <w:p>
      <w:r>
        <w:drawing>
          <wp:inline distT="0" distB="0" distL="0" distR="0">
            <wp:extent cx="6120000" cy="3067200"/>
            <wp:docPr id="22967723" name="name48376ac92bff76ed4" descr="EPHDV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HDV_distribution_map.jpg"/>
                    <pic:cNvPicPr/>
                  </pic:nvPicPr>
                  <pic:blipFill>
                    <a:blip r:embed="rId78996ac92bff76ed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Bulgaria, France (mainland), Georgia, Hungary, Italy (mainland), Moldova, Republic of, Netherlands, Romania, Russian Federation (Central Russia, Southern Russia), Serbia, Slovakia, Spain (mainland), Switzerland, Türkiye, Ukraine, Uzbekistan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Uzbekistan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Québec), Mexico, United States of America (Arizona, Arkansas, California, Colorado, Connecticut, Delaware, District of Columbia, Florida, Illinois, Indiana, Iowa, Kansas, Kentucky, Mainland USA, Maryland, Massachusetts, Michigan, Minnesota, Missouri, Nebraska, New Hampshire, New Jersey, New Mexico, New York, North Carolina, Ohio, Oklahoma, Pennsylvania, Rhode Island, South Dakota, Tennessee, Texas, Utah, Vermont, Virginia, West Virginia, Wisconsin, Wyoming)</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Victoria)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Annual herbaceous plant.</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description is primarily based on the Flora of North America (FNA, 2016), Vladimirov and Petrova (2009) and Mayfield (1997).</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Roots: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a taproot. </w:t>
      </w:r>
      <w:r>
        <w:rPr>
          <w:rFonts w:ascii="Calibri" w:hAnsi="Calibri" w:eastAsia="Calibri" w:cs="Calibri"/>
          <w:b/>
          <w:bCs/>
          <w:color w:val="000000"/>
          <w:sz w:val="22"/>
          <w:szCs w:val="22"/>
        </w:rPr>
        <w:t xml:space="preserve">Stems:</w:t>
      </w:r>
      <w:r>
        <w:rPr>
          <w:rFonts w:ascii="Calibri" w:hAnsi="Calibri" w:eastAsia="Calibri" w:cs="Calibri"/>
          <w:color w:val="000000"/>
          <w:sz w:val="22"/>
          <w:szCs w:val="22"/>
        </w:rPr>
        <w:t xml:space="preserve"> solitary, erect or ascending, 20–70 cm tall, up to 4 mm thick at the base, with opposite, arcuately ascending branches. </w:t>
      </w:r>
      <w:r>
        <w:rPr>
          <w:rFonts w:ascii="Calibri" w:hAnsi="Calibri" w:eastAsia="Calibri" w:cs="Calibri"/>
          <w:b/>
          <w:bCs/>
          <w:color w:val="000000"/>
          <w:sz w:val="22"/>
          <w:szCs w:val="22"/>
        </w:rPr>
        <w:t xml:space="preserve">Leaves:</w:t>
      </w:r>
      <w:r>
        <w:rPr>
          <w:rFonts w:ascii="Calibri" w:hAnsi="Calibri" w:eastAsia="Calibri" w:cs="Calibri"/>
          <w:color w:val="000000"/>
          <w:sz w:val="22"/>
          <w:szCs w:val="22"/>
        </w:rPr>
        <w:t xml:space="preserve"> opposite, with 7–25 mm long petioles, blades 1–10 × 0.5–3.5 cm, lanceolate to broadly elliptic, widest in the middle, attenuate at the base, bluntly acute to acuminate at the apex. </w:t>
      </w:r>
      <w:r>
        <w:rPr>
          <w:rFonts w:ascii="Calibri" w:hAnsi="Calibri" w:eastAsia="Calibri" w:cs="Calibri"/>
          <w:b/>
          <w:bCs/>
          <w:color w:val="000000"/>
          <w:sz w:val="22"/>
          <w:szCs w:val="22"/>
        </w:rPr>
        <w:t xml:space="preserve">Flowers:</w:t>
      </w:r>
      <w:r>
        <w:rPr>
          <w:rFonts w:ascii="Calibri" w:hAnsi="Calibri" w:eastAsia="Calibri" w:cs="Calibri"/>
          <w:color w:val="000000"/>
          <w:sz w:val="22"/>
          <w:szCs w:val="22"/>
        </w:rPr>
        <w:t xml:space="preserve"> synflorescence umbellate, flat-topped to slightly rounded, with numerous cyathia. Ray leaves narrowly elliptic to lanceolate, shortly petiolate, paler at the base. Cyathia involucres cylindriform, glabrous, green, 2.5–3.0 × 1.3–1.8 mm; involucral lobes subsequently divided into 5–7 linear lobes with swollen apical cells. Glands 0.9 × 1.3 mm, solitary, cupped with oblong mouth, pale-yellow, stipitate glands. Staminate flowers 5–8 in a fascicle. Pistillate flower pedicel elongating to ~3 mm, exceeding cyathia; ovaries usually glabrous, seldom sparingly strigose.</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 high potential for misidentification between </w:t>
      </w:r>
      <w:r>
        <w:rPr>
          <w:rFonts w:ascii="Calibri" w:hAnsi="Calibri" w:eastAsia="Calibri" w:cs="Calibri"/>
          <w:i/>
          <w:iCs/>
          <w:color w:val="000000"/>
          <w:sz w:val="22"/>
          <w:szCs w:val="22"/>
        </w:rPr>
        <w:t xml:space="preserve">Euphorbia dentata</w:t>
      </w:r>
      <w:r>
        <w:rPr>
          <w:rFonts w:ascii="Calibri" w:hAnsi="Calibri" w:eastAsia="Calibri" w:cs="Calibri"/>
          <w:color w:val="000000"/>
          <w:sz w:val="22"/>
          <w:szCs w:val="22"/>
        </w:rPr>
        <w:t xml:space="preserve"> Michx. (toothed spurge),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heterophylla</w:t>
      </w:r>
      <w:r>
        <w:rPr>
          <w:rFonts w:ascii="Calibri" w:hAnsi="Calibri" w:eastAsia="Calibri" w:cs="Calibri"/>
          <w:color w:val="000000"/>
          <w:sz w:val="22"/>
          <w:szCs w:val="22"/>
        </w:rPr>
        <w:t xml:space="preserve">, another common contaminant in soybean imported into the EPPO region. Guides for the identification of the species should be consulted (Barina et al., 2013). </w:t>
      </w:r>
      <w:r>
        <w:rPr>
          <w:rFonts w:ascii="Calibri" w:hAnsi="Calibri" w:eastAsia="Calibri" w:cs="Calibri"/>
          <w:i/>
          <w:iCs/>
          <w:color w:val="000000"/>
          <w:sz w:val="22"/>
          <w:szCs w:val="22"/>
        </w:rPr>
        <w:t xml:space="preserve">E. heterophylla</w:t>
      </w:r>
      <w:r>
        <w:rPr>
          <w:rFonts w:ascii="Calibri" w:hAnsi="Calibri" w:eastAsia="Calibri" w:cs="Calibri"/>
          <w:color w:val="000000"/>
          <w:sz w:val="22"/>
          <w:szCs w:val="22"/>
        </w:rPr>
        <w:t xml:space="preserve"> can be more readily distinguished due to its alternate leaf arrangement, more finely serrated margins and distinctly different leaf shape.</w:t>
      </w:r>
    </w:p>
    <w:p>
      <w:pPr>
        <w:widowControl w:val="on"/>
        <w:pBdr/>
        <w:spacing w:before="220" w:after="220" w:line="240" w:lineRule="auto"/>
        <w:ind w:left="0" w:right="0"/>
        <w:jc w:val="left"/>
      </w:pPr>
      <w:r>
        <w:rPr>
          <w:rFonts w:ascii="Calibri" w:hAnsi="Calibri" w:eastAsia="Calibri" w:cs="Calibri"/>
          <w:color w:val="000000"/>
          <w:sz w:val="22"/>
          <w:szCs w:val="22"/>
        </w:rPr>
        <w:t xml:space="preserve">Images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can be retrieved from the EPPO Global Database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is an annual species with a spring–summer cycle. In the EPPO region, flowering occurs from August to September; fruits are formed in September to October (Oprea et al., 2012; Purger et al., 2015; Vladimirov &amp; Petrova, 2009).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reproduces by seed. A single plant can form between 100 and 300 seeds (Petrova et al., 2013; F. Núñez Fré, pers. comm., 2025). Seed production is influenced by population density that increases up to a density of 150 individuals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Núñez Fré et al.</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(2018a) showed that an average seed production in the first, second and third cohort was 5700, 6400 and 1900 seeds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respectively (experimental site with no crop competition).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builds up a large and persistent soil seed bank with several thousand seeds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More than 20 000 seeds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were estimated in fields in Argentina (Núñez Fré, 2019; Núñez Fré et al., 2014). Generally, most seeds are found in the upper soil layer (0–5 cm), but this varies depending on the soil cultivation system (no-till vs. tillage). Euphorbia davidii exhibits strong seed dormancy, leading to substantial year-to-year variation in seedling emergence under field conditions. Seeds can remain viable for several years. Marchessi et al. (2011b) investigated the germination capability of seeds harvested in 1995 (14 years old) and 2009 (2 years old), stored in laboratory conditions.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in North America,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been found in forests, along streams and riverbanks, prairies (grassland), roadsides and open disturbed areas (FNA, 2016). It is also considered to be a weed in agricultural areas (FNA, 2016; Verloove, 2024). For example, in Montana (USA), the species was recorded along roadsides at interstate junctions and in city parks (Montana Field Guide, 2024).</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the analysis of Barina et al. (2013), European records are associated with railways (65.5 % of the known occurrences), followed by agricultural land (17.2 %) and other habitat types (6.9 %, incl. vineyards and other ruderal environments). Within the EPPO region, the species is largely associated with vegetated man-made habitats, especially with transportation networks and cargo handling areas in ports and railway stations (e.g. Bondarenk &amp; Myroonov, 2021; Conservatoire botanique national méditerranéen, 2024; Galasso et al., 2019; Shevera et al., 2023; Verloove, 2024) as well as crop fields and vineyards (Barina et al., 2013; Pinke et al., 2012; Purger et al., 2015).</w:t>
      </w:r>
    </w:p>
    <w:p>
      <w:pPr>
        <w:widowControl w:val="on"/>
        <w:pBdr/>
        <w:spacing w:before="220" w:after="220" w:line="240" w:lineRule="auto"/>
        <w:ind w:left="0" w:right="0"/>
        <w:jc w:val="both"/>
      </w:pPr>
      <w:r>
        <w:rPr>
          <w:rFonts w:ascii="Calibri" w:hAnsi="Calibri" w:eastAsia="Calibri" w:cs="Calibri"/>
          <w:color w:val="000000"/>
          <w:sz w:val="22"/>
          <w:szCs w:val="22"/>
        </w:rPr>
        <w:t xml:space="preserve">In France,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been observed in five habitat types, including vineyards, summer crops (four sites, particularly soyabean and maize), riverbanks (four sites in the Mediterranean), roadsides (six records) and railway ballast and surrounding areas (six records) (G. Fried, pers. comm., 2024).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occurs regularly along the railroads from coastal areas in France, near Marseille to the Cévennes via Avignon (Conservatoire botanique national méditerranéen, 2024; Girod et al., 2007; Girod &amp; Fried, 2011).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was recorded in Romania in 1997 (as </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in the railway station of Socola (city of Iaşi). Later, it was also found in the railway stations of Buzău (Buzău County), Tecuci and Movileni (both Galaiț County) in Romania.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is usually found along railway tracks in Italy (Galasso et al., 2011, 2019).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has been found for the first time in 2012 in south-eastern Slovakia on railway tracks in Maťovské Vojkovce, very close to the Ukrainian border (Jehlík et al., 2013). Recently, in 2019, the species was found at two other locations in eastern Slovakia, namely at the railway station in Bánovce nad Ondavou and along railway tracks near Trebišov (Dudáš et al., 2019). Most localities of the species occur along railways and tracks in the Russian Federation (Y. Kulakova, pers. comm., 2024). In Ukraine, early identified localities of the species were confined to railroad tracks at railway stations and, less often, other areas where railroad transportation was also used (Huzik et al., 1997).</w:t>
      </w:r>
    </w:p>
    <w:p>
      <w:pPr>
        <w:widowControl w:val="on"/>
        <w:pBdr/>
        <w:spacing w:before="220" w:after="220" w:line="240" w:lineRule="auto"/>
        <w:ind w:left="0" w:right="0"/>
        <w:jc w:val="both"/>
      </w:pPr>
      <w:r>
        <w:rPr>
          <w:rFonts w:ascii="Calibri" w:hAnsi="Calibri" w:eastAsia="Calibri" w:cs="Calibri"/>
          <w:color w:val="000000"/>
          <w:sz w:val="22"/>
          <w:szCs w:val="22"/>
        </w:rPr>
        <w:t xml:space="preserve">In Switzerland,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was recorded in an industrial zone in Bussigny-près-Lausanne in 2011 (Hoffer-Massard, 2011).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was recorded on a dump site and on the verge of an unloading quay near a grain mill in a port in Belgium (Verloove, 2024).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was found in Tbilisi in road and path margins around a petrol station in Georgia (Raab-Straube von &amp; Raus,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Uzbekistan, it occurs in ruderal habitats and rocky habitats (i.e. cliffs and rock outcrops with very shallow or no soil; Makhkamov et al., 2024).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optimal temperature for vegetative growth is between 20 and 25°C.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grows until the first frost occurs. The growth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restricted at low temperatures (F. Núñez Fré, pers. comm., 2025). The species has been found to require ~1100–1200 growing degree days with base 8°C (GDD8) to reach reproductive stage (Molinari et al., 2022; Núñez Fré et al., 2018a, 2018b).</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is adapted to a wide range of soil conditions. In the EPPO region,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can be found on different substrates, such as chernozem-like soil or limestone gravel in places with sandy-clay soil (Oprea et al., 2012; Purger et al., 2015; Vladimirov &amp; Petrova, 2009). In Argentina,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grows on the typical argiudoll soil type, which predominates in agricultural areas there. Both soil types (chernozem-like and argiudoll) are characterized by a high organic matter content (more than 3%). However, the species is also well adapted to soils with lower organic matter content and sandy soils, which are characteristic of the Western part of the Buenos Aires Province (F. Núñez Fré, pers. comm., 2024).</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adapted to tolerate dry conditions (FNA, 2016; Montana Field Guide, 2024).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can vary greatly in size, with individuals growing larger on well-watered sites (Montana Field Guide, 2024). Soilborne pathogens, particularly those causing damping-off, can result in substantial plant stand loss when excessive moisture is present, especially in potted plants under greenhouse conditions (F. Núñez Fré, pers. comm., 2025).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natural enemies are not known to occur on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within the EPPO region. Generalist natural enemies may potentially attack the plant, but these are unlikely to cause enough damage to influence establishment. In Argentina, thrips, grasshoppers and whiteflies can attack this species. However, significant increases in mortality are only observed when these attacks occur during the early stages of its life cycle, particularly under conditions of severe drought.</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 genus </w:t>
      </w:r>
      <w:r>
        <w:rPr>
          <w:rFonts w:ascii="Calibri" w:hAnsi="Calibri" w:eastAsia="Calibri" w:cs="Calibri"/>
          <w:i/>
          <w:iCs/>
          <w:color w:val="000000"/>
          <w:sz w:val="22"/>
          <w:szCs w:val="22"/>
        </w:rPr>
        <w:t xml:space="preserve">Euphorbia</w:t>
      </w:r>
      <w:r>
        <w:rPr>
          <w:rFonts w:ascii="Calibri" w:hAnsi="Calibri" w:eastAsia="Calibri" w:cs="Calibri"/>
          <w:color w:val="000000"/>
          <w:sz w:val="22"/>
          <w:szCs w:val="22"/>
        </w:rPr>
        <w:t xml:space="preserve"> produces latex, which is rich in secondary metabolites. They are naturally defensive compounds in plants, which have significant antifeedant and growth-inhibitory effects on herbivorous insects.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uses or benefits.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0" w:after="0" w:line="240" w:lineRule="auto"/>
        <w:ind w:left="0" w:right="0"/>
        <w:jc w:val="left"/>
      </w:pPr>
      <w:r>
        <w:rPr>
          <w:rFonts w:ascii="Calibri" w:hAnsi="Calibri" w:eastAsia="Calibri" w:cs="Calibri"/>
          <w:color w:val="000000"/>
          <w:sz w:val="22"/>
          <w:szCs w:val="22"/>
        </w:rPr>
        <w:t xml:space="preserve">The main pathways for movement into and within the EPPO region are as a seed contaminant of grain and seed.
</w:t>
      </w:r>
    </w:p>
    <w:p>
      <w:pPr>
        <w:widowControl w:val="on"/>
        <w:pBdr/>
        <w:spacing w:before="220" w:after="220" w:line="240" w:lineRule="auto"/>
        <w:ind w:left="0" w:right="0"/>
        <w:jc w:val="left"/>
      </w:pPr>
    </w:p>
    <w:p>
      <w:pPr>
        <w:widowControl w:val="on"/>
        <w:pBdr/>
        <w:spacing w:before="0" w:after="0" w:line="240" w:lineRule="auto"/>
        <w:ind w:left="0" w:right="0"/>
        <w:jc w:val="left"/>
      </w:pPr>
      <w:r>
        <w:rPr>
          <w:rFonts w:ascii="Calibri" w:hAnsi="Calibri" w:eastAsia="Calibri" w:cs="Calibri"/>
          <w:b/>
          <w:bCs/>
          <w:color w:val="000000"/>
          <w:sz w:val="22"/>
          <w:szCs w:val="22"/>
        </w:rPr>
        <w:br/>
        <w:t xml:space="preserve">Grain (</w:t>
      </w:r>
      <w:r>
        <w:rPr>
          <w:rFonts w:ascii="Calibri" w:hAnsi="Calibri" w:eastAsia="Calibri" w:cs="Calibri"/>
          <w:b/>
          <w:bCs/>
          <w:i/>
          <w:iCs/>
          <w:color w:val="000000"/>
          <w:sz w:val="22"/>
          <w:szCs w:val="22"/>
        </w:rPr>
        <w:t xml:space="preserve">Glycine max</w:t>
      </w:r>
      <w:r>
        <w:rPr>
          <w:rFonts w:ascii="Calibri" w:hAnsi="Calibri" w:eastAsia="Calibri" w:cs="Calibri"/>
          <w:b/>
          <w:bCs/>
          <w:color w:val="000000"/>
          <w:sz w:val="22"/>
          <w:szCs w:val="22"/>
        </w:rPr>
        <w:t xml:space="preserve">, </w:t>
      </w:r>
      <w:r>
        <w:rPr>
          <w:rFonts w:ascii="Calibri" w:hAnsi="Calibri" w:eastAsia="Calibri" w:cs="Calibri"/>
          <w:b/>
          <w:bCs/>
          <w:i/>
          <w:iCs/>
          <w:color w:val="000000"/>
          <w:sz w:val="22"/>
          <w:szCs w:val="22"/>
        </w:rPr>
        <w:t xml:space="preserve">Helianthus annuus</w:t>
      </w:r>
      <w:r>
        <w:rPr>
          <w:rFonts w:ascii="Calibri" w:hAnsi="Calibri" w:eastAsia="Calibri" w:cs="Calibri"/>
          <w:b/>
          <w:bCs/>
          <w:color w:val="000000"/>
          <w:sz w:val="22"/>
          <w:szCs w:val="22"/>
        </w:rPr>
        <w:t xml:space="preserve"> and </w:t>
      </w:r>
      <w:r>
        <w:rPr>
          <w:rFonts w:ascii="Calibri" w:hAnsi="Calibri" w:eastAsia="Calibri" w:cs="Calibri"/>
          <w:b/>
          <w:bCs/>
          <w:i/>
          <w:iCs/>
          <w:color w:val="000000"/>
          <w:sz w:val="22"/>
          <w:szCs w:val="22"/>
        </w:rPr>
        <w:t xml:space="preserve">Zea mays</w:t>
      </w:r>
      <w:r>
        <w:rPr>
          <w:rFonts w:ascii="Calibri" w:hAnsi="Calibri" w:eastAsia="Calibri" w:cs="Calibri"/>
          <w:b/>
          <w:bCs/>
          <w:color w:val="000000"/>
          <w:sz w:val="22"/>
          <w:szCs w:val="22"/>
        </w:rPr>
        <w:t xml:space="preserve">)</w:t>
      </w:r>
      <w:r>
        <w:rPr>
          <w:rFonts w:ascii="Calibri" w:hAnsi="Calibri" w:eastAsia="Calibri" w:cs="Calibri"/>
          <w:i/>
          <w:iCs/>
          <w:color w:val="000000"/>
          <w:sz w:val="22"/>
          <w:szCs w:val="22"/>
        </w:rPr>
        <w:t xml:space="preserve"> </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been intercepted in grain (</w:t>
      </w:r>
      <w:r>
        <w:rPr>
          <w:rFonts w:ascii="Calibri" w:hAnsi="Calibri" w:eastAsia="Calibri" w:cs="Calibri"/>
          <w:i/>
          <w:iCs/>
          <w:color w:val="000000"/>
          <w:sz w:val="22"/>
          <w:szCs w:val="22"/>
        </w:rPr>
        <w:t xml:space="preserve">G. max</w:t>
      </w:r>
      <w:r>
        <w:rPr>
          <w:rFonts w:ascii="Calibri" w:hAnsi="Calibri" w:eastAsia="Calibri" w:cs="Calibri"/>
          <w:color w:val="000000"/>
          <w:sz w:val="22"/>
          <w:szCs w:val="22"/>
        </w:rPr>
        <w:t xml:space="preserve">) from the USA to Canada (Wilson et al., 2016).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been identified from </w:t>
      </w:r>
      <w:r>
        <w:rPr>
          <w:rFonts w:ascii="Calibri" w:hAnsi="Calibri" w:eastAsia="Calibri" w:cs="Calibri"/>
          <w:i/>
          <w:iCs/>
          <w:color w:val="000000"/>
          <w:sz w:val="22"/>
          <w:szCs w:val="22"/>
        </w:rPr>
        <w:t xml:space="preserve">Z. mays</w:t>
      </w:r>
      <w:r>
        <w:rPr>
          <w:rFonts w:ascii="Calibri" w:hAnsi="Calibri" w:eastAsia="Calibri" w:cs="Calibri"/>
          <w:color w:val="000000"/>
          <w:sz w:val="22"/>
          <w:szCs w:val="22"/>
        </w:rPr>
        <w:t xml:space="preserve"> grain intended for local distribution in Argentina (Núñez Fre, pers. comm., 2025). In the EPPO region, the species has been recorded in port areas where grain and oilseeds are handled and/or processed. In Ukraine, the initial introduction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was associated with imported grain cargo (Shevera et al., 2023). In Belgium, it was most likely introduced as a soybean alien (Verloove, 2024) based on observations and locations of the plant in the port areas. The spread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associated with railway lines (Barina et al., 2013), indicating that goods (i.e. grain) contaminated with seeds play a significant role here.</w:t>
      </w:r>
    </w:p>
    <w:p/>
    <w:p>
      <w:pPr>
        <w:widowControl w:val="on"/>
        <w:pBdr/>
        <w:spacing w:before="220" w:after="220" w:line="240" w:lineRule="auto"/>
        <w:ind w:left="0" w:right="0"/>
        <w:jc w:val="left"/>
      </w:pPr>
      <w:r>
        <w:rPr>
          <w:rFonts w:ascii="Calibri" w:hAnsi="Calibri" w:eastAsia="Calibri" w:cs="Calibri"/>
          <w:b/>
          <w:bCs/>
          <w:color w:val="000000"/>
          <w:sz w:val="22"/>
          <w:szCs w:val="22"/>
        </w:rPr>
        <w:t xml:space="preserve">Seed (</w:t>
      </w:r>
      <w:r>
        <w:rPr>
          <w:rFonts w:ascii="Calibri" w:hAnsi="Calibri" w:eastAsia="Calibri" w:cs="Calibri"/>
          <w:b/>
          <w:bCs/>
          <w:i/>
          <w:iCs/>
          <w:color w:val="000000"/>
          <w:sz w:val="22"/>
          <w:szCs w:val="22"/>
        </w:rPr>
        <w:t xml:space="preserve">Glycine max</w:t>
      </w:r>
      <w:r>
        <w:rPr>
          <w:rFonts w:ascii="Calibri" w:hAnsi="Calibri" w:eastAsia="Calibri" w:cs="Calibri"/>
          <w:b/>
          <w:bCs/>
          <w:color w:val="000000"/>
          <w:sz w:val="22"/>
          <w:szCs w:val="22"/>
        </w:rPr>
        <w:t xml:space="preserve">, </w:t>
      </w:r>
      <w:r>
        <w:rPr>
          <w:rFonts w:ascii="Calibri" w:hAnsi="Calibri" w:eastAsia="Calibri" w:cs="Calibri"/>
          <w:b/>
          <w:bCs/>
          <w:i/>
          <w:iCs/>
          <w:color w:val="000000"/>
          <w:sz w:val="22"/>
          <w:szCs w:val="22"/>
        </w:rPr>
        <w:t xml:space="preserve">Helianthus annuus</w:t>
      </w:r>
      <w:r>
        <w:rPr>
          <w:rFonts w:ascii="Calibri" w:hAnsi="Calibri" w:eastAsia="Calibri" w:cs="Calibri"/>
          <w:b/>
          <w:bCs/>
          <w:color w:val="000000"/>
          <w:sz w:val="22"/>
          <w:szCs w:val="22"/>
        </w:rPr>
        <w:t xml:space="preserve"> and </w:t>
      </w:r>
      <w:r>
        <w:rPr>
          <w:rFonts w:ascii="Calibri" w:hAnsi="Calibri" w:eastAsia="Calibri" w:cs="Calibri"/>
          <w:b/>
          <w:bCs/>
          <w:i/>
          <w:iCs/>
          <w:color w:val="000000"/>
          <w:sz w:val="22"/>
          <w:szCs w:val="22"/>
        </w:rPr>
        <w:t xml:space="preserve">Zea mays</w:t>
      </w:r>
      <w:r>
        <w:rPr>
          <w:rFonts w:ascii="Calibri" w:hAnsi="Calibri" w:eastAsia="Calibri" w:cs="Calibri"/>
          <w:b/>
          <w:b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The probability that seeds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are associated with the pathway at the point of origin depends mainly on the crop species concerned. The species grows in spring crops such as soybean and maize, and on the exact origin of the imported product and the degree of infestation of this region by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Seeds will be present on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plants when crops are being harvested. The seeds can be released during the harvesting process. The likelihood that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seeds are associated with the pathway at the point of origin greatly depends on the effectiveness of the management measures implemented during cultivation and the sorting procedures that can be implemented at the origin before export. There will be a lower risk of contamination in certified seed. Seed is sorted after harvest and submitted to quality requirements when it is certified, which will reduce the probability of association (EU Marketing Directives, OECD Standards).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been mentioned as a weed in agricultural systems (FNA, 2016; Verloove, 2024). However, no scientific data on the abundance and impact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in crops has been found; it is likely this entry can be attributed to misidentification. Its congener </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was described as a weed of cereals and maize (Jones et al., 2001; Vangessel et al., 1995; Wicks et al., 2003).</w:t>
      </w:r>
    </w:p>
    <w:p>
      <w:pPr>
        <w:widowControl w:val="on"/>
        <w:pBdr/>
        <w:spacing w:before="220" w:after="220" w:line="240" w:lineRule="auto"/>
        <w:ind w:left="0" w:right="0"/>
        <w:jc w:val="both"/>
      </w:pPr>
      <w:r>
        <w:rPr>
          <w:rFonts w:ascii="Calibri" w:hAnsi="Calibri" w:eastAsia="Calibri" w:cs="Calibri"/>
          <w:color w:val="000000"/>
          <w:sz w:val="22"/>
          <w:szCs w:val="22"/>
        </w:rPr>
        <w:t xml:space="preserve">In Argentina,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mainly found in soybean, but also in other summer crops, such as sunflower and maize. It was also reported in cereals (wheat) (Juan et al., 1996; Rauber et al., 2018).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considered a highly competitive species and difficult to control due to the low efficacy of most chemical treatments associated with the great dependence of the phenological stage of the weed at the time of control (Juan et al., 2011; Núñez Fré, 2019). Núñez Fré et al. (2022) also showed that the nutritional status of the soil (phosphate, nitrogen and sulphur contents) could influence the efficacy of glyphosate treatments. Population density in the fields can be very high and has increased in recent years. Studies conducted on agricultural plots reported weed densities ranging between 20 and 200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(Juan et al., 1996), while recent surveys indicated densities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ranging from 300 to 900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most likely resulting from difficulties in controlling the plant (Juan et al., 2011; Núñez Fré et al., 2014).</w:t>
      </w:r>
    </w:p>
    <w:p>
      <w:pPr>
        <w:widowControl w:val="on"/>
        <w:pBdr/>
        <w:spacing w:before="220" w:after="220" w:line="240" w:lineRule="auto"/>
        <w:ind w:left="0" w:right="0"/>
        <w:jc w:val="both"/>
      </w:pPr>
      <w:r>
        <w:rPr>
          <w:rFonts w:ascii="Calibri" w:hAnsi="Calibri" w:eastAsia="Calibri" w:cs="Calibri"/>
          <w:color w:val="000000"/>
          <w:sz w:val="22"/>
          <w:szCs w:val="22"/>
        </w:rPr>
        <w:t xml:space="preserve">Few studies have documented the effect of various densities of </w:t>
      </w:r>
      <w:r>
        <w:rPr>
          <w:rFonts w:ascii="Calibri" w:hAnsi="Calibri" w:eastAsia="Calibri" w:cs="Calibri"/>
          <w:i/>
          <w:iCs/>
          <w:color w:val="000000"/>
          <w:sz w:val="22"/>
          <w:szCs w:val="22"/>
        </w:rPr>
        <w:t xml:space="preserve">E. davidii </w:t>
      </w:r>
      <w:r>
        <w:rPr>
          <w:rFonts w:ascii="Calibri" w:hAnsi="Calibri" w:eastAsia="Calibri" w:cs="Calibri"/>
          <w:color w:val="000000"/>
          <w:sz w:val="22"/>
          <w:szCs w:val="22"/>
        </w:rPr>
        <w:t xml:space="preserve">on soybean yield. A field study carried out by Juan et al. (2003) in the Buenos Aires Province (Azul district) reported that in soybean, 100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caused yield losses close to 700 kg ha</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representing more than 30% yield reduction compared to the weed-free control. Significant effects have already been observed from densities of 8–10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indicating a high competitive ability of the weed. The main yield component affected was the number of pods per plant, which showed a 15% difference compared to the control at a weed density of 20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(Juan et al., 2003). Significant variations were also detected in indicators such as seeds/pod, number of trifoliate leaves, and, to a lesser extent, the weight of 1000 seeds (Juan et al., 2003; Juan &amp; Saint André, 1995).</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economic impact of  </w:t>
      </w:r>
      <w:r>
        <w:rPr>
          <w:rFonts w:ascii="Calibri" w:hAnsi="Calibri" w:eastAsia="Calibri" w:cs="Calibri"/>
          <w:i/>
          <w:iCs/>
          <w:color w:val="000000"/>
          <w:sz w:val="22"/>
          <w:szCs w:val="22"/>
        </w:rPr>
        <w:t xml:space="preserve">E. davidi</w:t>
      </w:r>
      <w:r>
        <w:rPr>
          <w:rFonts w:ascii="Calibri" w:hAnsi="Calibri" w:eastAsia="Calibri" w:cs="Calibri"/>
          <w:color w:val="000000"/>
          <w:sz w:val="22"/>
          <w:szCs w:val="22"/>
        </w:rPr>
        <w:t xml:space="preserve">i in the EPPO region could be significant if the species spreads and establishes in further areas.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the potential to colonize crop fields and infest various crops. Numerous observations of occurrences of the species in fields from EPPO countries are known. However, there is no specific data on the effects on crop yield and quality. If agricultural land is left fallow,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may have the potential to colonize these fields and build up a seed bank. This can incur additional economic impact to revert the land back to its former state.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can occur in high densities. In France, densities of thousands of individuals have been recorded in maize fields (Lobelia, 2024). Likewise, in Hungary, in maize, the ground cover of </w:t>
      </w:r>
      <w:r>
        <w:rPr>
          <w:rFonts w:ascii="Calibri" w:hAnsi="Calibri" w:eastAsia="Calibri" w:cs="Calibri"/>
          <w:i/>
          <w:iCs/>
          <w:color w:val="000000"/>
          <w:sz w:val="22"/>
          <w:szCs w:val="22"/>
        </w:rPr>
        <w:t xml:space="preserve">E. davidii </w:t>
      </w:r>
      <w:r>
        <w:rPr>
          <w:rFonts w:ascii="Calibri" w:hAnsi="Calibri" w:eastAsia="Calibri" w:cs="Calibri"/>
          <w:color w:val="000000"/>
          <w:sz w:val="22"/>
          <w:szCs w:val="22"/>
        </w:rPr>
        <w:t xml:space="preserve">varied within the field, ranging from 0.1 to 30.0 % (Pinke et al., 2012).</w:t>
      </w:r>
    </w:p>
    <w:p>
      <w:pPr>
        <w:widowControl w:val="on"/>
        <w:pBdr/>
        <w:spacing w:before="220" w:after="220" w:line="240" w:lineRule="auto"/>
        <w:ind w:left="0" w:right="0"/>
        <w:jc w:val="both"/>
      </w:pPr>
      <w:r>
        <w:rPr>
          <w:rFonts w:ascii="Calibri" w:hAnsi="Calibri" w:eastAsia="Calibri" w:cs="Calibri"/>
          <w:color w:val="000000"/>
          <w:sz w:val="22"/>
          <w:szCs w:val="22"/>
        </w:rPr>
        <w:t xml:space="preserve">In Serbia,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invaded crop fields (Purger et al., 2015). Here, according to observations (i.e. not based on experiments), the populations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had some effects on the crops cultivated (Pinke et al., 2012; Vajgand et al., 2014). Vajgand et al. (2014) reported that maize plants and ears were smaller.</w:t>
      </w:r>
    </w:p>
    <w:p>
      <w:pPr>
        <w:widowControl w:val="on"/>
        <w:pBdr/>
        <w:spacing w:before="220" w:after="220" w:line="240" w:lineRule="auto"/>
        <w:ind w:left="0" w:right="0"/>
        <w:jc w:val="both"/>
      </w:pPr>
      <w:r>
        <w:rPr>
          <w:rFonts w:ascii="Calibri" w:hAnsi="Calibri" w:eastAsia="Calibri" w:cs="Calibri"/>
          <w:color w:val="000000"/>
          <w:sz w:val="22"/>
          <w:szCs w:val="22"/>
        </w:rPr>
        <w:t xml:space="preserve">Sunflower in infested fields has been shown to ripen ~15–20 days earlier than plants in the same field without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and sunflower heads were much smaller. In some fields infested with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in Serbia, sunflower cultivation has stopped on 300 ha of agricultural land; and another less economically valuable crop is grown (D. Marisavljević, pers. comm., 2024). In Ukraine,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been found in a sunflower field (Moysiyenko et al., 2020) though there are no reports of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Russian Federation and Uzbekistan, </w:t>
      </w:r>
      <w:r>
        <w:rPr>
          <w:rFonts w:ascii="Calibri" w:hAnsi="Calibri" w:eastAsia="Calibri" w:cs="Calibri"/>
          <w:i/>
          <w:iCs/>
          <w:color w:val="000000"/>
          <w:sz w:val="22"/>
          <w:szCs w:val="22"/>
        </w:rPr>
        <w:t xml:space="preserve">E. davidii </w:t>
      </w: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has been observed as a weed of sunflower, onions, cereals and row crops as well as in vineyards (Kudryavtseva &amp; Chernetsova, 1993; Mikheev, 1971). The weed density of the abandoned Brassica field in North Ossetia contained more than 30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(Y. Kulakova, pers. comm.).</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infested soybean fields (Viggiani, 2015). The author reported 50–300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which indicates strong competition with the crop and suggests yield losses for soybeans.</w:t>
      </w:r>
    </w:p>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7.2 Environmental and social impact</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no reports of environmental impact.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planting crops with different life cycles (e.g. winter crops) places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at a disadvantage to germinate and survive. Moreover, this can allow a greater variety of herbicides and other weed management strategies to be used. Individual crops should be managed to enhance their competitive ability. Depending on the crops, this would include row spacing, planting density and planting date. Tillage can affect the number of seeds in the shallow seed bank (Núñez Fré, 2019).</w:t>
      </w:r>
    </w:p>
    <w:p>
      <w:pPr>
        <w:widowControl w:val="on"/>
        <w:pBdr/>
        <w:spacing w:before="220" w:after="220" w:line="240" w:lineRule="auto"/>
        <w:ind w:left="0" w:right="0"/>
        <w:jc w:val="both"/>
      </w:pPr>
      <w:r>
        <w:rPr>
          <w:rFonts w:ascii="Calibri" w:hAnsi="Calibri" w:eastAsia="Calibri" w:cs="Calibri"/>
          <w:color w:val="000000"/>
          <w:sz w:val="22"/>
          <w:szCs w:val="22"/>
        </w:rPr>
        <w:t xml:space="preserve">Herbicides can be used to control </w:t>
      </w:r>
      <w:r>
        <w:rPr>
          <w:rFonts w:ascii="Calibri" w:hAnsi="Calibri" w:eastAsia="Calibri" w:cs="Calibri"/>
          <w:i/>
          <w:iCs/>
          <w:color w:val="000000"/>
          <w:sz w:val="22"/>
          <w:szCs w:val="22"/>
        </w:rPr>
        <w:t xml:space="preserve">Euphorbia</w:t>
      </w:r>
      <w:r>
        <w:rPr>
          <w:rFonts w:ascii="Calibri" w:hAnsi="Calibri" w:eastAsia="Calibri" w:cs="Calibri"/>
          <w:color w:val="000000"/>
          <w:sz w:val="22"/>
          <w:szCs w:val="22"/>
        </w:rPr>
        <w:t xml:space="preserve"> spp. (Araldi de Castro et al., 2023; Storrie, 1996; Vajgand et al., 2014). In Argentina, glyphosate is used to control the species as mainly transgenic glyphosate-resistant soybeans are grown. However, a great variability has been observed in the control effectiveness obtained with glyphosate applied at a range of doses (Juan et al., 2011). In general, the control efficacy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depends strongly on the developmental stage at the time of application. From the branching stage, particularly at flowering, it becomes harder to achieve controls over 75% at label doses of glyphosate applied (Juan et al., 2011). Moreover, recent studies have reported different sensitivities of populations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to glyphosate (Núñez Fré, Juan, Yanniccari, et al., 2018).</w:t>
      </w:r>
    </w:p>
    <w:p>
      <w:pPr>
        <w:widowControl w:val="on"/>
        <w:pBdr/>
        <w:spacing w:before="220" w:after="220" w:line="240" w:lineRule="auto"/>
        <w:ind w:left="0" w:right="0"/>
        <w:jc w:val="both"/>
      </w:pPr>
      <w:r>
        <w:rPr>
          <w:rFonts w:ascii="Calibri" w:hAnsi="Calibri" w:eastAsia="Calibri" w:cs="Calibri"/>
          <w:color w:val="000000"/>
          <w:sz w:val="22"/>
          <w:szCs w:val="22"/>
        </w:rPr>
        <w:t xml:space="preserve">Istilart et al. (2015) reported that the application of glyphosate in mixtures with some active ingredients with different mechanisms of action (e.g. fluroxypyr) gave acceptable levels of control (Argentina, Buenos Aires Province). In Serbia, Vajgand et al. (2014) evaluated the efficacy of several herbicides. Only the application of glyphosate on (wheat) stubble was efficient.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availability of effective herbicides to control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restricted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included on the EPPO A2 list of pests recommended for regulation as a quarantine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(2025) recommends that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should be recommended for regulation as a quarantine pest. Phytosanitary measures should be recommended for grains (</w:t>
      </w:r>
      <w:r>
        <w:rPr>
          <w:rFonts w:ascii="Calibri" w:hAnsi="Calibri" w:eastAsia="Calibri" w:cs="Calibri"/>
          <w:i/>
          <w:iCs/>
          <w:color w:val="000000"/>
          <w:sz w:val="22"/>
          <w:szCs w:val="22"/>
        </w:rPr>
        <w:t xml:space="preserve">Glycine max, Zea mays, Helianthus annuus</w:t>
      </w:r>
      <w:r>
        <w:rPr>
          <w:rFonts w:ascii="Calibri" w:hAnsi="Calibri" w:eastAsia="Calibri" w:cs="Calibri"/>
          <w:color w:val="000000"/>
          <w:sz w:val="22"/>
          <w:szCs w:val="22"/>
        </w:rPr>
        <w:t xml:space="preserve">) and include the following: grain has been produced in a pest-free area (PFA) or grain has been produced in a pest-free production site (PFPS) or pest-free place of production (PFPP) for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or grain has been sampled according to ISPM 31 and inspected, and found free from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or grain has been devitalized according to an appropriate method. For seed of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certified seed should be used.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0" w:after="0" w:line="240" w:lineRule="auto"/>
        <w:ind w:left="0" w:right="0"/>
        <w:jc w:val="left"/>
      </w:pPr>
      <w:r>
        <w:rPr>
          <w:rFonts w:ascii="Calibri" w:hAnsi="Calibri" w:eastAsia="Calibri" w:cs="Calibri"/>
          <w:color w:val="000000"/>
          <w:sz w:val="22"/>
          <w:szCs w:val="22"/>
        </w:rPr>
        <w:t xml:space="preserve">Araldi de Castro R, de Castro SGQ, Quassi de Castro SA, Piassa A, Pedrosa SG, Tropaldi L (2023) Selectivity and control of </w:t>
      </w:r>
      <w:r>
        <w:rPr>
          <w:rFonts w:ascii="Calibri" w:hAnsi="Calibri" w:eastAsia="Calibri" w:cs="Calibri"/>
          <w:i/>
          <w:iCs/>
          <w:color w:val="000000"/>
          <w:sz w:val="22"/>
          <w:szCs w:val="22"/>
        </w:rPr>
        <w:t xml:space="preserve">Euphorbia heterophylla </w:t>
      </w:r>
      <w:r>
        <w:rPr>
          <w:rFonts w:ascii="Calibri" w:hAnsi="Calibri" w:eastAsia="Calibri" w:cs="Calibri"/>
          <w:color w:val="000000"/>
          <w:sz w:val="22"/>
          <w:szCs w:val="22"/>
        </w:rPr>
        <w:t xml:space="preserve">in sugarcane by herbicide in post-emergence. </w:t>
      </w:r>
      <w:r>
        <w:rPr>
          <w:rFonts w:ascii="Calibri" w:hAnsi="Calibri" w:eastAsia="Calibri" w:cs="Calibri"/>
          <w:i/>
          <w:iCs/>
          <w:color w:val="000000"/>
          <w:sz w:val="22"/>
          <w:szCs w:val="22"/>
        </w:rPr>
        <w:t xml:space="preserve">Journal of Environmental Science and Health, Part B</w:t>
      </w:r>
      <w:r>
        <w:rPr>
          <w:rFonts w:ascii="Calibri" w:hAnsi="Calibri" w:eastAsia="Calibri" w:cs="Calibri"/>
          <w:color w:val="000000"/>
          <w:sz w:val="22"/>
          <w:szCs w:val="22"/>
        </w:rPr>
        <w:t xml:space="preserve"> 58, 506–513.</w:t>
      </w:r>
      <w:r>
        <w:rPr>
          <w:rFonts w:ascii="Calibri" w:hAnsi="Calibri" w:eastAsia="Calibri" w:cs="Calibri"/>
          <w:color w:val="000000"/>
          <w:sz w:val="22"/>
          <w:szCs w:val="22"/>
        </w:rPr>
        <w:br/>
        <w:t xml:space="preserve">Atlas of Living Australia (2024) </w:t>
      </w:r>
      <w:hyperlink r:id="rId27166ac92bff78592" w:history="1">
        <w:r>
          <w:rPr>
            <w:rFonts w:ascii="Calibri" w:hAnsi="Calibri" w:eastAsia="Calibri" w:cs="Calibri"/>
            <w:color w:val="0000CC"/>
            <w:sz w:val="22"/>
            <w:szCs w:val="22"/>
            <w:u w:val="single"/>
          </w:rPr>
          <w:t xml:space="preserve">http://www.ala.org.au</w:t>
        </w:r>
      </w:hyperlink>
      <w:r>
        <w:rPr>
          <w:rFonts w:ascii="Calibri" w:hAnsi="Calibri" w:eastAsia="Calibri" w:cs="Calibri"/>
          <w:color w:val="000000"/>
          <w:sz w:val="22"/>
          <w:szCs w:val="22"/>
        </w:rPr>
        <w:t xml:space="preserve">. Accessed 2 July 2024.</w:t>
      </w:r>
      <w:r>
        <w:rPr>
          <w:rFonts w:ascii="Calibri" w:hAnsi="Calibri" w:eastAsia="Calibri" w:cs="Calibri"/>
          <w:color w:val="000000"/>
          <w:sz w:val="22"/>
          <w:szCs w:val="22"/>
        </w:rPr>
        <w:br/>
        <w:t xml:space="preserve">Barina Z, Shevera M, Sîrbu C, Pinke G (2013) Current distribution and spreading of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agg.) in Europe. </w:t>
      </w:r>
      <w:r>
        <w:rPr>
          <w:rFonts w:ascii="Calibri" w:hAnsi="Calibri" w:eastAsia="Calibri" w:cs="Calibri"/>
          <w:i/>
          <w:iCs/>
          <w:color w:val="000000"/>
          <w:sz w:val="22"/>
          <w:szCs w:val="22"/>
        </w:rPr>
        <w:t xml:space="preserve">Central European Journal of Biology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87–95. </w:t>
      </w:r>
      <w:hyperlink r:id="rId23146ac92bff78638" w:history="1">
        <w:r>
          <w:rPr>
            <w:rFonts w:ascii="Calibri" w:hAnsi="Calibri" w:eastAsia="Calibri" w:cs="Calibri"/>
            <w:color w:val="0000CC"/>
            <w:sz w:val="22"/>
            <w:szCs w:val="22"/>
            <w:u w:val="single"/>
          </w:rPr>
          <w:t xml:space="preserve">https://doi.org/10.2478/s1153 5-012-0111-7</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br/>
        <w:t xml:space="preserve">Berezutsky MA (2017) David's spurge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-anew alien species in the flora of Saratov region. </w:t>
      </w:r>
      <w:r>
        <w:rPr>
          <w:rFonts w:ascii="Calibri" w:hAnsi="Calibri" w:eastAsia="Calibri" w:cs="Calibri"/>
          <w:i/>
          <w:iCs/>
          <w:color w:val="000000"/>
          <w:sz w:val="22"/>
          <w:szCs w:val="22"/>
        </w:rPr>
        <w:t xml:space="preserve">Bulletin of botanic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 of Saratov state university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 58-61.</w:t>
      </w:r>
      <w:r>
        <w:rPr>
          <w:rFonts w:ascii="Calibri" w:hAnsi="Calibri" w:eastAsia="Calibri" w:cs="Calibri"/>
          <w:color w:val="000000"/>
          <w:sz w:val="22"/>
          <w:szCs w:val="22"/>
        </w:rPr>
        <w:br/>
        <w:t xml:space="preserve">Bondarenk OY, Myroonov SL (2021): </w:t>
      </w:r>
      <w:r>
        <w:rPr>
          <w:rFonts w:ascii="Calibri" w:hAnsi="Calibri" w:eastAsia="Calibri" w:cs="Calibri"/>
          <w:i/>
          <w:iCs/>
          <w:color w:val="000000"/>
          <w:sz w:val="22"/>
          <w:szCs w:val="22"/>
        </w:rPr>
        <w:t xml:space="preserve">Euphoria davidii </w:t>
      </w:r>
      <w:r>
        <w:rPr>
          <w:rFonts w:ascii="Calibri" w:hAnsi="Calibri" w:eastAsia="Calibri" w:cs="Calibri"/>
          <w:color w:val="000000"/>
          <w:sz w:val="22"/>
          <w:szCs w:val="22"/>
        </w:rPr>
        <w:t xml:space="preserve">Subils (Euphorbiaceae) in flora of railway tracks of the Dniester Bay bar. </w:t>
      </w:r>
      <w:r>
        <w:rPr>
          <w:rFonts w:ascii="Calibri" w:hAnsi="Calibri" w:eastAsia="Calibri" w:cs="Calibri"/>
          <w:i/>
          <w:iCs/>
          <w:color w:val="000000"/>
          <w:sz w:val="22"/>
          <w:szCs w:val="22"/>
        </w:rPr>
        <w:t xml:space="preserve">Visnyk ONU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101–108.</w:t>
      </w:r>
      <w:r>
        <w:rPr>
          <w:rFonts w:ascii="Calibri" w:hAnsi="Calibri" w:eastAsia="Calibri" w:cs="Calibri"/>
          <w:color w:val="000000"/>
          <w:sz w:val="22"/>
          <w:szCs w:val="22"/>
        </w:rPr>
        <w:br/>
        <w:t xml:space="preserve">Conservatoire botanique national méditerranéen (2024) SIMETHIS-module Flore [online]. http://simethis.eu (accessed the 29/10/2024)</w:t>
      </w:r>
      <w:r>
        <w:rPr>
          <w:rFonts w:ascii="Calibri" w:hAnsi="Calibri" w:eastAsia="Calibri" w:cs="Calibri"/>
          <w:color w:val="000000"/>
          <w:sz w:val="22"/>
          <w:szCs w:val="22"/>
        </w:rPr>
        <w:br/>
        <w:t xml:space="preserve">Dudáš M., Malovcová-Staníková M., Pliszko A., Schieber B., Zieliński J., (2019): New floristic records from Central Europe 4 (reports 41–53). </w:t>
      </w:r>
      <w:r>
        <w:rPr>
          <w:rFonts w:ascii="Calibri" w:hAnsi="Calibri" w:eastAsia="Calibri" w:cs="Calibri"/>
          <w:i/>
          <w:iCs/>
          <w:color w:val="000000"/>
          <w:sz w:val="22"/>
          <w:szCs w:val="22"/>
        </w:rPr>
        <w:t xml:space="preserve">Thaiszia </w:t>
      </w:r>
      <w:r>
        <w:rPr>
          <w:rFonts w:ascii="Calibri" w:hAnsi="Calibri" w:eastAsia="Calibri" w:cs="Calibri"/>
          <w:color w:val="000000"/>
          <w:sz w:val="22"/>
          <w:szCs w:val="22"/>
        </w:rPr>
        <w:t xml:space="preserve">29, 231–237. </w:t>
      </w:r>
      <w:hyperlink r:id="rId47636ac92bff78776" w:history="1">
        <w:r>
          <w:rPr>
            <w:rFonts w:ascii="Calibri" w:hAnsi="Calibri" w:eastAsia="Calibri" w:cs="Calibri"/>
            <w:color w:val="0000CC"/>
            <w:sz w:val="22"/>
            <w:szCs w:val="22"/>
            <w:u w:val="single"/>
          </w:rPr>
          <w:t xml:space="preserve">https://doi.org/10. 33542/TJB20 19-2-08</w:t>
        </w:r>
      </w:hyperlink>
      <w:r>
        <w:rPr>
          <w:rFonts w:ascii="Calibri" w:hAnsi="Calibri" w:eastAsia="Calibri" w:cs="Calibri"/>
          <w:color w:val="000000"/>
          <w:sz w:val="22"/>
          <w:szCs w:val="22"/>
        </w:rPr>
        <w:t xml:space="preserve">.</w:t>
      </w:r>
      <w:r>
        <w:rPr>
          <w:rFonts w:ascii="Calibri" w:hAnsi="Calibri" w:eastAsia="Calibri" w:cs="Calibri"/>
          <w:color w:val="000000"/>
          <w:sz w:val="22"/>
          <w:szCs w:val="22"/>
        </w:rPr>
        <w:br/>
        <w:t xml:space="preserve">EPPO (2025) EPPO Global Database. https://gd.eppo.int (accessed on 16 September 2025).</w:t>
      </w:r>
      <w:r>
        <w:rPr>
          <w:rFonts w:ascii="Calibri" w:hAnsi="Calibri" w:eastAsia="Calibri" w:cs="Calibri"/>
          <w:color w:val="000000"/>
          <w:sz w:val="22"/>
          <w:szCs w:val="22"/>
        </w:rPr>
        <w:br/>
        <w:t xml:space="preserve">FNA (2016) </w:t>
      </w:r>
      <w:r>
        <w:rPr>
          <w:rFonts w:ascii="Calibri" w:hAnsi="Calibri" w:eastAsia="Calibri" w:cs="Calibri"/>
          <w:i/>
          <w:iCs/>
          <w:color w:val="000000"/>
          <w:sz w:val="22"/>
          <w:szCs w:val="22"/>
        </w:rPr>
        <w:t xml:space="preserve">Flora of North America north of Mexico, Vol. 12. Magnoliophyta: Vitaceae to Garryaceae</w:t>
      </w:r>
      <w:r>
        <w:rPr>
          <w:rFonts w:ascii="Calibri" w:hAnsi="Calibri" w:eastAsia="Calibri" w:cs="Calibri"/>
          <w:color w:val="000000"/>
          <w:sz w:val="22"/>
          <w:szCs w:val="22"/>
        </w:rPr>
        <w:t xml:space="preserve">. Oxford University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Press Inc. New York.</w:t>
      </w:r>
      <w:r>
        <w:rPr>
          <w:rFonts w:ascii="Calibri" w:hAnsi="Calibri" w:eastAsia="Calibri" w:cs="Calibri"/>
          <w:color w:val="000000"/>
          <w:sz w:val="22"/>
          <w:szCs w:val="22"/>
        </w:rPr>
        <w:br/>
        <w:t xml:space="preserve">Galasso G, Domina G, Ardenghi NMG, Aristarchi C, Bacchetta G, Bartolucci F, et al. (2019) Notulae to the Italian alien vascular flora: 7. </w:t>
      </w:r>
      <w:r>
        <w:rPr>
          <w:rFonts w:ascii="Calibri" w:hAnsi="Calibri" w:eastAsia="Calibri" w:cs="Calibri"/>
          <w:i/>
          <w:iCs/>
          <w:color w:val="000000"/>
          <w:sz w:val="22"/>
          <w:szCs w:val="22"/>
        </w:rPr>
        <w:t xml:space="preserve">Italian Botanist </w:t>
      </w:r>
      <w:r>
        <w:rPr>
          <w:rFonts w:ascii="Calibri" w:hAnsi="Calibri" w:eastAsia="Calibri" w:cs="Calibri"/>
          <w:color w:val="000000"/>
          <w:sz w:val="22"/>
          <w:szCs w:val="22"/>
        </w:rPr>
        <w:t xml:space="preserve">7, 157–182.</w:t>
      </w:r>
      <w:r>
        <w:rPr>
          <w:rFonts w:ascii="Calibri" w:hAnsi="Calibri" w:eastAsia="Calibri" w:cs="Calibri"/>
          <w:color w:val="000000"/>
          <w:sz w:val="22"/>
          <w:szCs w:val="22"/>
        </w:rPr>
        <w:br/>
        <w:t xml:space="preserve">Galasso G, Verloove F, Zanetta AG, Poldini L (2011) 71.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(Euphorbiaceae). In: </w:t>
      </w:r>
      <w:r>
        <w:rPr>
          <w:rFonts w:ascii="Calibri" w:hAnsi="Calibri" w:eastAsia="Calibri" w:cs="Calibri"/>
          <w:i/>
          <w:iCs/>
          <w:color w:val="000000"/>
          <w:sz w:val="22"/>
          <w:szCs w:val="22"/>
        </w:rPr>
        <w:t xml:space="preserve">Notulae alla checklist della flora vascolare italiana 11 (1751-1822), cur. F. Conti 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Informatore Botanico Italiano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1147</w:t>
      </w:r>
      <w:r>
        <w:rPr>
          <w:rFonts w:ascii="Calibri" w:hAnsi="Calibri" w:eastAsia="Calibri" w:cs="Calibri"/>
          <w:color w:val="000000"/>
          <w:sz w:val="22"/>
          <w:szCs w:val="22"/>
        </w:rPr>
        <w:br/>
        <w:t xml:space="preserve">Geltman DV (2012) American species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(Euphorbiaceae) in the flora of East Europe and the Caucasus, </w:t>
      </w:r>
      <w:r>
        <w:rPr>
          <w:rFonts w:ascii="Calibri" w:hAnsi="Calibri" w:eastAsia="Calibri" w:cs="Calibri"/>
          <w:i/>
          <w:iCs/>
          <w:color w:val="000000"/>
          <w:sz w:val="22"/>
          <w:szCs w:val="22"/>
        </w:rPr>
        <w:t xml:space="preserve">Turczaninowia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37–39.</w:t>
      </w:r>
      <w:r>
        <w:rPr>
          <w:rFonts w:ascii="Calibri" w:hAnsi="Calibri" w:eastAsia="Calibri" w:cs="Calibri"/>
          <w:color w:val="000000"/>
          <w:sz w:val="22"/>
          <w:szCs w:val="22"/>
        </w:rPr>
        <w:br/>
        <w:t xml:space="preserve">Geltman DV (2020) A synopsis of </w:t>
      </w:r>
      <w:r>
        <w:rPr>
          <w:rFonts w:ascii="Calibri" w:hAnsi="Calibri" w:eastAsia="Calibri" w:cs="Calibri"/>
          <w:i/>
          <w:iCs/>
          <w:color w:val="000000"/>
          <w:sz w:val="22"/>
          <w:szCs w:val="22"/>
        </w:rPr>
        <w:t xml:space="preserve">Euphorbia </w:t>
      </w:r>
      <w:r>
        <w:rPr>
          <w:rFonts w:ascii="Calibri" w:hAnsi="Calibri" w:eastAsia="Calibri" w:cs="Calibri"/>
          <w:color w:val="000000"/>
          <w:sz w:val="22"/>
          <w:szCs w:val="22"/>
        </w:rPr>
        <w:t xml:space="preserve">(Euphobiaceae) for the Caucasus. </w:t>
      </w:r>
      <w:r>
        <w:rPr>
          <w:rFonts w:ascii="Calibri" w:hAnsi="Calibri" w:eastAsia="Calibri" w:cs="Calibri"/>
          <w:i/>
          <w:iCs/>
          <w:color w:val="000000"/>
          <w:sz w:val="22"/>
          <w:szCs w:val="22"/>
        </w:rPr>
        <w:t xml:space="preserve">Novitates Syst. Pl. Vasc.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43–78. </w:t>
      </w:r>
      <w:hyperlink r:id="rId21706ac92bff78988" w:history="1">
        <w:r>
          <w:rPr>
            <w:rFonts w:ascii="Calibri" w:hAnsi="Calibri" w:eastAsia="Calibri" w:cs="Calibri"/>
            <w:color w:val="0000CC"/>
            <w:sz w:val="22"/>
            <w:szCs w:val="22"/>
            <w:u w:val="single"/>
          </w:rPr>
          <w:t xml:space="preserve">https://doi.org/10.31111/novitates/2020.51.43</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br/>
        <w:t xml:space="preserve">Girod C, Cadet E, Fried G (2007) </w:t>
      </w:r>
      <w:r>
        <w:rPr>
          <w:rFonts w:ascii="Calibri" w:hAnsi="Calibri" w:eastAsia="Calibri" w:cs="Calibri"/>
          <w:i/>
          <w:iCs/>
          <w:color w:val="000000"/>
          <w:sz w:val="22"/>
          <w:szCs w:val="22"/>
        </w:rPr>
        <w:t xml:space="preserve">Salvia reflexa </w:t>
      </w:r>
      <w:r>
        <w:rPr>
          <w:rFonts w:ascii="Calibri" w:hAnsi="Calibri" w:eastAsia="Calibri" w:cs="Calibri"/>
          <w:color w:val="000000"/>
          <w:sz w:val="22"/>
          <w:szCs w:val="22"/>
        </w:rPr>
        <w:t xml:space="preserve">Hornem. (Lamiaceae), adventice nouvelle pour la France, découverte en Côte-d'Or. </w:t>
      </w:r>
      <w:r>
        <w:rPr>
          <w:rFonts w:ascii="Calibri" w:hAnsi="Calibri" w:eastAsia="Calibri" w:cs="Calibri"/>
          <w:i/>
          <w:iCs/>
          <w:color w:val="000000"/>
          <w:sz w:val="22"/>
          <w:szCs w:val="22"/>
        </w:rPr>
        <w:t xml:space="preserve">Le Monde des Plantes </w:t>
      </w:r>
      <w:r>
        <w:rPr>
          <w:rFonts w:ascii="Calibri" w:hAnsi="Calibri" w:eastAsia="Calibri" w:cs="Calibri"/>
          <w:b/>
          <w:bCs/>
          <w:color w:val="000000"/>
          <w:sz w:val="22"/>
          <w:szCs w:val="22"/>
        </w:rPr>
        <w:t xml:space="preserve">493</w:t>
      </w:r>
      <w:r>
        <w:rPr>
          <w:rFonts w:ascii="Calibri" w:hAnsi="Calibri" w:eastAsia="Calibri" w:cs="Calibri"/>
          <w:color w:val="000000"/>
          <w:sz w:val="22"/>
          <w:szCs w:val="22"/>
        </w:rPr>
        <w:t xml:space="preserve">, 24–26.</w:t>
      </w:r>
      <w:r>
        <w:rPr>
          <w:rFonts w:ascii="Calibri" w:hAnsi="Calibri" w:eastAsia="Calibri" w:cs="Calibri"/>
          <w:color w:val="000000"/>
          <w:sz w:val="22"/>
          <w:szCs w:val="22"/>
        </w:rPr>
        <w:br/>
        <w:t xml:space="preserve">Girod C, Fried G (2011)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an agricultural emerging invader in France? Poster presented at the European Weed Research Society Symposium on Weeds and Invasive Plants (Ascona, CH, 2011-10-02/07).</w:t>
      </w:r>
      <w:r>
        <w:rPr>
          <w:rFonts w:ascii="Calibri" w:hAnsi="Calibri" w:eastAsia="Calibri" w:cs="Calibri"/>
          <w:color w:val="000000"/>
          <w:sz w:val="22"/>
          <w:szCs w:val="22"/>
        </w:rPr>
        <w:br/>
        <w:t xml:space="preserve">Herbarium of Moscow University (2024) </w:t>
      </w:r>
      <w:hyperlink r:id="rId80166ac92bff78a45" w:history="1">
        <w:r>
          <w:rPr>
            <w:rFonts w:ascii="Calibri" w:hAnsi="Calibri" w:eastAsia="Calibri" w:cs="Calibri"/>
            <w:color w:val="0000CC"/>
            <w:sz w:val="22"/>
            <w:szCs w:val="22"/>
            <w:u w:val="single"/>
          </w:rPr>
          <w:t xml:space="preserve">https://www.binran.ru/resources/current/herbaria/index.html</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br/>
        <w:t xml:space="preserve">Hoffer-Massard F (2011)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une nouvelle espèce pour la Suisse? </w:t>
      </w:r>
      <w:r>
        <w:rPr>
          <w:rFonts w:ascii="Calibri" w:hAnsi="Calibri" w:eastAsia="Calibri" w:cs="Calibri"/>
          <w:i/>
          <w:iCs/>
          <w:color w:val="000000"/>
          <w:sz w:val="22"/>
          <w:szCs w:val="22"/>
        </w:rPr>
        <w:t xml:space="preserve">Bulletin du Cercle vaudois de botanique </w:t>
      </w:r>
      <w:r>
        <w:rPr>
          <w:rFonts w:ascii="Calibri" w:hAnsi="Calibri" w:eastAsia="Calibri" w:cs="Calibri"/>
          <w:color w:val="000000"/>
          <w:sz w:val="22"/>
          <w:szCs w:val="22"/>
        </w:rPr>
        <w:t xml:space="preserve">40, 93–94</w:t>
      </w:r>
      <w:r>
        <w:rPr>
          <w:rFonts w:ascii="Calibri" w:hAnsi="Calibri" w:eastAsia="Calibri" w:cs="Calibri"/>
          <w:color w:val="000000"/>
          <w:sz w:val="22"/>
          <w:szCs w:val="22"/>
        </w:rPr>
        <w:br/>
        <w:t xml:space="preserve">Huzik J, Protopopova VV, Kagalo OO, Moyseenko II, Prots BG, Shevera MV (1997) New localities of </w:t>
      </w:r>
      <w:r>
        <w:rPr>
          <w:rFonts w:ascii="Calibri" w:hAnsi="Calibri" w:eastAsia="Calibri" w:cs="Calibri"/>
          <w:i/>
          <w:iCs/>
          <w:color w:val="000000"/>
          <w:sz w:val="22"/>
          <w:szCs w:val="22"/>
        </w:rPr>
        <w:t xml:space="preserve">Euphorbia dentate </w:t>
      </w:r>
      <w:r>
        <w:rPr>
          <w:rFonts w:ascii="Calibri" w:hAnsi="Calibri" w:eastAsia="Calibri" w:cs="Calibri"/>
          <w:color w:val="000000"/>
          <w:sz w:val="22"/>
          <w:szCs w:val="22"/>
        </w:rPr>
        <w:t xml:space="preserve">Michx., a quarantine species in Ukraine. </w:t>
      </w:r>
      <w:r>
        <w:rPr>
          <w:rFonts w:ascii="Calibri" w:hAnsi="Calibri" w:eastAsia="Calibri" w:cs="Calibri"/>
          <w:i/>
          <w:iCs/>
          <w:color w:val="000000"/>
          <w:sz w:val="22"/>
          <w:szCs w:val="22"/>
        </w:rPr>
        <w:t xml:space="preserve">Ukrainian Botanical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280–283.</w:t>
      </w:r>
      <w:r>
        <w:rPr>
          <w:rFonts w:ascii="Calibri" w:hAnsi="Calibri" w:eastAsia="Calibri" w:cs="Calibri"/>
          <w:color w:val="000000"/>
          <w:sz w:val="22"/>
          <w:szCs w:val="22"/>
        </w:rPr>
        <w:br/>
        <w:t xml:space="preserve">Istilart CM, Yanniccari ME, Gigón R (2015) Control de lecherón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en post-emergencia de maíz resistente a glifosato. Instituto Nacional de Tecnología Agropecuaria, Serie Informes Técnicos 3; 1; 8-2015, 101–103. </w:t>
      </w:r>
      <w:hyperlink r:id="rId72596ac92bff78b4d" w:history="1">
        <w:r>
          <w:rPr>
            <w:rFonts w:ascii="Calibri" w:hAnsi="Calibri" w:eastAsia="Calibri" w:cs="Calibri"/>
            <w:color w:val="0000CC"/>
            <w:sz w:val="22"/>
            <w:szCs w:val="22"/>
            <w:u w:val="single"/>
          </w:rPr>
          <w:t xml:space="preserve">http://hdl.handle.net/11336/53986</w:t>
        </w:r>
      </w:hyperlink>
      <w:r>
        <w:rPr>
          <w:rFonts w:ascii="Calibri" w:hAnsi="Calibri" w:eastAsia="Calibri" w:cs="Calibri"/>
          <w:color w:val="000000"/>
          <w:sz w:val="22"/>
          <w:szCs w:val="22"/>
        </w:rPr>
        <w:t xml:space="preserve">.</w:t>
      </w:r>
      <w:r>
        <w:rPr>
          <w:rFonts w:ascii="Calibri" w:hAnsi="Calibri" w:eastAsia="Calibri" w:cs="Calibri"/>
          <w:color w:val="000000"/>
          <w:sz w:val="22"/>
          <w:szCs w:val="22"/>
        </w:rPr>
        <w:br/>
        <w:t xml:space="preserve">Jehlík V, Májeková K, Zaliberová M (2013) New discovered adventive plants from eastern Slovakia. </w:t>
      </w:r>
      <w:r>
        <w:rPr>
          <w:rFonts w:ascii="Calibri" w:hAnsi="Calibri" w:eastAsia="Calibri" w:cs="Calibri"/>
          <w:i/>
          <w:iCs/>
          <w:color w:val="000000"/>
          <w:sz w:val="22"/>
          <w:szCs w:val="22"/>
        </w:rPr>
        <w:t xml:space="preserve">Thaiszia Journal of Botany</w:t>
      </w:r>
      <w:r>
        <w:rPr>
          <w:rFonts w:ascii="Calibri" w:hAnsi="Calibri" w:eastAsia="Calibri" w:cs="Calibri"/>
          <w:color w:val="000000"/>
          <w:sz w:val="22"/>
          <w:szCs w:val="22"/>
        </w:rPr>
        <w:t xml:space="preserve"> 23, 61-66.</w:t>
      </w:r>
      <w:r>
        <w:rPr>
          <w:rFonts w:ascii="Calibri" w:hAnsi="Calibri" w:eastAsia="Calibri" w:cs="Calibri"/>
          <w:color w:val="000000"/>
          <w:sz w:val="22"/>
          <w:szCs w:val="22"/>
        </w:rPr>
        <w:br/>
        <w:t xml:space="preserve">Jones CA, Chandler JM, Morrison JE, Senseman SA, Tingle CH (2001) Glufosinate combinations and row spacing for weed control in glufosinate-resistant corn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 141–147.</w:t>
      </w:r>
      <w:r>
        <w:rPr>
          <w:rFonts w:ascii="Calibri" w:hAnsi="Calibri" w:eastAsia="Calibri" w:cs="Calibri"/>
          <w:color w:val="000000"/>
          <w:sz w:val="22"/>
          <w:szCs w:val="22"/>
        </w:rPr>
        <w:br/>
        <w:t xml:space="preserve">Juan VF, Saint André HM (1995) Comportamiento de </w:t>
      </w:r>
      <w:r>
        <w:rPr>
          <w:rFonts w:ascii="Calibri" w:hAnsi="Calibri" w:eastAsia="Calibri" w:cs="Calibri"/>
          <w:i/>
          <w:iCs/>
          <w:color w:val="000000"/>
          <w:sz w:val="22"/>
          <w:szCs w:val="22"/>
        </w:rPr>
        <w:t xml:space="preserve">Euphorbia dentata</w:t>
      </w:r>
      <w:r>
        <w:rPr>
          <w:rFonts w:ascii="Calibri" w:hAnsi="Calibri" w:eastAsia="Calibri" w:cs="Calibri"/>
          <w:color w:val="000000"/>
          <w:sz w:val="22"/>
          <w:szCs w:val="22"/>
        </w:rPr>
        <w:t xml:space="preserve"> en la Zona Centro de la Provincia de Buenos Aires: Biología de la Germinación y sus Efectos Competitivos Sobre el Crecimiento de Soja. XII Congreso Latinoamericano de Malezas, 21 al 23 de marzo de 1995, Montevideo, Uruguay, pp. 173–178.</w:t>
      </w:r>
      <w:r>
        <w:rPr>
          <w:rFonts w:ascii="Calibri" w:hAnsi="Calibri" w:eastAsia="Calibri" w:cs="Calibri"/>
          <w:color w:val="000000"/>
          <w:sz w:val="22"/>
          <w:szCs w:val="22"/>
        </w:rPr>
        <w:br/>
        <w:t xml:space="preserve">Juan VF, Saint André HM, Carbone E, Orfila EN, Scaramuzzino RL (1996) Estudios sobre lecherón (</w:t>
      </w:r>
      <w:r>
        <w:rPr>
          <w:rFonts w:ascii="Calibri" w:hAnsi="Calibri" w:eastAsia="Calibri" w:cs="Calibri"/>
          <w:i/>
          <w:iCs/>
          <w:color w:val="000000"/>
          <w:sz w:val="22"/>
          <w:szCs w:val="22"/>
        </w:rPr>
        <w:t xml:space="preserve">Euphorbia dentata</w:t>
      </w:r>
      <w:r>
        <w:rPr>
          <w:rFonts w:ascii="Calibri" w:hAnsi="Calibri" w:eastAsia="Calibri" w:cs="Calibri"/>
          <w:color w:val="000000"/>
          <w:sz w:val="22"/>
          <w:szCs w:val="22"/>
        </w:rPr>
        <w:t xml:space="preserve"> Michaux) en la zona centro de la provincia de Buenos Aires. </w:t>
      </w:r>
      <w:r>
        <w:rPr>
          <w:rFonts w:ascii="Calibri" w:hAnsi="Calibri" w:eastAsia="Calibri" w:cs="Calibri"/>
          <w:i/>
          <w:iCs/>
          <w:color w:val="000000"/>
          <w:sz w:val="22"/>
          <w:szCs w:val="22"/>
        </w:rPr>
        <w:t xml:space="preserve">Planta Daninha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102–109.</w:t>
      </w:r>
      <w:r>
        <w:rPr>
          <w:rFonts w:ascii="Calibri" w:hAnsi="Calibri" w:eastAsia="Calibri" w:cs="Calibri"/>
          <w:color w:val="000000"/>
          <w:sz w:val="22"/>
          <w:szCs w:val="22"/>
        </w:rPr>
        <w:br/>
        <w:t xml:space="preserve">Juan VF, Saint-André HM, Fernández RR (2003) Competencia de lecherón (</w:t>
      </w:r>
      <w:r>
        <w:rPr>
          <w:rFonts w:ascii="Calibri" w:hAnsi="Calibri" w:eastAsia="Calibri" w:cs="Calibri"/>
          <w:i/>
          <w:iCs/>
          <w:color w:val="000000"/>
          <w:sz w:val="22"/>
          <w:szCs w:val="22"/>
        </w:rPr>
        <w:t xml:space="preserve">Euphorbia dentata</w:t>
      </w:r>
      <w:r>
        <w:rPr>
          <w:rFonts w:ascii="Calibri" w:hAnsi="Calibri" w:eastAsia="Calibri" w:cs="Calibri"/>
          <w:color w:val="000000"/>
          <w:sz w:val="22"/>
          <w:szCs w:val="22"/>
        </w:rPr>
        <w:t xml:space="preserve">) en soja. </w:t>
      </w:r>
      <w:r>
        <w:rPr>
          <w:rFonts w:ascii="Calibri" w:hAnsi="Calibri" w:eastAsia="Calibri" w:cs="Calibri"/>
          <w:i/>
          <w:iCs/>
          <w:color w:val="000000"/>
          <w:sz w:val="22"/>
          <w:szCs w:val="22"/>
        </w:rPr>
        <w:t xml:space="preserve">Planta Daninha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175–180.</w:t>
      </w:r>
      <w:r>
        <w:rPr>
          <w:rFonts w:ascii="Calibri" w:hAnsi="Calibri" w:eastAsia="Calibri" w:cs="Calibri"/>
          <w:color w:val="000000"/>
          <w:sz w:val="22"/>
          <w:szCs w:val="22"/>
        </w:rPr>
        <w:br/>
        <w:t xml:space="preserve">Juan VF, Marchessi JE, Núñez Fré F (2011) Control de lecheron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con glifosato. </w:t>
      </w:r>
      <w:r>
        <w:rPr>
          <w:rFonts w:ascii="Calibri" w:hAnsi="Calibri" w:eastAsia="Calibri" w:cs="Calibri"/>
          <w:i/>
          <w:iCs/>
          <w:color w:val="000000"/>
          <w:sz w:val="22"/>
          <w:szCs w:val="22"/>
        </w:rPr>
        <w:t xml:space="preserve">Planta Daninha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347–352.</w:t>
      </w:r>
      <w:r>
        <w:rPr>
          <w:rFonts w:ascii="Calibri" w:hAnsi="Calibri" w:eastAsia="Calibri" w:cs="Calibri"/>
          <w:color w:val="000000"/>
          <w:sz w:val="22"/>
          <w:szCs w:val="22"/>
        </w:rPr>
        <w:br/>
        <w:t xml:space="preserve">Kartesz JT (2015) The Biota of North America Program (BONAP). North American Plant Atlas (</w:t>
      </w:r>
      <w:hyperlink r:id="rId40696ac92bff78d89" w:history="1">
        <w:r>
          <w:rPr>
            <w:rFonts w:ascii="Calibri" w:hAnsi="Calibri" w:eastAsia="Calibri" w:cs="Calibri"/>
            <w:color w:val="0000CC"/>
            <w:sz w:val="22"/>
            <w:szCs w:val="22"/>
            <w:u w:val="single"/>
          </w:rPr>
          <w:t xml:space="preserve">http://bonap.net/napa</w:t>
        </w:r>
      </w:hyperlink>
      <w:r>
        <w:rPr>
          <w:rFonts w:ascii="Calibri" w:hAnsi="Calibri" w:eastAsia="Calibri" w:cs="Calibri"/>
          <w:color w:val="000000"/>
          <w:sz w:val="22"/>
          <w:szCs w:val="22"/>
        </w:rPr>
        <w:t xml:space="preserve"> ). Chapel Hill, N. C., USA.</w:t>
      </w:r>
      <w:r>
        <w:rPr>
          <w:rFonts w:ascii="Calibri" w:hAnsi="Calibri" w:eastAsia="Calibri" w:cs="Calibri"/>
          <w:color w:val="000000"/>
          <w:sz w:val="22"/>
          <w:szCs w:val="22"/>
        </w:rPr>
        <w:br/>
        <w:t xml:space="preserve">Kudryavtseva AN, Chernetsova NI (1993) Dentate spurge</w:t>
      </w:r>
      <w:r>
        <w:rPr>
          <w:rFonts w:ascii="Calibri" w:hAnsi="Calibri" w:eastAsia="Calibri" w:cs="Calibri"/>
          <w:i/>
          <w:iCs/>
          <w:color w:val="000000"/>
          <w:sz w:val="22"/>
          <w:szCs w:val="22"/>
        </w:rPr>
        <w:t xml:space="preserve">. Zashchita Rastenii</w:t>
      </w:r>
      <w:r>
        <w:rPr>
          <w:rFonts w:ascii="Calibri" w:hAnsi="Calibri" w:eastAsia="Calibri" w:cs="Calibri"/>
          <w:color w:val="000000"/>
          <w:sz w:val="22"/>
          <w:szCs w:val="22"/>
        </w:rPr>
        <w:t xml:space="preserve"> 10, 39.</w:t>
      </w:r>
      <w:r>
        <w:rPr>
          <w:rFonts w:ascii="Calibri" w:hAnsi="Calibri" w:eastAsia="Calibri" w:cs="Calibri"/>
          <w:color w:val="000000"/>
          <w:sz w:val="22"/>
          <w:szCs w:val="22"/>
        </w:rPr>
        <w:br/>
        <w:t xml:space="preserve">Kulakova YY, Popov AV, Kulakov VG (2018) David's spurge (Euphorbia davidii) -a new potentially quarantine object?/Botany in the modern world. </w:t>
      </w:r>
      <w:r>
        <w:rPr>
          <w:rFonts w:ascii="Calibri" w:hAnsi="Calibri" w:eastAsia="Calibri" w:cs="Calibri"/>
          <w:i/>
          <w:iCs/>
          <w:color w:val="000000"/>
          <w:sz w:val="22"/>
          <w:szCs w:val="22"/>
        </w:rPr>
        <w:t xml:space="preserve">Proceedings of the XIV Congress of the Russian Botanical Society and Conference, Makhachkala, June 18–23, 2018</w:t>
      </w:r>
      <w:r>
        <w:rPr>
          <w:rFonts w:ascii="Calibri" w:hAnsi="Calibri" w:eastAsia="Calibri" w:cs="Calibri"/>
          <w:color w:val="000000"/>
          <w:sz w:val="22"/>
          <w:szCs w:val="22"/>
        </w:rPr>
        <w:t xml:space="preserve">. Vol. 1, 276-278</w:t>
      </w:r>
      <w:r>
        <w:rPr>
          <w:rFonts w:ascii="Calibri" w:hAnsi="Calibri" w:eastAsia="Calibri" w:cs="Calibri"/>
          <w:color w:val="000000"/>
          <w:sz w:val="22"/>
          <w:szCs w:val="22"/>
        </w:rPr>
        <w:br/>
        <w:t xml:space="preserve">Lobelia SI des CBNBP, CBNFC-ORI, CBNMC, CBNPMP, CBNSA (2024) </w:t>
      </w:r>
      <w:hyperlink r:id="rId93276ac92bff78e14" w:history="1">
        <w:r>
          <w:rPr>
            <w:rFonts w:ascii="Calibri" w:hAnsi="Calibri" w:eastAsia="Calibri" w:cs="Calibri"/>
            <w:color w:val="0000CC"/>
            <w:sz w:val="22"/>
            <w:szCs w:val="22"/>
            <w:u w:val="single"/>
          </w:rPr>
          <w:t xml:space="preserve">https://lobelia-cbn.fr/</w:t>
        </w:r>
      </w:hyperlink>
      <w:r>
        <w:rPr>
          <w:rFonts w:ascii="Calibri" w:hAnsi="Calibri" w:eastAsia="Calibri" w:cs="Calibri"/>
          <w:color w:val="000000"/>
          <w:sz w:val="22"/>
          <w:szCs w:val="22"/>
        </w:rPr>
        <w:t xml:space="preserve"> (accessed the 29/10/2024).</w:t>
      </w:r>
      <w:r>
        <w:rPr>
          <w:rFonts w:ascii="Calibri" w:hAnsi="Calibri" w:eastAsia="Calibri" w:cs="Calibri"/>
          <w:color w:val="000000"/>
          <w:sz w:val="22"/>
          <w:szCs w:val="22"/>
        </w:rPr>
        <w:br/>
        <w:t xml:space="preserve">Makhkamov T, Kortz A, Hejda M, Brundu G, Pyšek P (2024) Naturalized alien flora of Uzbekistan: species richness, origin and habitats.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2819–2830. </w:t>
      </w:r>
      <w:hyperlink r:id="rId91286ac92bff78e81" w:history="1">
        <w:r>
          <w:rPr>
            <w:rFonts w:ascii="Calibri" w:hAnsi="Calibri" w:eastAsia="Calibri" w:cs="Calibri"/>
            <w:color w:val="0000CC"/>
            <w:sz w:val="22"/>
            <w:szCs w:val="22"/>
            <w:u w:val="single"/>
          </w:rPr>
          <w:t xml:space="preserve">https://doi.org/10.1007/s10530-024-03371-w</w:t>
        </w:r>
      </w:hyperlink>
      <w:r>
        <w:rPr>
          <w:rFonts w:ascii="Calibri" w:hAnsi="Calibri" w:eastAsia="Calibri" w:cs="Calibri"/>
          <w:color w:val="000000"/>
          <w:sz w:val="22"/>
          <w:szCs w:val="22"/>
        </w:rPr>
        <w:br/>
        <w:t xml:space="preserve">Mallaliev MM, Zalibekov MD (2018) New species of vascular plants to the flora of Dagestan and Russia. </w:t>
      </w:r>
      <w:r>
        <w:rPr>
          <w:rFonts w:ascii="Calibri" w:hAnsi="Calibri" w:eastAsia="Calibri" w:cs="Calibri"/>
          <w:i/>
          <w:iCs/>
          <w:color w:val="000000"/>
          <w:sz w:val="22"/>
          <w:szCs w:val="22"/>
        </w:rPr>
        <w:t xml:space="preserve">Botanicheskii zhurnal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(1), 122-124.</w:t>
      </w:r>
      <w:r>
        <w:rPr>
          <w:rFonts w:ascii="Calibri" w:hAnsi="Calibri" w:eastAsia="Calibri" w:cs="Calibri"/>
          <w:color w:val="000000"/>
          <w:sz w:val="22"/>
          <w:szCs w:val="22"/>
        </w:rPr>
        <w:br/>
        <w:t xml:space="preserve">Marchessi J, Crosta H, Juan V, Fernandez OA, Bentivegna D (2011b): Efecto de la Temperatura sobre la germinación de Euphorbia davidii Subils. 2ª Reunión Conjunta de Sociedades de Biología de la República Argentina, XIII Jornadas de la Sociedad Argentina de Biología, XXIX Reunión Anual de la Sociedad de Biología de Cuyo y XVIII Jornadas Científicas de la Sociedad de Biología de Córdoba, Summary: </w:t>
      </w:r>
      <w:hyperlink r:id="rId77746ac92bff78ef3" w:history="1">
        <w:r>
          <w:rPr>
            <w:rFonts w:ascii="Calibri" w:hAnsi="Calibri" w:eastAsia="Calibri" w:cs="Calibri"/>
            <w:color w:val="0000CC"/>
            <w:sz w:val="22"/>
            <w:szCs w:val="22"/>
            <w:u w:val="single"/>
          </w:rPr>
          <w:t xml:space="preserve">https://www.conicet.gov.ar/new_scp/detalle.php?keywords=&amp;id=05458&amp;inst=yes&amp;congresos=yes&amp;detalles=yes&amp;congr_id=1477073</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br/>
        <w:t xml:space="preserve">Marchessi JE, Subils R, Scaramuzzino RL, Crosta HN, Eseiza MF, Saint André HM, Juan VF (2011a) Presencia de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Subils (Euphorbiaceae) en la provincia de Buenos Aires: morfología y anatomía de la especie. </w:t>
      </w:r>
      <w:r>
        <w:rPr>
          <w:rFonts w:ascii="Calibri" w:hAnsi="Calibri" w:eastAsia="Calibri" w:cs="Calibri"/>
          <w:i/>
          <w:iCs/>
          <w:color w:val="000000"/>
          <w:sz w:val="22"/>
          <w:szCs w:val="22"/>
        </w:rPr>
        <w:t xml:space="preserve">Kurtziana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45–53.</w:t>
      </w:r>
      <w:r>
        <w:rPr>
          <w:rFonts w:ascii="Calibri" w:hAnsi="Calibri" w:eastAsia="Calibri" w:cs="Calibri"/>
          <w:color w:val="000000"/>
          <w:sz w:val="22"/>
          <w:szCs w:val="22"/>
        </w:rPr>
        <w:br/>
        <w:t xml:space="preserve">Mayfield MH (1997) A systematic treatment of </w:t>
      </w:r>
      <w:r>
        <w:rPr>
          <w:rFonts w:ascii="Calibri" w:hAnsi="Calibri" w:eastAsia="Calibri" w:cs="Calibri"/>
          <w:i/>
          <w:iCs/>
          <w:color w:val="000000"/>
          <w:sz w:val="22"/>
          <w:szCs w:val="22"/>
        </w:rPr>
        <w:t xml:space="preserve">Euphorbia</w:t>
      </w:r>
      <w:r>
        <w:rPr>
          <w:rFonts w:ascii="Calibri" w:hAnsi="Calibri" w:eastAsia="Calibri" w:cs="Calibri"/>
          <w:color w:val="000000"/>
          <w:sz w:val="22"/>
          <w:szCs w:val="22"/>
        </w:rPr>
        <w:t xml:space="preserve"> subgenus Poinsettia (Euphorbiaceae). PhD thesis, University of Texas, Austin, USA.</w:t>
      </w:r>
      <w:r>
        <w:rPr>
          <w:rFonts w:ascii="Calibri" w:hAnsi="Calibri" w:eastAsia="Calibri" w:cs="Calibri"/>
          <w:color w:val="000000"/>
          <w:sz w:val="22"/>
          <w:szCs w:val="22"/>
        </w:rPr>
        <w:br/>
        <w:t xml:space="preserve">Mikheev AD (1971) The American weed </w:t>
      </w:r>
      <w:r>
        <w:rPr>
          <w:rFonts w:ascii="Calibri" w:hAnsi="Calibri" w:eastAsia="Calibri" w:cs="Calibri"/>
          <w:i/>
          <w:iCs/>
          <w:color w:val="000000"/>
          <w:sz w:val="22"/>
          <w:szCs w:val="22"/>
        </w:rPr>
        <w:t xml:space="preserve">Euphorbia dentata</w:t>
      </w:r>
      <w:r>
        <w:rPr>
          <w:rFonts w:ascii="Calibri" w:hAnsi="Calibri" w:eastAsia="Calibri" w:cs="Calibri"/>
          <w:color w:val="000000"/>
          <w:sz w:val="22"/>
          <w:szCs w:val="22"/>
        </w:rPr>
        <w:t xml:space="preserve"> Michx. In the Soviet Union. </w:t>
      </w:r>
      <w:r>
        <w:rPr>
          <w:rFonts w:ascii="Calibri" w:hAnsi="Calibri" w:eastAsia="Calibri" w:cs="Calibri"/>
          <w:i/>
          <w:iCs/>
          <w:color w:val="000000"/>
          <w:sz w:val="22"/>
          <w:szCs w:val="22"/>
        </w:rPr>
        <w:t xml:space="preserve">Botanicheskii Zhurnal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(Moscow &amp; Leningrad)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1643–1644.</w:t>
      </w:r>
      <w:r>
        <w:rPr>
          <w:rFonts w:ascii="Calibri" w:hAnsi="Calibri" w:eastAsia="Calibri" w:cs="Calibri"/>
          <w:color w:val="000000"/>
          <w:sz w:val="22"/>
          <w:szCs w:val="22"/>
        </w:rPr>
        <w:br/>
        <w:t xml:space="preserve">Molinari FA, Blanco AM, Fré FRN, Juan VF, Chantre GR (2022) Weed-management decision-making support: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Subils in soybean crops as a simulation study. </w:t>
      </w:r>
      <w:r>
        <w:rPr>
          <w:rFonts w:ascii="Calibri" w:hAnsi="Calibri" w:eastAsia="Calibri" w:cs="Calibri"/>
          <w:i/>
          <w:iCs/>
          <w:color w:val="000000"/>
          <w:sz w:val="22"/>
          <w:szCs w:val="22"/>
        </w:rPr>
        <w:t xml:space="preserve">Agronomy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2369. </w:t>
      </w:r>
      <w:hyperlink r:id="rId82196ac92bff790a6" w:history="1">
        <w:r>
          <w:rPr>
            <w:rFonts w:ascii="Calibri" w:hAnsi="Calibri" w:eastAsia="Calibri" w:cs="Calibri"/>
            <w:color w:val="0000CC"/>
            <w:sz w:val="22"/>
            <w:szCs w:val="22"/>
            <w:u w:val="single"/>
          </w:rPr>
          <w:t xml:space="preserve">https://doi.org/10.3390/agronomy12102369</w:t>
        </w:r>
      </w:hyperlink>
      <w:r>
        <w:rPr>
          <w:rFonts w:ascii="Calibri" w:hAnsi="Calibri" w:eastAsia="Calibri" w:cs="Calibri"/>
          <w:color w:val="000000"/>
          <w:sz w:val="22"/>
          <w:szCs w:val="22"/>
        </w:rPr>
        <w:br/>
        <w:t xml:space="preserve">Montana Field Guide (2024) David's Spurge –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Montana Field Guide. Montana Natural Heritage Program. </w:t>
      </w:r>
      <w:hyperlink r:id="rId38456ac92bff790fe" w:history="1">
        <w:r>
          <w:rPr>
            <w:rFonts w:ascii="Calibri" w:hAnsi="Calibri" w:eastAsia="Calibri" w:cs="Calibri"/>
            <w:color w:val="0000CC"/>
            <w:sz w:val="22"/>
            <w:szCs w:val="22"/>
            <w:u w:val="single"/>
          </w:rPr>
          <w:t xml:space="preserve">https://FieldGuide.mt.gov/speciesDetail.aspx?elcode=PDEUP0Q310</w:t>
        </w:r>
      </w:hyperlink>
      <w:r>
        <w:rPr>
          <w:rFonts w:ascii="Calibri" w:hAnsi="Calibri" w:eastAsia="Calibri" w:cs="Calibri"/>
          <w:color w:val="000000"/>
          <w:sz w:val="22"/>
          <w:szCs w:val="22"/>
        </w:rPr>
        <w:t xml:space="preserve"> (accessed on 16 September 2024)</w:t>
      </w:r>
      <w:r>
        <w:rPr>
          <w:rFonts w:ascii="Calibri" w:hAnsi="Calibri" w:eastAsia="Calibri" w:cs="Calibri"/>
          <w:color w:val="000000"/>
          <w:sz w:val="22"/>
          <w:szCs w:val="22"/>
        </w:rPr>
        <w:br/>
        <w:t xml:space="preserve">Moysiyenko ІІ, Skobel NО, Melnyk RP (2020) The new records of alien species of the genus </w:t>
      </w:r>
      <w:r>
        <w:rPr>
          <w:rFonts w:ascii="Calibri" w:hAnsi="Calibri" w:eastAsia="Calibri" w:cs="Calibri"/>
          <w:i/>
          <w:iCs/>
          <w:color w:val="000000"/>
          <w:sz w:val="22"/>
          <w:szCs w:val="22"/>
        </w:rPr>
        <w:t xml:space="preserve">Euphorbia </w:t>
      </w:r>
      <w:r>
        <w:rPr>
          <w:rFonts w:ascii="Calibri" w:hAnsi="Calibri" w:eastAsia="Calibri" w:cs="Calibri"/>
          <w:color w:val="000000"/>
          <w:sz w:val="22"/>
          <w:szCs w:val="22"/>
        </w:rPr>
        <w:t xml:space="preserve">L. in the south of Ukraine. </w:t>
      </w:r>
      <w:r>
        <w:rPr>
          <w:rFonts w:ascii="Calibri" w:hAnsi="Calibri" w:eastAsia="Calibri" w:cs="Calibri"/>
          <w:i/>
          <w:iCs/>
          <w:color w:val="000000"/>
          <w:sz w:val="22"/>
          <w:szCs w:val="22"/>
        </w:rPr>
        <w:t xml:space="preserve">Chornomorski botanical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191–198. </w:t>
      </w:r>
      <w:hyperlink r:id="rId20086ac92bff79180" w:history="1">
        <w:r>
          <w:rPr>
            <w:rFonts w:ascii="Calibri" w:hAnsi="Calibri" w:eastAsia="Calibri" w:cs="Calibri"/>
            <w:color w:val="0000CC"/>
            <w:sz w:val="22"/>
            <w:szCs w:val="22"/>
            <w:u w:val="single"/>
          </w:rPr>
          <w:t xml:space="preserve">https://doi.org/10.32999/ksu1990-553X/2020-16-3-2</w:t>
        </w:r>
      </w:hyperlink>
      <w:r>
        <w:rPr>
          <w:rFonts w:ascii="Calibri" w:hAnsi="Calibri" w:eastAsia="Calibri" w:cs="Calibri"/>
          <w:color w:val="000000"/>
          <w:sz w:val="22"/>
          <w:szCs w:val="22"/>
        </w:rPr>
        <w:br/>
        <w:t xml:space="preserve">Núñez Fré F.R, Juan VF, Chantre GR (2014) Distribución vertical del banco de semillas de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en lotes agrícolas de la zona centro de la provincia de Buenos Aires, Argentina. </w:t>
      </w:r>
      <w:r>
        <w:rPr>
          <w:rFonts w:ascii="Calibri" w:hAnsi="Calibri" w:eastAsia="Calibri" w:cs="Calibri"/>
          <w:i/>
          <w:iCs/>
          <w:color w:val="000000"/>
          <w:sz w:val="22"/>
          <w:szCs w:val="22"/>
        </w:rPr>
        <w:t xml:space="preserve">Planta Daninha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709–718.</w:t>
      </w:r>
      <w:r>
        <w:rPr>
          <w:rFonts w:ascii="Calibri" w:hAnsi="Calibri" w:eastAsia="Calibri" w:cs="Calibri"/>
          <w:color w:val="000000"/>
          <w:sz w:val="22"/>
          <w:szCs w:val="22"/>
        </w:rPr>
        <w:br/>
        <w:t xml:space="preserve">Núñez Fré FR (2019) Manejo de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Subils: dinámica poblacional, control químico y evaluación de sensibilidad a glifosato.</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Thesis, Universidad Nacional del Sur. </w:t>
      </w:r>
      <w:hyperlink r:id="rId88166ac92bff79241" w:history="1">
        <w:r>
          <w:rPr>
            <w:rFonts w:ascii="Calibri" w:hAnsi="Calibri" w:eastAsia="Calibri" w:cs="Calibri"/>
            <w:color w:val="0000CC"/>
            <w:sz w:val="22"/>
            <w:szCs w:val="22"/>
            <w:u w:val="single"/>
          </w:rPr>
          <w:t xml:space="preserve">http://repositoriodigital.uns.edu.ar/handle/123456789/4662</w:t>
        </w:r>
      </w:hyperlink>
      <w:r>
        <w:rPr>
          <w:rFonts w:ascii="Calibri" w:hAnsi="Calibri" w:eastAsia="Calibri" w:cs="Calibri"/>
          <w:color w:val="000000"/>
          <w:sz w:val="22"/>
          <w:szCs w:val="22"/>
        </w:rPr>
        <w:br/>
        <w:t xml:space="preserve">Núñez Fré FR, Juan VF, Saint André HM, Chantre GR (2018a) Demographic and phenological studies on David's Spurge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in the central area of Buenos Aires Province, Argentina</w:t>
      </w:r>
      <w:r>
        <w:rPr>
          <w:rFonts w:ascii="Calibri" w:hAnsi="Calibri" w:eastAsia="Calibri" w:cs="Calibri"/>
          <w:i/>
          <w:iCs/>
          <w:color w:val="000000"/>
          <w:sz w:val="22"/>
          <w:szCs w:val="22"/>
        </w:rPr>
        <w:t xml:space="preserve">. Planta Daninha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e018174369, </w:t>
      </w:r>
      <w:hyperlink r:id="rId77706ac92bff792c6" w:history="1">
        <w:r>
          <w:rPr>
            <w:rFonts w:ascii="Calibri" w:hAnsi="Calibri" w:eastAsia="Calibri" w:cs="Calibri"/>
            <w:color w:val="0000CC"/>
            <w:sz w:val="22"/>
            <w:szCs w:val="22"/>
            <w:u w:val="single"/>
          </w:rPr>
          <w:t xml:space="preserve">https://doi.org/10.1590/S0100-83582018360100088</w:t>
        </w:r>
      </w:hyperlink>
      <w:r>
        <w:rPr>
          <w:rFonts w:ascii="Calibri" w:hAnsi="Calibri" w:eastAsia="Calibri" w:cs="Calibri"/>
          <w:color w:val="000000"/>
          <w:sz w:val="22"/>
          <w:szCs w:val="22"/>
        </w:rPr>
        <w:br/>
        <w:t xml:space="preserve">Núñez Fré FR, Juan VF, Saint André HM, Chantre GR (2022) Efficacy of glyphosate on David Spurge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Subils) control under different levels of P and S. </w:t>
      </w:r>
      <w:r>
        <w:rPr>
          <w:rFonts w:ascii="Calibri" w:hAnsi="Calibri" w:eastAsia="Calibri" w:cs="Calibri"/>
          <w:i/>
          <w:iCs/>
          <w:color w:val="000000"/>
          <w:sz w:val="22"/>
          <w:szCs w:val="22"/>
        </w:rPr>
        <w:t xml:space="preserve">Brazilian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Animal and Environmental Research </w:t>
      </w:r>
      <w:r>
        <w:rPr>
          <w:rFonts w:ascii="Calibri" w:hAnsi="Calibri" w:eastAsia="Calibri" w:cs="Calibri"/>
          <w:color w:val="000000"/>
          <w:sz w:val="22"/>
          <w:szCs w:val="22"/>
        </w:rPr>
        <w:t xml:space="preserve">5, 1090–1104, </w:t>
      </w:r>
      <w:hyperlink r:id="rId51186ac92bff79346" w:history="1">
        <w:r>
          <w:rPr>
            <w:rFonts w:ascii="Calibri" w:hAnsi="Calibri" w:eastAsia="Calibri" w:cs="Calibri"/>
            <w:color w:val="0000CC"/>
            <w:sz w:val="22"/>
            <w:szCs w:val="22"/>
            <w:u w:val="single"/>
          </w:rPr>
          <w:t xml:space="preserve">https://doi.org/10. 34188/bjaer v5n1-082</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br/>
        <w:t xml:space="preserve">Núñez Fré FR, Juan VF, Yanniccari M, Saint André HM, Fernandez RR (2018b) Comparison of sensitivity to glyphosate of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populations. </w:t>
      </w:r>
      <w:r>
        <w:rPr>
          <w:rFonts w:ascii="Calibri" w:hAnsi="Calibri" w:eastAsia="Calibri" w:cs="Calibri"/>
          <w:i/>
          <w:iCs/>
          <w:color w:val="000000"/>
          <w:sz w:val="22"/>
          <w:szCs w:val="22"/>
        </w:rPr>
        <w:t xml:space="preserve">Planta Daninha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1–14.</w:t>
      </w:r>
      <w:r>
        <w:rPr>
          <w:rFonts w:ascii="Calibri" w:hAnsi="Calibri" w:eastAsia="Calibri" w:cs="Calibri"/>
          <w:color w:val="000000"/>
          <w:sz w:val="22"/>
          <w:szCs w:val="22"/>
        </w:rPr>
        <w:br/>
        <w:t xml:space="preserve">Oprea A, Barina Z, Sîrbu C (2012)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(Euphorbiaceae) – an alien species new to the Romanian flora. </w:t>
      </w:r>
      <w:r>
        <w:rPr>
          <w:rFonts w:ascii="Calibri" w:hAnsi="Calibri" w:eastAsia="Calibri" w:cs="Calibri"/>
          <w:i/>
          <w:iCs/>
          <w:color w:val="000000"/>
          <w:sz w:val="22"/>
          <w:szCs w:val="22"/>
        </w:rPr>
        <w:t xml:space="preserve">Contributii Botanice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7–12.</w:t>
      </w:r>
      <w:r>
        <w:rPr>
          <w:rFonts w:ascii="Calibri" w:hAnsi="Calibri" w:eastAsia="Calibri" w:cs="Calibri"/>
          <w:color w:val="000000"/>
          <w:sz w:val="22"/>
          <w:szCs w:val="22"/>
        </w:rPr>
        <w:br/>
        <w:t xml:space="preserve">Petrova A, Vladimirov V, Georgiev V (2013) </w:t>
      </w:r>
      <w:r>
        <w:rPr>
          <w:rFonts w:ascii="Calibri" w:hAnsi="Calibri" w:eastAsia="Calibri" w:cs="Calibri"/>
          <w:i/>
          <w:iCs/>
          <w:color w:val="000000"/>
          <w:sz w:val="22"/>
          <w:szCs w:val="22"/>
        </w:rPr>
        <w:t xml:space="preserve">Invasive Alien Species of Vascular Plants in Bulgaria</w:t>
      </w:r>
      <w:r>
        <w:rPr>
          <w:rFonts w:ascii="Calibri" w:hAnsi="Calibri" w:eastAsia="Calibri" w:cs="Calibri"/>
          <w:color w:val="000000"/>
          <w:sz w:val="22"/>
          <w:szCs w:val="22"/>
        </w:rPr>
        <w:t xml:space="preserve">. Institute of Biodiversity and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Ecosystem Research, Bulgarian Academy of Sciences.</w:t>
      </w:r>
      <w:r>
        <w:rPr>
          <w:rFonts w:ascii="Calibri" w:hAnsi="Calibri" w:eastAsia="Calibri" w:cs="Calibri"/>
          <w:color w:val="000000"/>
          <w:sz w:val="22"/>
          <w:szCs w:val="22"/>
        </w:rPr>
        <w:br/>
        <w:t xml:space="preserve">Pinke G, Molnár S, Garamvölgyi V, Barina Z (2012) The first occurrence of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in Hungary. </w:t>
      </w:r>
      <w:r>
        <w:rPr>
          <w:rFonts w:ascii="Calibri" w:hAnsi="Calibri" w:eastAsia="Calibri" w:cs="Calibri"/>
          <w:i/>
          <w:iCs/>
          <w:color w:val="000000"/>
          <w:sz w:val="22"/>
          <w:szCs w:val="22"/>
        </w:rPr>
        <w:t xml:space="preserve">Növényvédelem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117–120.</w:t>
      </w:r>
      <w:r>
        <w:rPr>
          <w:rFonts w:ascii="Calibri" w:hAnsi="Calibri" w:eastAsia="Calibri" w:cs="Calibri"/>
          <w:color w:val="000000"/>
          <w:sz w:val="22"/>
          <w:szCs w:val="22"/>
        </w:rPr>
        <w:br/>
        <w:t xml:space="preserve">Plantarium (2024)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Plants and lichens of Russia and neighboring countries: open online galleries and plant identification guide. </w:t>
      </w:r>
      <w:hyperlink r:id="rId39656ac92bff79503" w:history="1">
        <w:r>
          <w:rPr>
            <w:rFonts w:ascii="Calibri" w:hAnsi="Calibri" w:eastAsia="Calibri" w:cs="Calibri"/>
            <w:color w:val="0000CC"/>
            <w:sz w:val="22"/>
            <w:szCs w:val="22"/>
            <w:u w:val="single"/>
          </w:rPr>
          <w:t xml:space="preserve">https://www.plantarium.ru/lang/en/page/view/item/48238.html</w:t>
        </w:r>
      </w:hyperlink>
      <w:r>
        <w:rPr>
          <w:rFonts w:ascii="Calibri" w:hAnsi="Calibri" w:eastAsia="Calibri" w:cs="Calibri"/>
          <w:color w:val="000000"/>
          <w:sz w:val="22"/>
          <w:szCs w:val="22"/>
        </w:rPr>
        <w:t xml:space="preserve"> (accessed 16 September 2024).</w:t>
      </w:r>
      <w:r>
        <w:rPr>
          <w:rFonts w:ascii="Calibri" w:hAnsi="Calibri" w:eastAsia="Calibri" w:cs="Calibri"/>
          <w:color w:val="000000"/>
          <w:sz w:val="22"/>
          <w:szCs w:val="22"/>
        </w:rPr>
        <w:br/>
        <w:t xml:space="preserve">POWO (2024) </w:t>
      </w:r>
      <w:r>
        <w:rPr>
          <w:rFonts w:ascii="Calibri" w:hAnsi="Calibri" w:eastAsia="Calibri" w:cs="Calibri"/>
          <w:i/>
          <w:iCs/>
          <w:color w:val="000000"/>
          <w:sz w:val="22"/>
          <w:szCs w:val="22"/>
        </w:rPr>
        <w:t xml:space="preserve">Plants of the World Online</w:t>
      </w:r>
      <w:r>
        <w:rPr>
          <w:rFonts w:ascii="Calibri" w:hAnsi="Calibri" w:eastAsia="Calibri" w:cs="Calibri"/>
          <w:color w:val="000000"/>
          <w:sz w:val="22"/>
          <w:szCs w:val="22"/>
        </w:rPr>
        <w:t xml:space="preserve">. Facilitated by the Royal Botanic Gardens, Kew. </w:t>
      </w:r>
      <w:hyperlink r:id="rId43116ac92bff79551" w:history="1">
        <w:r>
          <w:rPr>
            <w:rFonts w:ascii="Calibri" w:hAnsi="Calibri" w:eastAsia="Calibri" w:cs="Calibri"/>
            <w:color w:val="0000CC"/>
            <w:sz w:val="22"/>
            <w:szCs w:val="22"/>
            <w:u w:val="single"/>
          </w:rPr>
          <w:t xml:space="preserve">https://powo.science.kew.org/</w:t>
        </w:r>
      </w:hyperlink>
      <w:r>
        <w:rPr>
          <w:rFonts w:ascii="Calibri" w:hAnsi="Calibri" w:eastAsia="Calibri" w:cs="Calibri"/>
          <w:color w:val="000000"/>
          <w:sz w:val="22"/>
          <w:szCs w:val="22"/>
        </w:rPr>
        <w:t xml:space="preserve"> (accessed on 16 September 2024).</w:t>
      </w:r>
      <w:r>
        <w:rPr>
          <w:rFonts w:ascii="Calibri" w:hAnsi="Calibri" w:eastAsia="Calibri" w:cs="Calibri"/>
          <w:color w:val="000000"/>
          <w:sz w:val="22"/>
          <w:szCs w:val="22"/>
        </w:rPr>
        <w:br/>
        <w:t xml:space="preserve">Purger D, Vajgand D, Mićić N, Vajgand K (2015):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(Euphorbiaceae), a new alien species in the Flora of SR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Serbia. </w:t>
      </w:r>
      <w:r>
        <w:rPr>
          <w:rFonts w:ascii="Calibri" w:hAnsi="Calibri" w:eastAsia="Calibri" w:cs="Calibri"/>
          <w:i/>
          <w:iCs/>
          <w:color w:val="000000"/>
          <w:sz w:val="22"/>
          <w:szCs w:val="22"/>
        </w:rPr>
        <w:t xml:space="preserve">Botanica Serbica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49–52.</w:t>
      </w:r>
      <w:r>
        <w:rPr>
          <w:rFonts w:ascii="Calibri" w:hAnsi="Calibri" w:eastAsia="Calibri" w:cs="Calibri"/>
          <w:color w:val="000000"/>
          <w:sz w:val="22"/>
          <w:szCs w:val="22"/>
        </w:rPr>
        <w:br/>
        <w:t xml:space="preserve">Raab-Straube von E, Raus T (2020) Euro+Med-Checklist Notulae, 12. </w:t>
      </w:r>
      <w:r>
        <w:rPr>
          <w:rFonts w:ascii="Calibri" w:hAnsi="Calibri" w:eastAsia="Calibri" w:cs="Calibri"/>
          <w:i/>
          <w:iCs/>
          <w:color w:val="000000"/>
          <w:sz w:val="22"/>
          <w:szCs w:val="22"/>
        </w:rPr>
        <w:t xml:space="preserve">Willdenowia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305–341. </w:t>
      </w:r>
      <w:hyperlink r:id="rId36846ac92bff79630" w:history="1">
        <w:r>
          <w:rPr>
            <w:rFonts w:ascii="Calibri" w:hAnsi="Calibri" w:eastAsia="Calibri" w:cs="Calibri"/>
            <w:color w:val="0000CC"/>
            <w:sz w:val="22"/>
            <w:szCs w:val="22"/>
            <w:u w:val="single"/>
          </w:rPr>
          <w:t xml:space="preserve">https://doi.org/10.3372/wi.50.50214</w:t>
        </w:r>
      </w:hyperlink>
      <w:r>
        <w:rPr>
          <w:rFonts w:ascii="Calibri" w:hAnsi="Calibri" w:eastAsia="Calibri" w:cs="Calibri"/>
          <w:color w:val="000000"/>
          <w:sz w:val="22"/>
          <w:szCs w:val="22"/>
        </w:rPr>
        <w:br/>
        <w:t xml:space="preserve">Randall RP (2007) </w:t>
      </w:r>
      <w:r>
        <w:rPr>
          <w:rFonts w:ascii="Calibri" w:hAnsi="Calibri" w:eastAsia="Calibri" w:cs="Calibri"/>
          <w:i/>
          <w:iCs/>
          <w:color w:val="000000"/>
          <w:sz w:val="22"/>
          <w:szCs w:val="22"/>
        </w:rPr>
        <w:t xml:space="preserve">The introduced flora of Australia and its weed status. CRC for Australian Weed Management</w:t>
      </w:r>
      <w:r>
        <w:rPr>
          <w:rFonts w:ascii="Calibri" w:hAnsi="Calibri" w:eastAsia="Calibri" w:cs="Calibri"/>
          <w:color w:val="000000"/>
          <w:sz w:val="22"/>
          <w:szCs w:val="22"/>
        </w:rPr>
        <w:t xml:space="preserve">. Waite Campus,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University of Adelaide.</w:t>
      </w:r>
      <w:r>
        <w:rPr>
          <w:rFonts w:ascii="Calibri" w:hAnsi="Calibri" w:eastAsia="Calibri" w:cs="Calibri"/>
          <w:color w:val="000000"/>
          <w:sz w:val="22"/>
          <w:szCs w:val="22"/>
        </w:rPr>
        <w:br/>
        <w:t xml:space="preserve">Rauber RB, Demaría MR, Jobbágy EG, Arroyo DN, Poggio SL (2018) Weed communities in semiarid rainfed croplands of Central Argentina: comparison between corn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and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crops.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368–378.</w:t>
      </w:r>
      <w:r>
        <w:rPr>
          <w:rFonts w:ascii="Calibri" w:hAnsi="Calibri" w:eastAsia="Calibri" w:cs="Calibri"/>
          <w:color w:val="000000"/>
          <w:sz w:val="22"/>
          <w:szCs w:val="22"/>
        </w:rPr>
        <w:br/>
        <w:t xml:space="preserve">Shevera M, Shynder O, Protopopova V, Lyubinska L (2023) The alien plant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(Euphorbiaceae) in the flora of Ukraine: history of introduction, present distribution and ecological-cenotic features. </w:t>
      </w:r>
      <w:r>
        <w:rPr>
          <w:rFonts w:ascii="Calibri" w:hAnsi="Calibri" w:eastAsia="Calibri" w:cs="Calibri"/>
          <w:i/>
          <w:iCs/>
          <w:color w:val="000000"/>
          <w:sz w:val="22"/>
          <w:szCs w:val="22"/>
        </w:rPr>
        <w:t xml:space="preserve">Journal of Native and Alien Plant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Studies </w:t>
      </w:r>
      <w:r>
        <w:rPr>
          <w:rFonts w:ascii="Calibri" w:hAnsi="Calibri" w:eastAsia="Calibri" w:cs="Calibri"/>
          <w:color w:val="000000"/>
          <w:sz w:val="22"/>
          <w:szCs w:val="22"/>
        </w:rPr>
        <w:t xml:space="preserve">19, 156–171. </w:t>
      </w:r>
      <w:hyperlink r:id="rId44696ac92bff7978a" w:history="1">
        <w:r>
          <w:rPr>
            <w:rFonts w:ascii="Calibri" w:hAnsi="Calibri" w:eastAsia="Calibri" w:cs="Calibri"/>
            <w:color w:val="0000CC"/>
            <w:sz w:val="22"/>
            <w:szCs w:val="22"/>
            <w:u w:val="single"/>
          </w:rPr>
          <w:t xml:space="preserve">https://doi.org/10.37555/2707-3114.19.2023.295153</w:t>
        </w:r>
      </w:hyperlink>
      <w:r>
        <w:rPr>
          <w:rFonts w:ascii="Calibri" w:hAnsi="Calibri" w:eastAsia="Calibri" w:cs="Calibri"/>
          <w:color w:val="000000"/>
          <w:sz w:val="22"/>
          <w:szCs w:val="22"/>
        </w:rPr>
        <w:br/>
        <w:t xml:space="preserve">Shhagapsoev SH, Chadaeva VA, Taumurzaeva IT, ShhagapsoevaKA (2017) Population dynamic of new invasion species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in the territory of Nalchik. </w:t>
      </w:r>
      <w:r>
        <w:rPr>
          <w:rFonts w:ascii="Calibri" w:hAnsi="Calibri" w:eastAsia="Calibri" w:cs="Calibri"/>
          <w:i/>
          <w:iCs/>
          <w:color w:val="000000"/>
          <w:sz w:val="22"/>
          <w:szCs w:val="22"/>
        </w:rPr>
        <w:t xml:space="preserve">Izvestiyaof Kabardino-Balkarian State Agrarian University named after V.M. Kokov</w:t>
      </w:r>
      <w:r>
        <w:rPr>
          <w:rFonts w:ascii="Calibri" w:hAnsi="Calibri" w:eastAsia="Calibri" w:cs="Calibri"/>
          <w:color w:val="000000"/>
          <w:sz w:val="22"/>
          <w:szCs w:val="22"/>
        </w:rPr>
        <w:t xml:space="preserve"> 2(16), 67-72.</w:t>
      </w:r>
      <w:r>
        <w:rPr>
          <w:rFonts w:ascii="Calibri" w:hAnsi="Calibri" w:eastAsia="Calibri" w:cs="Calibri"/>
          <w:color w:val="000000"/>
          <w:sz w:val="22"/>
          <w:szCs w:val="22"/>
        </w:rPr>
        <w:br/>
        <w:t xml:space="preserve">Shkhagapsoev S.KH., Сhadaeva VA, Taysumov MA, Shkhagapsoeva KA (2022) Чёрный список флоры чеченской республики [Black list of flora of the Chechen republic].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(3), 186-200.</w:t>
      </w:r>
      <w:r>
        <w:rPr>
          <w:rFonts w:ascii="Calibri" w:hAnsi="Calibri" w:eastAsia="Calibri" w:cs="Calibri"/>
          <w:color w:val="000000"/>
          <w:sz w:val="22"/>
          <w:szCs w:val="22"/>
        </w:rPr>
        <w:br/>
        <w:t xml:space="preserve">Storrie AM, Cook AS (1996) Distribution and herbicide options for the management of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In: R.C.H. Shepherd (Ed.), </w:t>
      </w:r>
      <w:r>
        <w:rPr>
          <w:rFonts w:ascii="Calibri" w:hAnsi="Calibri" w:eastAsia="Calibri" w:cs="Calibri"/>
          <w:i/>
          <w:iCs/>
          <w:color w:val="000000"/>
          <w:sz w:val="22"/>
          <w:szCs w:val="22"/>
        </w:rPr>
        <w:t xml:space="preserve">11th Australian Weeds Conference proceedings: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where in the world is weed science going? (30 Sept – 3 Oct,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Melbourne, Australia)</w:t>
      </w:r>
      <w:r>
        <w:rPr>
          <w:rFonts w:ascii="Calibri" w:hAnsi="Calibri" w:eastAsia="Calibri" w:cs="Calibri"/>
          <w:color w:val="000000"/>
          <w:sz w:val="22"/>
          <w:szCs w:val="22"/>
        </w:rPr>
        <w:t xml:space="preserve">. Weed Science Society of Victoria, 1996, pp.93–96.</w:t>
      </w:r>
      <w:r>
        <w:rPr>
          <w:rFonts w:ascii="Calibri" w:hAnsi="Calibri" w:eastAsia="Calibri" w:cs="Calibri"/>
          <w:color w:val="000000"/>
          <w:sz w:val="22"/>
          <w:szCs w:val="22"/>
        </w:rPr>
        <w:br/>
        <w:t xml:space="preserve">Subils R (1984) Una nueva especie de </w:t>
      </w:r>
      <w:r>
        <w:rPr>
          <w:rFonts w:ascii="Calibri" w:hAnsi="Calibri" w:eastAsia="Calibri" w:cs="Calibri"/>
          <w:i/>
          <w:iCs/>
          <w:color w:val="000000"/>
          <w:sz w:val="22"/>
          <w:szCs w:val="22"/>
        </w:rPr>
        <w:t xml:space="preserve">Euphorbia </w:t>
      </w:r>
      <w:r>
        <w:rPr>
          <w:rFonts w:ascii="Calibri" w:hAnsi="Calibri" w:eastAsia="Calibri" w:cs="Calibri"/>
          <w:color w:val="000000"/>
          <w:sz w:val="22"/>
          <w:szCs w:val="22"/>
        </w:rPr>
        <w:t xml:space="preserve">sect. Poinsettia (Euphorbiaceae). </w:t>
      </w:r>
      <w:r>
        <w:rPr>
          <w:rFonts w:ascii="Calibri" w:hAnsi="Calibri" w:eastAsia="Calibri" w:cs="Calibri"/>
          <w:i/>
          <w:iCs/>
          <w:color w:val="000000"/>
          <w:sz w:val="22"/>
          <w:szCs w:val="22"/>
        </w:rPr>
        <w:t xml:space="preserve">Kurtziana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125–130.</w:t>
      </w:r>
      <w:r>
        <w:rPr>
          <w:rFonts w:ascii="Calibri" w:hAnsi="Calibri" w:eastAsia="Calibri" w:cs="Calibri"/>
          <w:color w:val="000000"/>
          <w:sz w:val="22"/>
          <w:szCs w:val="22"/>
        </w:rPr>
        <w:br/>
        <w:t xml:space="preserve">Tokhtar VK, Kurskoy A.Yu (2019)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(Euphorbiaceae) – a new species for Central Chernozem Region (Russia). </w:t>
      </w:r>
      <w:r>
        <w:rPr>
          <w:rFonts w:ascii="Calibri" w:hAnsi="Calibri" w:eastAsia="Calibri" w:cs="Calibri"/>
          <w:i/>
          <w:iCs/>
          <w:color w:val="000000"/>
          <w:sz w:val="22"/>
          <w:szCs w:val="22"/>
        </w:rPr>
        <w:t xml:space="preserve">Phytodiversity of Eastern Europe </w:t>
      </w:r>
      <w:r>
        <w:rPr>
          <w:rFonts w:ascii="Calibri" w:hAnsi="Calibri" w:eastAsia="Calibri" w:cs="Calibri"/>
          <w:b/>
          <w:bCs/>
          <w:color w:val="000000"/>
          <w:sz w:val="22"/>
          <w:szCs w:val="22"/>
        </w:rPr>
        <w:t xml:space="preserve">XIII</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397–401.</w:t>
      </w:r>
      <w:r>
        <w:rPr>
          <w:rFonts w:ascii="Calibri" w:hAnsi="Calibri" w:eastAsia="Calibri" w:cs="Calibri"/>
          <w:color w:val="000000"/>
          <w:sz w:val="22"/>
          <w:szCs w:val="22"/>
        </w:rPr>
        <w:br/>
        <w:t xml:space="preserve">USDA NRCS (2025) </w:t>
      </w:r>
      <w:r>
        <w:rPr>
          <w:rFonts w:ascii="Calibri" w:hAnsi="Calibri" w:eastAsia="Calibri" w:cs="Calibri"/>
          <w:i/>
          <w:iCs/>
          <w:color w:val="000000"/>
          <w:sz w:val="22"/>
          <w:szCs w:val="22"/>
        </w:rPr>
        <w:t xml:space="preserve">The PLANTS Database</w:t>
      </w:r>
      <w:r>
        <w:rPr>
          <w:rFonts w:ascii="Calibri" w:hAnsi="Calibri" w:eastAsia="Calibri" w:cs="Calibri"/>
          <w:color w:val="000000"/>
          <w:sz w:val="22"/>
          <w:szCs w:val="22"/>
        </w:rPr>
        <w:t xml:space="preserve">. National Plant Data Team, Greensboro, NC, USA. </w:t>
      </w:r>
      <w:hyperlink r:id="rId33336ac92bff799d0" w:history="1">
        <w:r>
          <w:rPr>
            <w:rFonts w:ascii="Calibri" w:hAnsi="Calibri" w:eastAsia="Calibri" w:cs="Calibri"/>
            <w:color w:val="0000CC"/>
            <w:sz w:val="22"/>
            <w:szCs w:val="22"/>
            <w:u w:val="single"/>
          </w:rPr>
          <w:t xml:space="preserve">http://plants.usda.gov</w:t>
        </w:r>
      </w:hyperlink>
      <w:r>
        <w:rPr>
          <w:rFonts w:ascii="Calibri" w:hAnsi="Calibri" w:eastAsia="Calibri" w:cs="Calibri"/>
          <w:color w:val="000000"/>
          <w:sz w:val="22"/>
          <w:szCs w:val="22"/>
        </w:rPr>
        <w:t xml:space="preserve"> (accessed 16 September 2024).</w:t>
      </w:r>
      <w:r>
        <w:rPr>
          <w:rFonts w:ascii="Calibri" w:hAnsi="Calibri" w:eastAsia="Calibri" w:cs="Calibri"/>
          <w:color w:val="000000"/>
          <w:sz w:val="22"/>
          <w:szCs w:val="22"/>
        </w:rPr>
        <w:br/>
        <w:t xml:space="preserve">Vajgand DK, Micic ND, Purger D (2014)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 an invasive weed species in the fields of Serbia. </w:t>
      </w:r>
      <w:r>
        <w:rPr>
          <w:rFonts w:ascii="Calibri" w:hAnsi="Calibri" w:eastAsia="Calibri" w:cs="Calibri"/>
          <w:i/>
          <w:iCs/>
          <w:color w:val="000000"/>
          <w:sz w:val="22"/>
          <w:szCs w:val="22"/>
        </w:rPr>
        <w:t xml:space="preserve">Matica Srpska Journal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 Natural Sciences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57–64.</w:t>
      </w:r>
      <w:r>
        <w:rPr>
          <w:rFonts w:ascii="Calibri" w:hAnsi="Calibri" w:eastAsia="Calibri" w:cs="Calibri"/>
          <w:color w:val="000000"/>
          <w:sz w:val="22"/>
          <w:szCs w:val="22"/>
        </w:rPr>
        <w:br/>
        <w:t xml:space="preserve">Vangessel MJ, Wiles LJ, Schweizer EE, Westra P (1995) Weed control efficacy and pinto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tolerance to early season mechanical weeding. </w:t>
      </w:r>
      <w:r>
        <w:rPr>
          <w:rFonts w:ascii="Calibri" w:hAnsi="Calibri" w:eastAsia="Calibri" w:cs="Calibri"/>
          <w:i/>
          <w:iCs/>
          <w:color w:val="000000"/>
          <w:sz w:val="22"/>
          <w:szCs w:val="22"/>
        </w:rPr>
        <w:t xml:space="preserve">Weed Technology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531–534. </w:t>
      </w:r>
      <w:hyperlink r:id="rId50386ac92bff79ad4" w:history="1">
        <w:r>
          <w:rPr>
            <w:rFonts w:ascii="Calibri" w:hAnsi="Calibri" w:eastAsia="Calibri" w:cs="Calibri"/>
            <w:color w:val="0000CC"/>
            <w:sz w:val="22"/>
            <w:szCs w:val="22"/>
            <w:u w:val="single"/>
          </w:rPr>
          <w:t xml:space="preserve">http://www.jstor.org/stable/3987668</w:t>
        </w:r>
      </w:hyperlink>
      <w:r>
        <w:rPr>
          <w:rFonts w:ascii="Calibri" w:hAnsi="Calibri" w:eastAsia="Calibri" w:cs="Calibri"/>
          <w:color w:val="000000"/>
          <w:sz w:val="22"/>
          <w:szCs w:val="22"/>
        </w:rPr>
        <w:br/>
        <w:t xml:space="preserve">Van Oostroom SJ, Reichelt TJ (1965) Aanwinsten voor de Nederlands adventief-flora, 8. </w:t>
      </w:r>
      <w:r>
        <w:rPr>
          <w:rFonts w:ascii="Calibri" w:hAnsi="Calibri" w:eastAsia="Calibri" w:cs="Calibri"/>
          <w:i/>
          <w:iCs/>
          <w:color w:val="000000"/>
          <w:sz w:val="22"/>
          <w:szCs w:val="22"/>
        </w:rPr>
        <w:t xml:space="preserve">Gorteria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(11):137-143.</w:t>
      </w:r>
      <w:r>
        <w:rPr>
          <w:rFonts w:ascii="Calibri" w:hAnsi="Calibri" w:eastAsia="Calibri" w:cs="Calibri"/>
          <w:color w:val="000000"/>
          <w:sz w:val="22"/>
          <w:szCs w:val="22"/>
        </w:rPr>
        <w:br/>
        <w:t xml:space="preserve">Verloove F (2024)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Manual of the Alien Plants of Belgium. Botanic Garden Meise, Belgium. </w:t>
      </w:r>
      <w:hyperlink r:id="rId65286ac92bff79b56" w:history="1">
        <w:r>
          <w:rPr>
            <w:rFonts w:ascii="Calibri" w:hAnsi="Calibri" w:eastAsia="Calibri" w:cs="Calibri"/>
            <w:color w:val="0000CC"/>
            <w:sz w:val="22"/>
            <w:szCs w:val="22"/>
            <w:u w:val="single"/>
          </w:rPr>
          <w:t xml:space="preserve">https://alienplantsbelgium.myspecies.info/</w:t>
        </w:r>
      </w:hyperlink>
      <w:r>
        <w:rPr>
          <w:rFonts w:ascii="Calibri" w:hAnsi="Calibri" w:eastAsia="Calibri" w:cs="Calibri"/>
          <w:color w:val="000000"/>
          <w:sz w:val="22"/>
          <w:szCs w:val="22"/>
        </w:rPr>
        <w:t xml:space="preserve">  (accessed 14 September 2024).</w:t>
      </w:r>
      <w:r>
        <w:rPr>
          <w:rFonts w:ascii="Calibri" w:hAnsi="Calibri" w:eastAsia="Calibri" w:cs="Calibri"/>
          <w:color w:val="000000"/>
          <w:sz w:val="22"/>
          <w:szCs w:val="22"/>
        </w:rPr>
        <w:br/>
        <w:t xml:space="preserve">Viggiani P (2015) L'americana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sulla soia italiana. </w:t>
      </w:r>
      <w:r>
        <w:rPr>
          <w:rFonts w:ascii="Calibri" w:hAnsi="Calibri" w:eastAsia="Calibri" w:cs="Calibri"/>
          <w:i/>
          <w:iCs/>
          <w:color w:val="000000"/>
          <w:sz w:val="22"/>
          <w:szCs w:val="22"/>
        </w:rPr>
        <w:t xml:space="preserve">Terra e Vita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58–61.</w:t>
      </w:r>
      <w:r>
        <w:rPr>
          <w:rFonts w:ascii="Calibri" w:hAnsi="Calibri" w:eastAsia="Calibri" w:cs="Calibri"/>
          <w:color w:val="000000"/>
          <w:sz w:val="22"/>
          <w:szCs w:val="22"/>
        </w:rPr>
        <w:br/>
        <w:t xml:space="preserve">Vladimirov V, Petrova AS (2009) A new alien species of </w:t>
      </w:r>
      <w:r>
        <w:rPr>
          <w:rFonts w:ascii="Calibri" w:hAnsi="Calibri" w:eastAsia="Calibri" w:cs="Calibri"/>
          <w:i/>
          <w:iCs/>
          <w:color w:val="000000"/>
          <w:sz w:val="22"/>
          <w:szCs w:val="22"/>
        </w:rPr>
        <w:t xml:space="preserve">Euphorbia </w:t>
      </w:r>
      <w:r>
        <w:rPr>
          <w:rFonts w:ascii="Calibri" w:hAnsi="Calibri" w:eastAsia="Calibri" w:cs="Calibri"/>
          <w:color w:val="000000"/>
          <w:sz w:val="22"/>
          <w:szCs w:val="22"/>
        </w:rPr>
        <w:t xml:space="preserve">(Euphorbiaceae) to the Bulgarian flora. </w:t>
      </w:r>
      <w:r>
        <w:rPr>
          <w:rFonts w:ascii="Calibri" w:hAnsi="Calibri" w:eastAsia="Calibri" w:cs="Calibri"/>
          <w:i/>
          <w:iCs/>
          <w:color w:val="000000"/>
          <w:sz w:val="22"/>
          <w:szCs w:val="22"/>
        </w:rPr>
        <w:t xml:space="preserve">Phytologia Balcanica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343–345.</w:t>
      </w:r>
      <w:r>
        <w:rPr>
          <w:rFonts w:ascii="Calibri" w:hAnsi="Calibri" w:eastAsia="Calibri" w:cs="Calibri"/>
          <w:color w:val="000000"/>
          <w:sz w:val="22"/>
          <w:szCs w:val="22"/>
        </w:rPr>
        <w:br/>
        <w:t xml:space="preserve">Wicks GA, Popken DH, Mahnken GW, Hanson GE, Lyon DJ (2003) Survey of winter wheat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stubble fields sprayed with herbicides in 1998: cultural practices. </w:t>
      </w:r>
      <w:r>
        <w:rPr>
          <w:rFonts w:ascii="Calibri" w:hAnsi="Calibri" w:eastAsia="Calibri" w:cs="Calibri"/>
          <w:i/>
          <w:iCs/>
          <w:color w:val="000000"/>
          <w:sz w:val="22"/>
          <w:szCs w:val="22"/>
        </w:rPr>
        <w:t xml:space="preserve">Weed Technology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467–474.</w:t>
      </w:r>
      <w:r>
        <w:rPr>
          <w:rFonts w:ascii="Calibri" w:hAnsi="Calibri" w:eastAsia="Calibri" w:cs="Calibri"/>
          <w:color w:val="000000"/>
          <w:sz w:val="22"/>
          <w:szCs w:val="22"/>
        </w:rPr>
        <w:br/>
        <w:t xml:space="preserve">Wilson CE, Castro KL, Thurston GB, Sissons A (2016) Pathway risk analysis of weed seeds in imported grain: A Canadian perspective. In: Daehler CC, van Kleunen M, Pyšek P, Richardson DM (Eds) </w:t>
      </w:r>
      <w:r>
        <w:rPr>
          <w:rFonts w:ascii="Calibri" w:hAnsi="Calibri" w:eastAsia="Calibri" w:cs="Calibri"/>
          <w:i/>
          <w:iCs/>
          <w:color w:val="000000"/>
          <w:sz w:val="22"/>
          <w:szCs w:val="22"/>
        </w:rPr>
        <w:t xml:space="preserve">Proceedings of 13th International EMAPi conference, </w:t>
      </w:r>
      <w:r>
        <w:rPr>
          <w:rFonts w:ascii="Calibri" w:hAnsi="Calibri" w:eastAsia="Calibri" w:cs="Calibri"/>
          <w:i/>
          <w:iCs/>
          <w:color w:val="000000"/>
          <w:sz w:val="22"/>
          <w:szCs w:val="22"/>
        </w:rPr>
        <w:t xml:space="preserve">Waikoloa, Hawaii. NeoBiota</w:t>
      </w:r>
      <w:r>
        <w:rPr>
          <w:rFonts w:ascii="Calibri" w:hAnsi="Calibri" w:eastAsia="Calibri" w:cs="Calibri"/>
          <w:color w:val="000000"/>
          <w:sz w:val="22"/>
          <w:szCs w:val="22"/>
        </w:rPr>
        <w:t xml:space="preserve"> 30, 49–74. </w:t>
      </w:r>
      <w:hyperlink r:id="rId25846ac92bff79ce3" w:history="1">
        <w:r>
          <w:rPr>
            <w:rFonts w:ascii="Calibri" w:hAnsi="Calibri" w:eastAsia="Calibri" w:cs="Calibri"/>
            <w:color w:val="0000CC"/>
            <w:sz w:val="22"/>
            <w:szCs w:val="22"/>
            <w:u w:val="single"/>
          </w:rPr>
          <w:t xml:space="preserve">https://doi.org/10. 3897/neobiota.30.7502</w:t>
        </w:r>
      </w:hyperlink>
      <w:r>
        <w:rPr>
          <w:rFonts w:ascii="Calibri" w:hAnsi="Calibri" w:eastAsia="Calibri" w:cs="Calibri"/>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produced following an expert working group that risk analysed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for the EPPO region in 2025. The composition of the expert working group was D. Chapman (Stirling University, GB), S. Follak (AGES, AT), Y. Kulakova (All-Russian Plant Protection Center, RU), D. Marisavljević (Institute for Plant Protection and Environment, RS), F. Núñez (Facultad de Agronomía, Universidad Nacional del Centro de la Provincia de Buenos Aires, AR), J. van Valkenburg (NVWA, NL).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EPPO datasheets on pests recommended for regulation. Available online. </w:t>
      </w:r>
      <w:hyperlink r:id="rId35256ac92bff79dd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2025. It is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(2025) Datasheets on  pests recommended for regulation.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Subils. </w:t>
      </w:r>
      <w:r>
        <w:rPr>
          <w:rFonts w:ascii="Calibri" w:hAnsi="Calibri" w:eastAsia="Calibri" w:cs="Calibri"/>
          <w:i/>
          <w:iCs/>
          <w:color w:val="000000"/>
          <w:sz w:val="22"/>
          <w:szCs w:val="22"/>
        </w:rPr>
        <w:t xml:space="preserve">EPPO Bulletin </w:t>
      </w:r>
      <w:r>
        <w:rPr>
          <w:rFonts w:ascii="Calibri" w:hAnsi="Calibri" w:eastAsia="Calibri" w:cs="Calibri"/>
          <w:color w:val="000000"/>
          <w:sz w:val="22"/>
          <w:szCs w:val="22"/>
        </w:rPr>
        <w:t xml:space="preserve">55(3), 469-475. </w:t>
      </w:r>
      <w:hyperlink r:id="rId60126ac92bff79e98" w:history="1">
        <w:r>
          <w:rPr>
            <w:rFonts w:ascii="Calibri" w:hAnsi="Calibri" w:eastAsia="Calibri" w:cs="Calibri"/>
            <w:color w:val="0000CC"/>
            <w:sz w:val="22"/>
            <w:szCs w:val="22"/>
            <w:u w:val="single"/>
          </w:rPr>
          <w:t xml:space="preserve">https://doi.org/10.1111/epp.70011</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60090">
    <w:multiLevelType w:val="hybridMultilevel"/>
    <w:lvl w:ilvl="0" w:tplc="39154192">
      <w:start w:val="1"/>
      <w:numFmt w:val="decimal"/>
      <w:lvlText w:val="%1."/>
      <w:lvlJc w:val="left"/>
      <w:pPr>
        <w:ind w:left="720" w:hanging="360"/>
      </w:pPr>
    </w:lvl>
    <w:lvl w:ilvl="1" w:tplc="39154192" w:tentative="1">
      <w:start w:val="1"/>
      <w:numFmt w:val="lowerLetter"/>
      <w:lvlText w:val="%2."/>
      <w:lvlJc w:val="left"/>
      <w:pPr>
        <w:ind w:left="1440" w:hanging="360"/>
      </w:pPr>
    </w:lvl>
    <w:lvl w:ilvl="2" w:tplc="39154192" w:tentative="1">
      <w:start w:val="1"/>
      <w:numFmt w:val="lowerRoman"/>
      <w:lvlText w:val="%3."/>
      <w:lvlJc w:val="right"/>
      <w:pPr>
        <w:ind w:left="2160" w:hanging="180"/>
      </w:pPr>
    </w:lvl>
    <w:lvl w:ilvl="3" w:tplc="39154192" w:tentative="1">
      <w:start w:val="1"/>
      <w:numFmt w:val="decimal"/>
      <w:lvlText w:val="%4."/>
      <w:lvlJc w:val="left"/>
      <w:pPr>
        <w:ind w:left="2880" w:hanging="360"/>
      </w:pPr>
    </w:lvl>
    <w:lvl w:ilvl="4" w:tplc="39154192" w:tentative="1">
      <w:start w:val="1"/>
      <w:numFmt w:val="lowerLetter"/>
      <w:lvlText w:val="%5."/>
      <w:lvlJc w:val="left"/>
      <w:pPr>
        <w:ind w:left="3600" w:hanging="360"/>
      </w:pPr>
    </w:lvl>
    <w:lvl w:ilvl="5" w:tplc="39154192" w:tentative="1">
      <w:start w:val="1"/>
      <w:numFmt w:val="lowerRoman"/>
      <w:lvlText w:val="%6."/>
      <w:lvlJc w:val="right"/>
      <w:pPr>
        <w:ind w:left="4320" w:hanging="180"/>
      </w:pPr>
    </w:lvl>
    <w:lvl w:ilvl="6" w:tplc="39154192" w:tentative="1">
      <w:start w:val="1"/>
      <w:numFmt w:val="decimal"/>
      <w:lvlText w:val="%7."/>
      <w:lvlJc w:val="left"/>
      <w:pPr>
        <w:ind w:left="5040" w:hanging="360"/>
      </w:pPr>
    </w:lvl>
    <w:lvl w:ilvl="7" w:tplc="39154192" w:tentative="1">
      <w:start w:val="1"/>
      <w:numFmt w:val="lowerLetter"/>
      <w:lvlText w:val="%8."/>
      <w:lvlJc w:val="left"/>
      <w:pPr>
        <w:ind w:left="5760" w:hanging="360"/>
      </w:pPr>
    </w:lvl>
    <w:lvl w:ilvl="8" w:tplc="39154192" w:tentative="1">
      <w:start w:val="1"/>
      <w:numFmt w:val="lowerRoman"/>
      <w:lvlText w:val="%9."/>
      <w:lvlJc w:val="right"/>
      <w:pPr>
        <w:ind w:left="6480" w:hanging="180"/>
      </w:pPr>
    </w:lvl>
  </w:abstractNum>
  <w:abstractNum w:abstractNumId="35260089">
    <w:multiLevelType w:val="hybridMultilevel"/>
    <w:lvl w:ilvl="0" w:tplc="70013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60089">
    <w:abstractNumId w:val="35260089"/>
  </w:num>
  <w:num w:numId="35260090">
    <w:abstractNumId w:val="3526009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6958318" Type="http://schemas.microsoft.com/office/2011/relationships/commentsExtended" Target="commentsExtended.xml"/><Relationship Id="rId337175462" Type="http://schemas.microsoft.com/office/2011/relationships/people" Target="people.xml"/><Relationship Id="rId14936ac92bff762ac" Type="http://schemas.openxmlformats.org/officeDocument/2006/relationships/hyperlink" Target="https://gd.eppo.int/taxon/EPHDV/" TargetMode="External"/><Relationship Id="rId10766ac92bff762f3" Type="http://schemas.openxmlformats.org/officeDocument/2006/relationships/hyperlink" Target="https://gd.eppo.int/taxon/EPHDV/categorization" TargetMode="External"/><Relationship Id="rId57296ac92bff764ff" Type="http://schemas.openxmlformats.org/officeDocument/2006/relationships/hyperlink" Target="https://gd.eppo.int/taxon/EPHDV/photos" TargetMode="External"/><Relationship Id="rId27166ac92bff78592" Type="http://schemas.openxmlformats.org/officeDocument/2006/relationships/hyperlink" Target="http://www.ala.org.au" TargetMode="External"/><Relationship Id="rId23146ac92bff78638" Type="http://schemas.openxmlformats.org/officeDocument/2006/relationships/hyperlink" Target="https://doi.org/10.2478/s1153%205-012-0111-7" TargetMode="External"/><Relationship Id="rId47636ac92bff78776" Type="http://schemas.openxmlformats.org/officeDocument/2006/relationships/hyperlink" Target="https://doi.org/10.%2033542/TJB20%2019-2-08" TargetMode="External"/><Relationship Id="rId21706ac92bff78988" Type="http://schemas.openxmlformats.org/officeDocument/2006/relationships/hyperlink" Target="https://doi.org/10.31111/novitates/2020.51.43" TargetMode="External"/><Relationship Id="rId80166ac92bff78a45" Type="http://schemas.openxmlformats.org/officeDocument/2006/relationships/hyperlink" Target="https://www.binran.ru/resources/current/herbaria/index.html" TargetMode="External"/><Relationship Id="rId72596ac92bff78b4d" Type="http://schemas.openxmlformats.org/officeDocument/2006/relationships/hyperlink" Target="http://hdl.handle.net/11336/53986" TargetMode="External"/><Relationship Id="rId40696ac92bff78d89" Type="http://schemas.openxmlformats.org/officeDocument/2006/relationships/hyperlink" Target="http://bonap.net/napa" TargetMode="External"/><Relationship Id="rId93276ac92bff78e14" Type="http://schemas.openxmlformats.org/officeDocument/2006/relationships/hyperlink" Target="https://lobelia-cbn.fr/" TargetMode="External"/><Relationship Id="rId91286ac92bff78e81" Type="http://schemas.openxmlformats.org/officeDocument/2006/relationships/hyperlink" Target="https://doi.org/10.1007/s10530-024-03371-w" TargetMode="External"/><Relationship Id="rId77746ac92bff78ef3" Type="http://schemas.openxmlformats.org/officeDocument/2006/relationships/hyperlink" Target="https://www.conicet.gov.ar/new_scp/detalle.php?keywords=&amp;id=05458&amp;inst=yes&amp;congresos=yes&amp;detalles=yes&amp;congr_id=1477073" TargetMode="External"/><Relationship Id="rId82196ac92bff790a6" Type="http://schemas.openxmlformats.org/officeDocument/2006/relationships/hyperlink" Target="https://doi.org/10.3390/agronomy12102369" TargetMode="External"/><Relationship Id="rId38456ac92bff790fe" Type="http://schemas.openxmlformats.org/officeDocument/2006/relationships/hyperlink" Target="https://FieldGuide.mt.gov/speciesDetail.aspx?elcode=PDEUP0Q310" TargetMode="External"/><Relationship Id="rId20086ac92bff79180" Type="http://schemas.openxmlformats.org/officeDocument/2006/relationships/hyperlink" Target="https://doi.org/10.32999/ksu1990-553X/2020-16-3-2" TargetMode="External"/><Relationship Id="rId88166ac92bff79241" Type="http://schemas.openxmlformats.org/officeDocument/2006/relationships/hyperlink" Target="http://repositoriodigital.uns.edu.ar/handle/123456789/4662" TargetMode="External"/><Relationship Id="rId77706ac92bff792c6" Type="http://schemas.openxmlformats.org/officeDocument/2006/relationships/hyperlink" Target="https://doi.org/10.1590/S0100-83582018360100088" TargetMode="External"/><Relationship Id="rId51186ac92bff79346" Type="http://schemas.openxmlformats.org/officeDocument/2006/relationships/hyperlink" Target="https://doi.org/10.%2034188/bjaer%20v5n1-082" TargetMode="External"/><Relationship Id="rId39656ac92bff79503" Type="http://schemas.openxmlformats.org/officeDocument/2006/relationships/hyperlink" Target="https://www.plantarium.ru/lang/en/page/view/item/48238.html" TargetMode="External"/><Relationship Id="rId43116ac92bff79551" Type="http://schemas.openxmlformats.org/officeDocument/2006/relationships/hyperlink" Target="https://powo.science.kew.org/" TargetMode="External"/><Relationship Id="rId36846ac92bff79630" Type="http://schemas.openxmlformats.org/officeDocument/2006/relationships/hyperlink" Target="https://doi.org/10.3372/wi.50.50214" TargetMode="External"/><Relationship Id="rId44696ac92bff7978a" Type="http://schemas.openxmlformats.org/officeDocument/2006/relationships/hyperlink" Target="https://doi.org/10.37555/2707-3114.19.2023.295153" TargetMode="External"/><Relationship Id="rId33336ac92bff799d0" Type="http://schemas.openxmlformats.org/officeDocument/2006/relationships/hyperlink" Target="http://plants.usda.gov" TargetMode="External"/><Relationship Id="rId50386ac92bff79ad4" Type="http://schemas.openxmlformats.org/officeDocument/2006/relationships/hyperlink" Target="http://www.jstor.org/stable/3987668" TargetMode="External"/><Relationship Id="rId65286ac92bff79b56" Type="http://schemas.openxmlformats.org/officeDocument/2006/relationships/hyperlink" Target="https://alienplantsbelgium.myspecies.info/" TargetMode="External"/><Relationship Id="rId25846ac92bff79ce3" Type="http://schemas.openxmlformats.org/officeDocument/2006/relationships/hyperlink" Target="https://doi.org/10.%203897/neobiota.30.7502" TargetMode="External"/><Relationship Id="rId35256ac92bff79dd4" Type="http://schemas.openxmlformats.org/officeDocument/2006/relationships/hyperlink" Target="https://gd.eppo.int" TargetMode="External"/><Relationship Id="rId60126ac92bff79e98" Type="http://schemas.openxmlformats.org/officeDocument/2006/relationships/hyperlink" Target="https://doi.org/10.1111/epp.70011" TargetMode="External"/><Relationship Id="rId63516ac92bff763c5" Type="http://schemas.openxmlformats.org/officeDocument/2006/relationships/image" Target="media/imgrId63516ac92bff763c5.jpg"/><Relationship Id="rId78996ac92bff76ed1" Type="http://schemas.openxmlformats.org/officeDocument/2006/relationships/image" Target="media/imgrId78996ac92bff76ed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