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Diabrotica undecimpunctata howardi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2021-09-09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Diabrotica undecimpunctata howardi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Barber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Chrysomelidae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Crioceris sexpunctata</w:t>
            </w:r>
            <w:r>
              <w:rPr>
                <w:rFonts w:ascii="Calibri" w:hAnsi="Calibri" w:eastAsia="Calibri" w:cs="Calibri"/>
                <w:color w:val="000000"/>
                <w:position w:val="-3"/>
                <w:sz w:val="22"/>
                <w:szCs w:val="22"/>
              </w:rPr>
              <w:t xml:space="preserve"> Fabricius, </w:t>
            </w:r>
            <w:r>
              <w:rPr>
                <w:rFonts w:ascii="Calibri" w:hAnsi="Calibri" w:eastAsia="Calibri" w:cs="Calibri"/>
                <w:i/>
                <w:iCs/>
                <w:color w:val="000000"/>
                <w:position w:val="-3"/>
                <w:sz w:val="22"/>
                <w:szCs w:val="22"/>
              </w:rPr>
              <w:t xml:space="preserve">Diabrotica duodecimpunctata</w:t>
            </w:r>
            <w:r>
              <w:rPr>
                <w:rFonts w:ascii="Calibri" w:hAnsi="Calibri" w:eastAsia="Calibri" w:cs="Calibri"/>
                <w:color w:val="000000"/>
                <w:position w:val="-3"/>
                <w:sz w:val="22"/>
                <w:szCs w:val="22"/>
              </w:rPr>
              <w:t xml:space="preserve"> (Fabricius), </w:t>
            </w:r>
            <w:r>
              <w:rPr>
                <w:rFonts w:ascii="Calibri" w:hAnsi="Calibri" w:eastAsia="Calibri" w:cs="Calibri"/>
                <w:i/>
                <w:iCs/>
                <w:color w:val="000000"/>
                <w:position w:val="-3"/>
                <w:sz w:val="22"/>
                <w:szCs w:val="22"/>
              </w:rPr>
              <w:t xml:space="preserve">Diabrotica sexpunctata</w:t>
            </w:r>
            <w:r>
              <w:rPr>
                <w:rFonts w:ascii="Calibri" w:hAnsi="Calibri" w:eastAsia="Calibri" w:cs="Calibri"/>
                <w:color w:val="000000"/>
                <w:position w:val="-3"/>
                <w:sz w:val="22"/>
                <w:szCs w:val="22"/>
              </w:rPr>
              <w:t xml:space="preserve"> (Fabricius)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southern corn rootworm, spotted cucumber beetle, twelve-spotted cucumber beetle</w:t>
            </w:r>
            <w:hyperlink r:id="rId29536ab0096d1b88f"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54566ab0096d1b8fb"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DIABUH</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5402809" name="name78376ab0096d1c160" descr="116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623.jpg"/>
                          <pic:cNvPicPr/>
                        </pic:nvPicPr>
                        <pic:blipFill>
                          <a:blip r:embed="rId49266ab0096d1c15e" cstate="print"/>
                          <a:stretch>
                            <a:fillRect/>
                          </a:stretch>
                        </pic:blipFill>
                        <pic:spPr>
                          <a:xfrm>
                            <a:off x="0" y="0"/>
                            <a:ext cx="2160000" cy="1281600"/>
                          </a:xfrm>
                          <a:prstGeom prst="rect">
                            <a:avLst/>
                          </a:prstGeom>
                          <a:ln w="0">
                            <a:noFill/>
                          </a:ln>
                        </pic:spPr>
                      </pic:pic>
                    </a:graphicData>
                  </a:graphic>
                </wp:inline>
              </w:drawing>
            </w:r>
            <w:hyperlink r:id="rId25886ab0096d1c2b3"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Before the adoption by Michelbacher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(1941) of the name </w:t>
      </w:r>
      <w:r>
        <w:rPr>
          <w:rFonts w:ascii="Calibri" w:hAnsi="Calibri" w:eastAsia="Calibri" w:cs="Calibri"/>
          <w:i/>
          <w:iCs/>
          <w:color w:val="000000"/>
          <w:sz w:val="22"/>
          <w:szCs w:val="22"/>
        </w:rPr>
        <w:t xml:space="preserve">D. </w:t>
      </w:r>
      <w:r>
        <w:rPr>
          <w:rFonts w:ascii="Calibri" w:hAnsi="Calibri" w:eastAsia="Calibri" w:cs="Calibri"/>
          <w:i/>
          <w:iCs/>
          <w:color w:val="000000"/>
          <w:sz w:val="22"/>
          <w:szCs w:val="22"/>
        </w:rPr>
        <w:t xml:space="preserve">undecimpuctata</w:t>
      </w:r>
      <w:r>
        <w:rPr>
          <w:rFonts w:ascii="Calibri" w:hAnsi="Calibri" w:eastAsia="Calibri" w:cs="Calibri"/>
          <w:color w:val="000000"/>
          <w:sz w:val="22"/>
          <w:szCs w:val="22"/>
        </w:rPr>
        <w:t xml:space="preserve"> Mannerheim, the species had been known as </w:t>
      </w:r>
      <w:r>
        <w:rPr>
          <w:rFonts w:ascii="Calibri" w:hAnsi="Calibri" w:eastAsia="Calibri" w:cs="Calibri"/>
          <w:i/>
          <w:iCs/>
          <w:color w:val="000000"/>
          <w:sz w:val="22"/>
          <w:szCs w:val="22"/>
        </w:rPr>
        <w:t xml:space="preserve">Diabrotica soror </w:t>
      </w:r>
      <w:r>
        <w:rPr>
          <w:rFonts w:ascii="Calibri" w:hAnsi="Calibri" w:eastAsia="Calibri" w:cs="Calibri"/>
          <w:color w:val="000000"/>
          <w:sz w:val="22"/>
          <w:szCs w:val="22"/>
        </w:rPr>
        <w:t xml:space="preserve">LeConte (Tubbs, 1991). Then Barber (1947) divided </w:t>
      </w:r>
      <w:r>
        <w:rPr>
          <w:rFonts w:ascii="Calibri" w:hAnsi="Calibri" w:eastAsia="Calibri" w:cs="Calibri"/>
          <w:i/>
          <w:iCs/>
          <w:color w:val="000000"/>
          <w:sz w:val="22"/>
          <w:szCs w:val="22"/>
        </w:rPr>
        <w:t xml:space="preserve">D. undecimpunctata</w:t>
      </w:r>
      <w:r>
        <w:rPr>
          <w:rFonts w:ascii="Calibri" w:hAnsi="Calibri" w:eastAsia="Calibri" w:cs="Calibri"/>
          <w:color w:val="000000"/>
          <w:sz w:val="22"/>
          <w:szCs w:val="22"/>
        </w:rPr>
        <w:t xml:space="preserve"> into four subspecies: the nominal one corresponds to subspecies </w:t>
      </w:r>
      <w:r>
        <w:rPr>
          <w:rFonts w:ascii="Calibri" w:hAnsi="Calibri" w:eastAsia="Calibri" w:cs="Calibri"/>
          <w:i/>
          <w:iCs/>
          <w:color w:val="000000"/>
          <w:sz w:val="22"/>
          <w:szCs w:val="22"/>
        </w:rPr>
        <w:t xml:space="preserve">soror </w:t>
      </w:r>
      <w:r>
        <w:rPr>
          <w:rFonts w:ascii="Calibri" w:hAnsi="Calibri" w:eastAsia="Calibri" w:cs="Calibri"/>
          <w:color w:val="000000"/>
          <w:sz w:val="22"/>
          <w:szCs w:val="22"/>
        </w:rPr>
        <w:t xml:space="preserve">LeConte, the subspecies </w:t>
      </w:r>
      <w:r>
        <w:rPr>
          <w:rFonts w:ascii="Calibri" w:hAnsi="Calibri" w:eastAsia="Calibri" w:cs="Calibri"/>
          <w:i/>
          <w:iCs/>
          <w:color w:val="000000"/>
          <w:sz w:val="22"/>
          <w:szCs w:val="22"/>
        </w:rPr>
        <w:t xml:space="preserve">howardi</w:t>
      </w:r>
      <w:r>
        <w:rPr>
          <w:rFonts w:ascii="Calibri" w:hAnsi="Calibri" w:eastAsia="Calibri" w:cs="Calibri"/>
          <w:color w:val="000000"/>
          <w:sz w:val="22"/>
          <w:szCs w:val="22"/>
        </w:rPr>
        <w:t xml:space="preserve"> Barber (the holotype of </w:t>
      </w:r>
      <w:r>
        <w:rPr>
          <w:rFonts w:ascii="Calibri" w:hAnsi="Calibri" w:eastAsia="Calibri" w:cs="Calibri"/>
          <w:i/>
          <w:iCs/>
          <w:color w:val="000000"/>
          <w:sz w:val="22"/>
          <w:szCs w:val="22"/>
        </w:rPr>
        <w:t xml:space="preserve">Crioceris sexpunctata </w:t>
      </w:r>
      <w:r>
        <w:rPr>
          <w:rFonts w:ascii="Calibri" w:hAnsi="Calibri" w:eastAsia="Calibri" w:cs="Calibri"/>
          <w:color w:val="000000"/>
          <w:sz w:val="22"/>
          <w:szCs w:val="22"/>
        </w:rPr>
        <w:t xml:space="preserve">Fabricius is a specimen of this subspecies) and the two other subspecies </w:t>
      </w:r>
      <w:r>
        <w:rPr>
          <w:rFonts w:ascii="Calibri" w:hAnsi="Calibri" w:eastAsia="Calibri" w:cs="Calibri"/>
          <w:i/>
          <w:iCs/>
          <w:color w:val="000000"/>
          <w:sz w:val="22"/>
          <w:szCs w:val="22"/>
        </w:rPr>
        <w:t xml:space="preserve">tenella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duodecimnotata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 undecimpunctata</w:t>
      </w:r>
      <w:r>
        <w:rPr>
          <w:rFonts w:ascii="Calibri" w:hAnsi="Calibri" w:eastAsia="Calibri" w:cs="Calibri"/>
          <w:color w:val="000000"/>
          <w:sz w:val="22"/>
          <w:szCs w:val="22"/>
        </w:rPr>
        <w:t xml:space="preserve"> is closely related to the major pests </w:t>
      </w:r>
      <w:r>
        <w:rPr>
          <w:rFonts w:ascii="Calibri" w:hAnsi="Calibri" w:eastAsia="Calibri" w:cs="Calibri"/>
          <w:i/>
          <w:iCs/>
          <w:color w:val="000000"/>
          <w:sz w:val="22"/>
          <w:szCs w:val="22"/>
        </w:rPr>
        <w:t xml:space="preserve">Diabrotica barberi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Diabrotica virgifera virgifera</w:t>
      </w:r>
      <w:r>
        <w:rPr>
          <w:rFonts w:ascii="Calibri" w:hAnsi="Calibri" w:eastAsia="Calibri" w:cs="Calibri"/>
          <w:color w:val="000000"/>
          <w:sz w:val="22"/>
          <w:szCs w:val="22"/>
        </w:rPr>
        <w:t xml:space="preserve"> (the northern and the western corn rootworms) (EPPO/CABI, 1997a). The subspecies </w:t>
      </w:r>
      <w:r>
        <w:rPr>
          <w:rFonts w:ascii="Calibri" w:hAnsi="Calibri" w:eastAsia="Calibri" w:cs="Calibri"/>
          <w:i/>
          <w:iCs/>
          <w:color w:val="000000"/>
          <w:sz w:val="22"/>
          <w:szCs w:val="22"/>
        </w:rPr>
        <w:t xml:space="preserve">D. undecimpunctata howardi</w:t>
      </w:r>
      <w:r>
        <w:rPr>
          <w:rFonts w:ascii="Calibri" w:hAnsi="Calibri" w:eastAsia="Calibri" w:cs="Calibri"/>
          <w:color w:val="000000"/>
          <w:sz w:val="22"/>
          <w:szCs w:val="22"/>
        </w:rPr>
        <w:t xml:space="preserve"> is frequently cited as </w:t>
      </w:r>
      <w:r>
        <w:rPr>
          <w:rFonts w:ascii="Calibri" w:hAnsi="Calibri" w:eastAsia="Calibri" w:cs="Calibri"/>
          <w:i/>
          <w:iCs/>
          <w:color w:val="000000"/>
          <w:sz w:val="22"/>
          <w:szCs w:val="22"/>
        </w:rPr>
        <w:t xml:space="preserve">D. duodecimpunctata</w:t>
      </w:r>
      <w:r>
        <w:rPr>
          <w:rFonts w:ascii="Calibri" w:hAnsi="Calibri" w:eastAsia="Calibri" w:cs="Calibri"/>
          <w:color w:val="000000"/>
          <w:sz w:val="22"/>
          <w:szCs w:val="22"/>
        </w:rPr>
        <w:t xml:space="preserve"> (Fabricius) in earlier literature (Clark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of </w:t>
      </w:r>
      <w:r>
        <w:rPr>
          <w:rFonts w:ascii="Calibri" w:hAnsi="Calibri" w:eastAsia="Calibri" w:cs="Calibri"/>
          <w:i/>
          <w:iCs/>
          <w:color w:val="000000"/>
          <w:sz w:val="22"/>
          <w:szCs w:val="22"/>
        </w:rPr>
        <w:t xml:space="preserve">D. undecimpunctata howardi </w:t>
      </w:r>
      <w:r>
        <w:rPr>
          <w:rFonts w:ascii="Calibri" w:hAnsi="Calibri" w:eastAsia="Calibri" w:cs="Calibri"/>
          <w:color w:val="000000"/>
          <w:sz w:val="22"/>
          <w:szCs w:val="22"/>
        </w:rPr>
        <w:t xml:space="preserve">are reported on a wide range of wild or cultivated plants and have been found on the leaves, stems and ﬂowers of members of about 50 different botanical families. A list is available in Clark</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(2004) and is also reproduced in tabular format by EFSA PLH (2020). Among cultivated plants, adults attack in particular </w:t>
      </w:r>
      <w:r>
        <w:rPr>
          <w:rFonts w:ascii="Calibri" w:hAnsi="Calibri" w:eastAsia="Calibri" w:cs="Calibri"/>
          <w:i/>
          <w:iCs/>
          <w:color w:val="000000"/>
          <w:sz w:val="22"/>
          <w:szCs w:val="22"/>
        </w:rPr>
        <w:t xml:space="preserve">Cucurbitaceae</w:t>
      </w:r>
      <w:r>
        <w:rPr>
          <w:rFonts w:ascii="Calibri" w:hAnsi="Calibri" w:eastAsia="Calibri" w:cs="Calibri"/>
          <w:color w:val="000000"/>
          <w:sz w:val="22"/>
          <w:szCs w:val="22"/>
        </w:rPr>
        <w:t xml:space="preserve"> (e.g. </w:t>
      </w:r>
      <w:r>
        <w:rPr>
          <w:rFonts w:ascii="Calibri" w:hAnsi="Calibri" w:eastAsia="Calibri" w:cs="Calibri"/>
          <w:i/>
          <w:iCs/>
          <w:color w:val="000000"/>
          <w:sz w:val="22"/>
          <w:szCs w:val="22"/>
        </w:rPr>
        <w:t xml:space="preserve">Cucumis sativus, Cucumis melo, Cucurbita 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but also groundnut (</w:t>
      </w:r>
      <w:r>
        <w:rPr>
          <w:rFonts w:ascii="Calibri" w:hAnsi="Calibri" w:eastAsia="Calibri" w:cs="Calibri"/>
          <w:i/>
          <w:iCs/>
          <w:color w:val="000000"/>
          <w:sz w:val="22"/>
          <w:szCs w:val="22"/>
        </w:rPr>
        <w:t xml:space="preserve">Arachis hypogea</w:t>
      </w:r>
      <w:r>
        <w:rPr>
          <w:rFonts w:ascii="Calibri" w:hAnsi="Calibri" w:eastAsia="Calibri" w:cs="Calibri"/>
          <w:color w:val="000000"/>
          <w:sz w:val="22"/>
          <w:szCs w:val="22"/>
        </w:rPr>
        <w:t xml:space="preserve">), soybean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and other legumes, maize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and sweet potato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If flowers are available, adults will feed on them rather than the leaves causing reductions in fruit yield. If flowers are not available, adults prefer the foliage of cucurbits to other crops.</w:t>
      </w:r>
    </w:p>
    <w:p>
      <w:pPr>
        <w:widowControl w:val="on"/>
        <w:pBdr/>
        <w:spacing w:before="220" w:after="220" w:line="240" w:lineRule="auto"/>
        <w:ind w:left="0" w:right="0"/>
        <w:jc w:val="both"/>
      </w:pPr>
      <w:r>
        <w:rPr>
          <w:rFonts w:ascii="Calibri" w:hAnsi="Calibri" w:eastAsia="Calibri" w:cs="Calibri"/>
          <w:color w:val="000000"/>
          <w:sz w:val="22"/>
          <w:szCs w:val="22"/>
        </w:rPr>
        <w:t xml:space="preserve">The larvae feed mainly on maize roots but also feed on various other plant roots (e.g. cucurbits, legumes, sweet potato, weeds). Larvae of </w:t>
      </w:r>
      <w:r>
        <w:rPr>
          <w:rFonts w:ascii="Calibri" w:hAnsi="Calibri" w:eastAsia="Calibri" w:cs="Calibri"/>
          <w:i/>
          <w:iCs/>
          <w:color w:val="000000"/>
          <w:sz w:val="22"/>
          <w:szCs w:val="22"/>
        </w:rPr>
        <w:t xml:space="preserve">D. undecimpunctata howardi </w:t>
      </w:r>
      <w:r>
        <w:rPr>
          <w:rFonts w:ascii="Calibri" w:hAnsi="Calibri" w:eastAsia="Calibri" w:cs="Calibri"/>
          <w:color w:val="000000"/>
          <w:sz w:val="22"/>
          <w:szCs w:val="22"/>
        </w:rPr>
        <w:t xml:space="preserve">differ in this behavior from the larvae of the closely associated striped cucumber beetle </w:t>
      </w:r>
      <w:r>
        <w:rPr>
          <w:rFonts w:ascii="Calibri" w:hAnsi="Calibri" w:eastAsia="Calibri" w:cs="Calibri"/>
          <w:i/>
          <w:iCs/>
          <w:color w:val="000000"/>
          <w:sz w:val="22"/>
          <w:szCs w:val="22"/>
        </w:rPr>
        <w:t xml:space="preserve">Acalymma vittata</w:t>
      </w:r>
      <w:r>
        <w:rPr>
          <w:rFonts w:ascii="Calibri" w:hAnsi="Calibri" w:eastAsia="Calibri" w:cs="Calibri"/>
          <w:color w:val="000000"/>
          <w:sz w:val="22"/>
          <w:szCs w:val="22"/>
        </w:rPr>
        <w:t xml:space="preserve">, which feed exclusively on the same cucurbit host species as the adults.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Amorpha canescens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Amorpha fruticosa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Artemisia californica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Atropa belladonna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Avena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Baccharis halimifolia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Baccharis neglecta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Baccharis salicifolia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Bidens aristosa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Bidens laevis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Boltonia asteroides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Bouteloua eriopoda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Bromus catharticus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Calendula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Callistephus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Cenchrus americanus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Cercis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Cirsium horridulum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colocynthis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Cosmos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anguria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argyrosperma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cylindrata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digitata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ecuadorensis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ficifolia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foetidissima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lundelliana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martinezii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melopepo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moschata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okeechobeensis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palmata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pedatifolia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radicans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texana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Cynodon dactylon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Dahlia pinnata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Dalea 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Digitaria sanguinalis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Echinacea pallida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Echinochloa crus-galli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Echinocystis lobata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philadelphicus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Eriogonum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herbacea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Eupatorium serotinum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Fagopyrum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Festuca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Flourensia cernua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Galinsoga quadriradiata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Gutierrezia microcephala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Gutierrezia sarothrae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grosseserratus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Hordeum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Ionactis linariifolia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Krigia biflora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Lagenaria siceraria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Lathyrus hirsutus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Lathyrus odoratus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Lathyrus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Lathyrus tingitanus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Leucanthemum maximum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arabica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polymorpha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Neltuma chilensis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Neltuma glandulosa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Panicum dichotomiflorum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Panicum miliaceum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Parthenium argentatum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Parthenium integrifolium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perfoliata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lunatus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Phleum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Rheum rhabarbarum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Robinia pseudoacacia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Rudbeckia hirta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Saccharum officinarum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Secale cereale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Senecio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Sesbania longifolia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Sicyos angulatus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elaeagnifolium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Solidago altissima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Solidago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Solidago missouriensis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Solidago rigida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Sorghum bicolor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Sorghum halepense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Sorghum x drummondii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Spinacia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Symphyotrichum cordifolium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Symphyotrichum ericoides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Symphyotrichum praealtum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Symphyotrichum turbinellum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Taraxacum officinale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incarnatum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pratense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repens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Trigonella foenum-graecum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Triticum aestivum subsp. aestivum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Vernonia baldwinii var. interior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benghalensis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cracca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faba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hirsuta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monantha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villosa subsp. varia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villosa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 subsp. unguiculata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Wisteria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Zinnia sp.</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older literature did not distinguish the two subspecies (</w:t>
      </w:r>
      <w:r>
        <w:rPr>
          <w:rFonts w:ascii="Calibri" w:hAnsi="Calibri" w:eastAsia="Calibri" w:cs="Calibri"/>
          <w:i/>
          <w:iCs/>
          <w:color w:val="000000"/>
          <w:sz w:val="22"/>
          <w:szCs w:val="22"/>
        </w:rPr>
        <w:t xml:space="preserve">D. </w:t>
      </w:r>
      <w:r>
        <w:rPr>
          <w:rFonts w:ascii="Calibri" w:hAnsi="Calibri" w:eastAsia="Calibri" w:cs="Calibri"/>
          <w:i/>
          <w:iCs/>
          <w:color w:val="000000"/>
          <w:sz w:val="22"/>
          <w:szCs w:val="22"/>
        </w:rPr>
        <w:t xml:space="preserve">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undecimpunctata </w:t>
      </w:r>
      <w:r>
        <w:rPr>
          <w:rFonts w:ascii="Calibri" w:hAnsi="Calibri" w:eastAsia="Calibri" w:cs="Calibri"/>
          <w:color w:val="000000"/>
          <w:sz w:val="22"/>
          <w:szCs w:val="22"/>
        </w:rPr>
        <w:t xml:space="preserve">Mannerheim and </w:t>
      </w:r>
      <w:r>
        <w:rPr>
          <w:rFonts w:ascii="Calibri" w:hAnsi="Calibri" w:eastAsia="Calibri" w:cs="Calibri"/>
          <w:i/>
          <w:iCs/>
          <w:color w:val="000000"/>
          <w:sz w:val="22"/>
          <w:szCs w:val="22"/>
        </w:rPr>
        <w:t xml:space="preserve">D. </w:t>
      </w:r>
      <w:r>
        <w:rPr>
          <w:rFonts w:ascii="Calibri" w:hAnsi="Calibri" w:eastAsia="Calibri" w:cs="Calibri"/>
          <w:i/>
          <w:iCs/>
          <w:color w:val="000000"/>
          <w:sz w:val="22"/>
          <w:szCs w:val="22"/>
        </w:rPr>
        <w:t xml:space="preserve">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howardi</w:t>
      </w:r>
      <w:r>
        <w:rPr>
          <w:rFonts w:ascii="Calibri" w:hAnsi="Calibri" w:eastAsia="Calibri" w:cs="Calibri"/>
          <w:color w:val="000000"/>
          <w:sz w:val="22"/>
          <w:szCs w:val="22"/>
        </w:rPr>
        <w:t xml:space="preserve"> Barber). In the distribution given below, the records of </w:t>
      </w:r>
      <w:r>
        <w:rPr>
          <w:rFonts w:ascii="Calibri" w:hAnsi="Calibri" w:eastAsia="Calibri" w:cs="Calibri"/>
          <w:i/>
          <w:iCs/>
          <w:color w:val="000000"/>
          <w:sz w:val="22"/>
          <w:szCs w:val="22"/>
        </w:rPr>
        <w:t xml:space="preserve">D. </w:t>
      </w:r>
      <w:r>
        <w:rPr>
          <w:rFonts w:ascii="Calibri" w:hAnsi="Calibri" w:eastAsia="Calibri" w:cs="Calibri"/>
          <w:i/>
          <w:iCs/>
          <w:color w:val="000000"/>
          <w:sz w:val="22"/>
          <w:szCs w:val="22"/>
        </w:rPr>
        <w:t xml:space="preserve">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howardi </w:t>
      </w:r>
      <w:r>
        <w:rPr>
          <w:rFonts w:ascii="Calibri" w:hAnsi="Calibri" w:eastAsia="Calibri" w:cs="Calibri"/>
          <w:color w:val="000000"/>
          <w:sz w:val="22"/>
          <w:szCs w:val="22"/>
        </w:rPr>
        <w:t xml:space="preserve">are believed to be reliable and show its presence in most states of the USA. It is possible that some of the records in western North America  for </w:t>
      </w:r>
      <w:r>
        <w:rPr>
          <w:rFonts w:ascii="Calibri" w:hAnsi="Calibri" w:eastAsia="Calibri" w:cs="Calibri"/>
          <w:i/>
          <w:iCs/>
          <w:color w:val="000000"/>
          <w:sz w:val="22"/>
          <w:szCs w:val="22"/>
        </w:rPr>
        <w:t xml:space="preserve">D. </w:t>
      </w:r>
      <w:r>
        <w:rPr>
          <w:rFonts w:ascii="Calibri" w:hAnsi="Calibri" w:eastAsia="Calibri" w:cs="Calibri"/>
          <w:i/>
          <w:iCs/>
          <w:color w:val="000000"/>
          <w:sz w:val="22"/>
          <w:szCs w:val="22"/>
        </w:rPr>
        <w:t xml:space="preserve">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howardi</w:t>
      </w:r>
      <w:r>
        <w:rPr>
          <w:rFonts w:ascii="Calibri" w:hAnsi="Calibri" w:eastAsia="Calibri" w:cs="Calibri"/>
          <w:color w:val="000000"/>
          <w:sz w:val="22"/>
          <w:szCs w:val="22"/>
        </w:rPr>
        <w:t xml:space="preserve"> in fact refer to </w:t>
      </w:r>
      <w:r>
        <w:rPr>
          <w:rFonts w:ascii="Calibri" w:hAnsi="Calibri" w:eastAsia="Calibri" w:cs="Calibri"/>
          <w:i/>
          <w:iCs/>
          <w:color w:val="000000"/>
          <w:sz w:val="22"/>
          <w:szCs w:val="22"/>
        </w:rPr>
        <w:t xml:space="preserve">D. </w:t>
      </w:r>
      <w:r>
        <w:rPr>
          <w:rFonts w:ascii="Calibri" w:hAnsi="Calibri" w:eastAsia="Calibri" w:cs="Calibri"/>
          <w:i/>
          <w:iCs/>
          <w:color w:val="000000"/>
          <w:sz w:val="22"/>
          <w:szCs w:val="22"/>
        </w:rPr>
        <w:t xml:space="preserve">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undecimpunctata</w:t>
      </w:r>
      <w:r>
        <w:rPr>
          <w:rFonts w:ascii="Calibri" w:hAnsi="Calibri" w:eastAsia="Calibri" w:cs="Calibri"/>
          <w:color w:val="000000"/>
          <w:sz w:val="22"/>
          <w:szCs w:val="22"/>
        </w:rPr>
        <w:t xml:space="preserve"> (or both).</w:t>
      </w:r>
    </w:p>
    <w:p>
      <w:r>
        <w:drawing>
          <wp:inline distT="0" distB="0" distL="0" distR="0">
            <wp:extent cx="6120000" cy="3067200"/>
            <wp:docPr id="81417056" name="name63776ab0096d1e507" descr="DIABUH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BUH_distribution_map.jpg"/>
                    <pic:cNvPicPr/>
                  </pic:nvPicPr>
                  <pic:blipFill>
                    <a:blip r:embed="rId45706ab0096d1e504"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New Brunswick, Nova Scotia, Ontario, Québec, Saskatchewan), Mexico, United States of America (Alabama, Arizona, Arkansas, California, Colorado, Connecticut, Delaware, District of Columbia, Florida, Georgia, Idaho, Illinois, Indiana, Iowa, Kansas, Kentucky, Louisiana, Maine, Maryland, Massachusetts, Michigan, Minnesota, Mississippi, Missouri, Montana, Nebraska, Nevada, New Hampshire, New Jersey, New Mexico, New York, North Carolina, North Dakota, Ohio, Oklahoma, Pennsylvania, Rhode Island, South Carolina, South Dakota, Tennessee, Texas, Utah, Vermont, Virginia, Washington, West Virginia, Wisconsin, Wyoming)</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El Salvador, Guatemala, Nicaragua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two main subspecies of </w:t>
      </w:r>
      <w:r>
        <w:rPr>
          <w:rFonts w:ascii="Calibri" w:hAnsi="Calibri" w:eastAsia="Calibri" w:cs="Calibri"/>
          <w:i/>
          <w:iCs/>
          <w:color w:val="000000"/>
          <w:sz w:val="22"/>
          <w:szCs w:val="22"/>
        </w:rPr>
        <w:t xml:space="preserve">D. undecimpunctata</w:t>
      </w:r>
      <w:r>
        <w:rPr>
          <w:rFonts w:ascii="Calibri" w:hAnsi="Calibri" w:eastAsia="Calibri" w:cs="Calibri"/>
          <w:color w:val="000000"/>
          <w:sz w:val="22"/>
          <w:szCs w:val="22"/>
        </w:rPr>
        <w:t xml:space="preserve">, subspecies </w:t>
      </w:r>
      <w:r>
        <w:rPr>
          <w:rFonts w:ascii="Calibri" w:hAnsi="Calibri" w:eastAsia="Calibri" w:cs="Calibri"/>
          <w:i/>
          <w:iCs/>
          <w:color w:val="000000"/>
          <w:sz w:val="22"/>
          <w:szCs w:val="22"/>
        </w:rPr>
        <w:t xml:space="preserve">undecimpunctata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howardi </w:t>
      </w:r>
      <w:r>
        <w:rPr>
          <w:rFonts w:ascii="Calibri" w:hAnsi="Calibri" w:eastAsia="Calibri" w:cs="Calibri"/>
          <w:color w:val="000000"/>
          <w:sz w:val="22"/>
          <w:szCs w:val="22"/>
        </w:rPr>
        <w:t xml:space="preserve">have very similar biology (Metcalf and Metcalf, 1993).</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howardi</w:t>
      </w:r>
      <w:r>
        <w:rPr>
          <w:rFonts w:ascii="Calibri" w:hAnsi="Calibri" w:eastAsia="Calibri" w:cs="Calibri"/>
          <w:color w:val="000000"/>
          <w:sz w:val="22"/>
          <w:szCs w:val="22"/>
        </w:rPr>
        <w:t xml:space="preserve"> overwinter in the adult stage near agricultural fields and do not hibernate. Most beetles are found under leaves and straw, in grass near the base of the plants (Hays and Morgan, 1965) or under debris. Overwintered adults become most active in the spring (normally late March) when temperatures reach 21° C (Metcalf and Metcalf 1993). They start feeding on the flowers and foliage of many different host plants. They also show the capacity for significant migration in early spring and throughout the summer months as highlighted by several authors (Arant, 1929; Pereira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2017). Females oviposit from late April to early June on newly - emerged maize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(Brust and House, 1990) but also on many other hosts and apparently prefer (as shown in laboratory studies) to oviposit in a moist or wet substratum (Campbell and Emery, 1967) in organic or clay soils. Oviposition increased with an increase in relative humidity (RH). The optimum temperature for oviposition is about 29°C (Campbell and Emery, 1967). Females lay from 200 to 1200 eggs singly in the soil, close to the bases of larval host plants. They produce twice as many eggs as </w:t>
      </w:r>
      <w:r>
        <w:rPr>
          <w:rFonts w:ascii="Calibri" w:hAnsi="Calibri" w:eastAsia="Calibri" w:cs="Calibri"/>
          <w:i/>
          <w:iCs/>
          <w:color w:val="000000"/>
          <w:sz w:val="22"/>
          <w:szCs w:val="22"/>
        </w:rPr>
        <w:t xml:space="preserve">Diabrotica virgifera</w:t>
      </w:r>
      <w:r>
        <w:rPr>
          <w:rFonts w:ascii="Calibri" w:hAnsi="Calibri" w:eastAsia="Calibri" w:cs="Calibri"/>
          <w:color w:val="000000"/>
          <w:sz w:val="22"/>
          <w:szCs w:val="22"/>
        </w:rPr>
        <w:t xml:space="preserve"> under laboratory rearing conditions (Jackson, 1986). The survival of newly laid eggs depends on there being sufficient soil moisture for survival within the first 24 to 72 h (Krysan, 1976). Eggs failed to hatch when the RH was maintained below 75%, and egg hatch is best when the RH is 85% or above (Campbell and Emery, 1967). Depending on temperature, eggs incubate for 7 to 10 days before hatching. Then larvae feed for 2-4 weeks, passing through three instars. During the latter part of the third instar, the larvae leave the host plants, burrow into the soil and enter the inactive or prepupal stage of the larval period which usually lasts 6-8 days. Pupation takes place in an earthen shell and lasts 6-12 days (Arant, 1929). First generations emerge from late June to early July. There is no difference in the rate of adult survival at temperatures between 7°C and 29°C. All adults died within 2 weeks when held at 35°C. Longevity is best at 18°C (Campbell and Emery, 1967). Adults of the new generation often move from one host to another, e.g. starting on the larval host maize (silks) or groundnut and moving onto the cucurbit hosts in mid-summer, and finally onto subsidiary hosts, such as chrysanthemum, in the autumn (Hays and Morgan, 1965). Later in the year, the adults may feed on winter legumes. A complete life cycle requires at least 6-9 weeks. In southern North America two or three generations per year may occur; the second-generation adults are prevalent from September to November. But in northern North America, there is only one generation per year (Campbell</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1989) and the beetles form transient (non-overwintering) populations. These areas are recolonized annually from areas with mild winters. Continuously overlapping generations can occur in subtropical and tropical regions (Metcalf &amp; Metcalf, 1993). The beetles feed until the reduction in temperatures makes them become inactive. Mating occurs before the winter and before the onset of a reproductive diapause in response to a reduced daylength of 13 hours or less (Elsey, 1988). It should be noted that </w:t>
      </w:r>
      <w:r>
        <w:rPr>
          <w:rFonts w:ascii="Calibri" w:hAnsi="Calibri" w:eastAsia="Calibri" w:cs="Calibri"/>
          <w:i/>
          <w:iCs/>
          <w:color w:val="000000"/>
          <w:sz w:val="22"/>
          <w:szCs w:val="22"/>
        </w:rPr>
        <w:t xml:space="preserve">D. undecimpunctata</w:t>
      </w:r>
      <w:r>
        <w:rPr>
          <w:rFonts w:ascii="Calibri" w:hAnsi="Calibri" w:eastAsia="Calibri" w:cs="Calibri"/>
          <w:color w:val="000000"/>
          <w:sz w:val="22"/>
          <w:szCs w:val="22"/>
        </w:rPr>
        <w:t xml:space="preserve"> overwinters as adults, in contrast to </w:t>
      </w:r>
      <w:r>
        <w:rPr>
          <w:rFonts w:ascii="Calibri" w:hAnsi="Calibri" w:eastAsia="Calibri" w:cs="Calibri"/>
          <w:i/>
          <w:iCs/>
          <w:color w:val="000000"/>
          <w:sz w:val="22"/>
          <w:szCs w:val="22"/>
        </w:rPr>
        <w:t xml:space="preserve">D. virgifera</w:t>
      </w:r>
      <w:r>
        <w:rPr>
          <w:rFonts w:ascii="Calibri" w:hAnsi="Calibri" w:eastAsia="Calibri" w:cs="Calibri"/>
          <w:color w:val="000000"/>
          <w:sz w:val="22"/>
          <w:szCs w:val="22"/>
        </w:rPr>
        <w:t xml:space="preserve">, which overwinters as eggs. Populations of the latter species are accordingly concentrated in fields of the larval host (maize), whereas </w:t>
      </w:r>
      <w:r>
        <w:rPr>
          <w:rFonts w:ascii="Calibri" w:hAnsi="Calibri" w:eastAsia="Calibri" w:cs="Calibri"/>
          <w:i/>
          <w:iCs/>
          <w:color w:val="000000"/>
          <w:sz w:val="22"/>
          <w:szCs w:val="22"/>
        </w:rPr>
        <w:t xml:space="preserve">D. undecimpunctata</w:t>
      </w:r>
      <w:r>
        <w:rPr>
          <w:rFonts w:ascii="Calibri" w:hAnsi="Calibri" w:eastAsia="Calibri" w:cs="Calibri"/>
          <w:color w:val="000000"/>
          <w:sz w:val="22"/>
          <w:szCs w:val="22"/>
        </w:rPr>
        <w:t xml:space="preserve"> tends to be more associated with the host plants of the adults (cucurbits).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feed on many plants (see host list) but the literature generally describes symptoms on cucurbits. Infested cucurbits show adult feeding holes in the leaves plus scars on runners and young fruits resulting in wilting and reduced yield. Scarring in the crown of the plant is also typical of adult damage. The beetles damage crops by causing scarring on fruits, decreasing their market value. Fruit of smooth-skinned melons is more susceptible to damage by beetles before the skin becomes too hard to penetrate (Capinera, 2008).</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feed on roots and tunnel through the stems. They can cause occasional injury to the surface or rind of cucurbit fruits which come into contact with the soil. Feeding by larvae may increase the incidence of Fusarium wilt disease. Infested maize plants usually show the effect of larval infestation of the roots when they are 20-50 cm tall; plants grow poorly, becoming stunted and yellow, but may survive and still produce grain. If the stem is attacked, internal drilling causes the bud to wither and die. The plant may be killed outright (Arant, 1929).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generally oval, 0.7 x 0.5 mm, light yellow when first oviposited, but become darker yellow as they age. It has been noted by Atyeo</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(1964) that the surface of the egg of rootworm pests is covered primarily with polygons and then secondary ridges which are useful for specific identification using a scanning electron microscope (SEM). The subspecies of </w:t>
      </w:r>
      <w:r>
        <w:rPr>
          <w:rFonts w:ascii="Calibri" w:hAnsi="Calibri" w:eastAsia="Calibri" w:cs="Calibri"/>
          <w:i/>
          <w:iCs/>
          <w:color w:val="000000"/>
          <w:sz w:val="22"/>
          <w:szCs w:val="22"/>
        </w:rPr>
        <w:t xml:space="preserve">Diabrotica undecimpunctata</w:t>
      </w:r>
      <w:r>
        <w:rPr>
          <w:rFonts w:ascii="Calibri" w:hAnsi="Calibri" w:eastAsia="Calibri" w:cs="Calibri"/>
          <w:color w:val="000000"/>
          <w:sz w:val="22"/>
          <w:szCs w:val="22"/>
        </w:rPr>
        <w:t xml:space="preserve"> are indistinguishable but are readily distinguished from </w:t>
      </w:r>
      <w:r>
        <w:rPr>
          <w:rFonts w:ascii="Calibri" w:hAnsi="Calibri" w:eastAsia="Calibri" w:cs="Calibri"/>
          <w:i/>
          <w:iCs/>
          <w:color w:val="000000"/>
          <w:sz w:val="22"/>
          <w:szCs w:val="22"/>
        </w:rPr>
        <w:t xml:space="preserve">D. virgifera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virgifera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D. virgifera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zeae </w:t>
      </w:r>
      <w:r>
        <w:rPr>
          <w:rFonts w:ascii="Calibri" w:hAnsi="Calibri" w:eastAsia="Calibri" w:cs="Calibri"/>
          <w:color w:val="000000"/>
          <w:sz w:val="22"/>
          <w:szCs w:val="22"/>
        </w:rPr>
        <w:t xml:space="preserve">by the presence of pits within the polygons, and from </w:t>
      </w:r>
      <w:r>
        <w:rPr>
          <w:rFonts w:ascii="Calibri" w:hAnsi="Calibri" w:eastAsia="Calibri" w:cs="Calibri"/>
          <w:i/>
          <w:iCs/>
          <w:color w:val="000000"/>
          <w:sz w:val="22"/>
          <w:szCs w:val="22"/>
        </w:rPr>
        <w:t xml:space="preserve">D. barberi </w:t>
      </w:r>
      <w:r>
        <w:rPr>
          <w:rFonts w:ascii="Calibri" w:hAnsi="Calibri" w:eastAsia="Calibri" w:cs="Calibri"/>
          <w:color w:val="000000"/>
          <w:sz w:val="22"/>
          <w:szCs w:val="22"/>
        </w:rPr>
        <w:t xml:space="preserve">by the presence of 14 to 20 pits per polygon (compared to 6 to 12 per polygon for </w:t>
      </w:r>
      <w:r>
        <w:rPr>
          <w:rFonts w:ascii="Calibri" w:hAnsi="Calibri" w:eastAsia="Calibri" w:cs="Calibri"/>
          <w:i/>
          <w:iCs/>
          <w:color w:val="000000"/>
          <w:sz w:val="22"/>
          <w:szCs w:val="22"/>
        </w:rPr>
        <w:t xml:space="preserve">D. barberi</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have a yellowish white, wrinkled body, 12-19 mm long, with six very small legs, and a greyish-brown head. Mendoza and Peters (1964) have provided morphological criteria to differentiate </w:t>
      </w:r>
      <w:r>
        <w:rPr>
          <w:rFonts w:ascii="Calibri" w:hAnsi="Calibri" w:eastAsia="Calibri" w:cs="Calibri"/>
          <w:i/>
          <w:iCs/>
          <w:color w:val="000000"/>
          <w:sz w:val="22"/>
          <w:szCs w:val="22"/>
        </w:rPr>
        <w:t xml:space="preserve">Diabrotica undecimpunctata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 virgifera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barberi</w:t>
      </w:r>
      <w:r>
        <w:rPr>
          <w:rFonts w:ascii="Calibri" w:hAnsi="Calibri" w:eastAsia="Calibri" w:cs="Calibri"/>
          <w:color w:val="000000"/>
          <w:sz w:val="22"/>
          <w:szCs w:val="22"/>
        </w:rPr>
        <w:t xml:space="preserve">. But </w:t>
      </w:r>
      <w:r>
        <w:rPr>
          <w:rFonts w:ascii="Calibri" w:hAnsi="Calibri" w:eastAsia="Calibri" w:cs="Calibri"/>
          <w:i/>
          <w:iCs/>
          <w:color w:val="000000"/>
          <w:sz w:val="22"/>
          <w:szCs w:val="22"/>
        </w:rPr>
        <w:t xml:space="preserve">D. 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undecimpunctata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howardi</w:t>
      </w:r>
      <w:r>
        <w:rPr>
          <w:rFonts w:ascii="Calibri" w:hAnsi="Calibri" w:eastAsia="Calibri" w:cs="Calibri"/>
          <w:color w:val="000000"/>
          <w:sz w:val="22"/>
          <w:szCs w:val="22"/>
        </w:rPr>
        <w:t xml:space="preserve"> are not distinguishable at the larval stage.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Length about 6.3 mm, width about 3 mm. White becoming yellow with age. The tip of the abdomen bears a pair of stout spines, and smaller spines are found dorsally on the remaining abdominal segments. There is a sexual dimorphism at the pupae stage, female pupae bearing a pair of distinctive papillae on the venter near the apex of the abdomen while males have no papillae (Krysan and Miller, 1986).</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Length 5.2-7.5 mm long. Elytra green, yellow or rufous, maculate with 12 round black maculae, black head with filiform antennae bi- or tricolored, pronotum yellow, subquadrate, bifoveate, scutellum black. Abdomen fully yellow. Tibiae and femora bicolored: yellow, from 1/2 to 2/3 is darkened with black or brown. </w:t>
      </w:r>
      <w:r>
        <w:rPr>
          <w:rFonts w:ascii="Calibri" w:hAnsi="Calibri" w:eastAsia="Calibri" w:cs="Calibri"/>
          <w:i/>
          <w:iCs/>
          <w:color w:val="000000"/>
          <w:sz w:val="22"/>
          <w:szCs w:val="22"/>
        </w:rPr>
        <w:t xml:space="preserve">D. 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howardi</w:t>
      </w:r>
      <w:r>
        <w:rPr>
          <w:rFonts w:ascii="Calibri" w:hAnsi="Calibri" w:eastAsia="Calibri" w:cs="Calibri"/>
          <w:color w:val="000000"/>
          <w:sz w:val="22"/>
          <w:szCs w:val="22"/>
        </w:rPr>
        <w:t xml:space="preserve"> can be separated from </w:t>
      </w:r>
      <w:r>
        <w:rPr>
          <w:rFonts w:ascii="Calibri" w:hAnsi="Calibri" w:eastAsia="Calibri" w:cs="Calibri"/>
          <w:i/>
          <w:iCs/>
          <w:color w:val="000000"/>
          <w:sz w:val="22"/>
          <w:szCs w:val="22"/>
        </w:rPr>
        <w:t xml:space="preserve">D. 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undecimpunctata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duodecimnotata</w:t>
      </w:r>
      <w:r>
        <w:rPr>
          <w:rFonts w:ascii="Calibri" w:hAnsi="Calibri" w:eastAsia="Calibri" w:cs="Calibri"/>
          <w:color w:val="000000"/>
          <w:sz w:val="22"/>
          <w:szCs w:val="22"/>
        </w:rPr>
        <w:t xml:space="preserve"> by the colour of the abdomen and by spots on the elytra in </w:t>
      </w:r>
      <w:r>
        <w:rPr>
          <w:rFonts w:ascii="Calibri" w:hAnsi="Calibri" w:eastAsia="Calibri" w:cs="Calibri"/>
          <w:i/>
          <w:iCs/>
          <w:color w:val="000000"/>
          <w:sz w:val="22"/>
          <w:szCs w:val="22"/>
        </w:rPr>
        <w:t xml:space="preserve">D. 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howardi </w:t>
      </w:r>
      <w:r>
        <w:rPr>
          <w:rFonts w:ascii="Calibri" w:hAnsi="Calibri" w:eastAsia="Calibri" w:cs="Calibri"/>
          <w:color w:val="000000"/>
          <w:sz w:val="22"/>
          <w:szCs w:val="22"/>
        </w:rPr>
        <w:t xml:space="preserve">that are smaller than in </w:t>
      </w:r>
      <w:r>
        <w:rPr>
          <w:rFonts w:ascii="Calibri" w:hAnsi="Calibri" w:eastAsia="Calibri" w:cs="Calibri"/>
          <w:i/>
          <w:iCs/>
          <w:color w:val="000000"/>
          <w:sz w:val="22"/>
          <w:szCs w:val="22"/>
        </w:rPr>
        <w:t xml:space="preserve">D. 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undecimpunctata</w:t>
      </w:r>
      <w:r>
        <w:rPr>
          <w:rFonts w:ascii="Calibri" w:hAnsi="Calibri" w:eastAsia="Calibri" w:cs="Calibri"/>
          <w:color w:val="000000"/>
          <w:sz w:val="22"/>
          <w:szCs w:val="22"/>
        </w:rPr>
        <w:t xml:space="preserve">, but larger than in </w:t>
      </w:r>
      <w:r>
        <w:rPr>
          <w:rFonts w:ascii="Calibri" w:hAnsi="Calibri" w:eastAsia="Calibri" w:cs="Calibri"/>
          <w:i/>
          <w:iCs/>
          <w:color w:val="000000"/>
          <w:sz w:val="22"/>
          <w:szCs w:val="22"/>
        </w:rPr>
        <w:t xml:space="preserve">D. 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duodecimnotata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tenella</w:t>
      </w:r>
      <w:r>
        <w:rPr>
          <w:rFonts w:ascii="Calibri" w:hAnsi="Calibri" w:eastAsia="Calibri" w:cs="Calibri"/>
          <w:color w:val="000000"/>
          <w:sz w:val="22"/>
          <w:szCs w:val="22"/>
        </w:rPr>
        <w:t xml:space="preserve">. The adult </w:t>
      </w:r>
      <w:r>
        <w:rPr>
          <w:rFonts w:ascii="Calibri" w:hAnsi="Calibri" w:eastAsia="Calibri" w:cs="Calibri"/>
          <w:i/>
          <w:iCs/>
          <w:color w:val="000000"/>
          <w:sz w:val="22"/>
          <w:szCs w:val="22"/>
        </w:rPr>
        <w:t xml:space="preserve">D. 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howardi </w:t>
      </w:r>
      <w:r>
        <w:rPr>
          <w:rFonts w:ascii="Calibri" w:hAnsi="Calibri" w:eastAsia="Calibri" w:cs="Calibri"/>
          <w:color w:val="000000"/>
          <w:sz w:val="22"/>
          <w:szCs w:val="22"/>
        </w:rPr>
        <w:t xml:space="preserve">is larger and more robust than </w:t>
      </w:r>
      <w:r>
        <w:rPr>
          <w:rFonts w:ascii="Calibri" w:hAnsi="Calibri" w:eastAsia="Calibri" w:cs="Calibri"/>
          <w:i/>
          <w:iCs/>
          <w:color w:val="000000"/>
          <w:sz w:val="22"/>
          <w:szCs w:val="22"/>
        </w:rPr>
        <w:t xml:space="preserve">D. 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tenella</w:t>
      </w:r>
      <w:r>
        <w:rPr>
          <w:rFonts w:ascii="Calibri" w:hAnsi="Calibri" w:eastAsia="Calibri" w:cs="Calibri"/>
          <w:color w:val="000000"/>
          <w:sz w:val="22"/>
          <w:szCs w:val="22"/>
        </w:rPr>
        <w:t xml:space="preserve">. A full description of the adult is available in Derunkov</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examination of imported commodities and soil or washing the roots and sifting soil to recover hidden stages (i.e. larvae or pupae) is possible, but the effectiveness of these methods is quite uncertain, especially in cases of very low levels of infestation. A method to distinguish the larvae of the three species of corn rootworm using morphological characteristics is reported by Mendoza and Peters (1964).</w:t>
      </w:r>
    </w:p>
    <w:p>
      <w:pPr>
        <w:widowControl w:val="on"/>
        <w:pBdr/>
        <w:spacing w:before="220" w:after="220" w:line="240" w:lineRule="auto"/>
        <w:ind w:left="0" w:right="0"/>
        <w:jc w:val="both"/>
      </w:pPr>
      <w:r>
        <w:rPr>
          <w:rFonts w:ascii="Calibri" w:hAnsi="Calibri" w:eastAsia="Calibri" w:cs="Calibri"/>
          <w:color w:val="000000"/>
          <w:sz w:val="22"/>
          <w:szCs w:val="22"/>
        </w:rPr>
        <w:t xml:space="preserve">Yellow sticky traps baited with a chemical kairomone attractant (Hongtrakul, 1997) and cucurbitacin-baited traps could be used for the monitoring of production sites (Jackson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2005; Luna, 2006; Alston and Worwood, 2012). However, the effectiveness of this trapping for the detection of very low populations has yet to be proven. Adults of </w:t>
      </w:r>
      <w:r>
        <w:rPr>
          <w:rFonts w:ascii="Calibri" w:hAnsi="Calibri" w:eastAsia="Calibri" w:cs="Calibri"/>
          <w:i/>
          <w:iCs/>
          <w:color w:val="000000"/>
          <w:sz w:val="22"/>
          <w:szCs w:val="22"/>
        </w:rPr>
        <w:t xml:space="preserve">D. undecimpuncta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howardi</w:t>
      </w:r>
      <w:r>
        <w:rPr>
          <w:rFonts w:ascii="Calibri" w:hAnsi="Calibri" w:eastAsia="Calibri" w:cs="Calibri"/>
          <w:color w:val="000000"/>
          <w:sz w:val="22"/>
          <w:szCs w:val="22"/>
        </w:rPr>
        <w:t xml:space="preserve"> can be identified using the diagnostic protocol for </w:t>
      </w:r>
      <w:r>
        <w:rPr>
          <w:rFonts w:ascii="Calibri" w:hAnsi="Calibri" w:eastAsia="Calibri" w:cs="Calibri"/>
          <w:i/>
          <w:iCs/>
          <w:color w:val="000000"/>
          <w:sz w:val="22"/>
          <w:szCs w:val="22"/>
        </w:rPr>
        <w:t xml:space="preserve">Diabrotica virgifera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virgifera</w:t>
      </w:r>
      <w:r>
        <w:rPr>
          <w:rFonts w:ascii="Calibri" w:hAnsi="Calibri" w:eastAsia="Calibri" w:cs="Calibri"/>
          <w:color w:val="000000"/>
          <w:sz w:val="22"/>
          <w:szCs w:val="22"/>
        </w:rPr>
        <w:t xml:space="preserve"> which includes a key to the adults of 13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species which occur in US agriculture (EPPO,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EFSA Panel on Plant Health performed a pest categorization of </w:t>
      </w:r>
      <w:r>
        <w:rPr>
          <w:rFonts w:ascii="Calibri" w:hAnsi="Calibri" w:eastAsia="Calibri" w:cs="Calibri"/>
          <w:i/>
          <w:iCs/>
          <w:color w:val="000000"/>
          <w:sz w:val="22"/>
          <w:szCs w:val="22"/>
        </w:rPr>
        <w:t xml:space="preserve">D. 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howardi</w:t>
      </w:r>
      <w:r>
        <w:rPr>
          <w:rFonts w:ascii="Calibri" w:hAnsi="Calibri" w:eastAsia="Calibri" w:cs="Calibri"/>
          <w:color w:val="000000"/>
          <w:sz w:val="22"/>
          <w:szCs w:val="22"/>
        </w:rPr>
        <w:t xml:space="preserve"> including a full investigation of potential pathways (EFSA PLH, 2020). This subspecies occurs in North and Central America where adults feed on a wide range of plants from about 50 different botanical families. However, adults only feed on young fruits not ready for harvest and in addition, fly away quickly when disturbed. The probability of their remaining on the foliage or fruit during handling is thus considered very low.</w:t>
      </w:r>
    </w:p>
    <w:p>
      <w:pPr>
        <w:widowControl w:val="on"/>
        <w:pBdr/>
        <w:spacing w:before="220" w:after="220" w:line="240" w:lineRule="auto"/>
        <w:ind w:left="0" w:right="0"/>
        <w:jc w:val="both"/>
      </w:pPr>
      <w:r>
        <w:rPr>
          <w:rFonts w:ascii="Calibri" w:hAnsi="Calibri" w:eastAsia="Calibri" w:cs="Calibri"/>
          <w:color w:val="000000"/>
          <w:sz w:val="22"/>
          <w:szCs w:val="22"/>
        </w:rPr>
        <w:t xml:space="preserve">The adults are strong fliers, travelling readily from field to field during the summer. But their flight potential is not sufficient to spread from North America to the EPPO region. Hitchhiking behaviour could occur, as has been observed with </w:t>
      </w:r>
      <w:r>
        <w:rPr>
          <w:rFonts w:ascii="Calibri" w:hAnsi="Calibri" w:eastAsia="Calibri" w:cs="Calibri"/>
          <w:i/>
          <w:iCs/>
          <w:color w:val="000000"/>
          <w:sz w:val="22"/>
          <w:szCs w:val="22"/>
        </w:rPr>
        <w:t xml:space="preserve">Diabrotica virgifera</w:t>
      </w:r>
      <w:r>
        <w:rPr>
          <w:rFonts w:ascii="Calibri" w:hAnsi="Calibri" w:eastAsia="Calibri" w:cs="Calibri"/>
          <w:color w:val="000000"/>
          <w:sz w:val="22"/>
          <w:szCs w:val="22"/>
        </w:rPr>
        <w:t xml:space="preserve"> in Europe.</w:t>
      </w:r>
    </w:p>
    <w:p>
      <w:pPr>
        <w:widowControl w:val="on"/>
        <w:pBdr/>
        <w:spacing w:before="220" w:after="220" w:line="240" w:lineRule="auto"/>
        <w:ind w:left="0" w:right="0"/>
        <w:jc w:val="both"/>
      </w:pPr>
      <w:r>
        <w:rPr>
          <w:rFonts w:ascii="Calibri" w:hAnsi="Calibri" w:eastAsia="Calibri" w:cs="Calibri"/>
          <w:color w:val="000000"/>
          <w:sz w:val="22"/>
          <w:szCs w:val="22"/>
        </w:rPr>
        <w:t xml:space="preserve">EFSA (2020) noted that </w:t>
      </w:r>
      <w:r>
        <w:rPr>
          <w:rFonts w:ascii="Calibri" w:hAnsi="Calibri" w:eastAsia="Calibri" w:cs="Calibri"/>
          <w:i/>
          <w:iCs/>
          <w:color w:val="000000"/>
          <w:sz w:val="22"/>
          <w:szCs w:val="22"/>
        </w:rPr>
        <w:t xml:space="preserve">D. 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howardi</w:t>
      </w:r>
      <w:r>
        <w:rPr>
          <w:rFonts w:ascii="Calibri" w:hAnsi="Calibri" w:eastAsia="Calibri" w:cs="Calibri"/>
          <w:color w:val="000000"/>
          <w:sz w:val="22"/>
          <w:szCs w:val="22"/>
        </w:rPr>
        <w:t xml:space="preserve"> is more likely to move through international trade as immature stages (eggs, larvae or pupae) in soil and growing media (with or without host plants) than as adults.  However, the survival rate of immature stages on roots of true host plants, or in soil (either as a commodity on its own, or when accompanying plants for planting in international trade), is not known. But considering that the rearing of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species in laboratory facilities requires experience and attentiveness of the operator and also a good knowledge of the ecological needs of the insect to promote the growth and development of the insect (Jackson, 1986), the survival rate is probably very low.</w:t>
      </w:r>
    </w:p>
    <w:p>
      <w:pPr>
        <w:widowControl w:val="on"/>
        <w:pBdr/>
        <w:spacing w:before="220" w:after="220" w:line="240" w:lineRule="auto"/>
        <w:ind w:left="0" w:right="0"/>
        <w:jc w:val="both"/>
      </w:pPr>
      <w:r>
        <w:rPr>
          <w:rFonts w:ascii="Calibri" w:hAnsi="Calibri" w:eastAsia="Calibri" w:cs="Calibri"/>
          <w:color w:val="000000"/>
          <w:sz w:val="22"/>
          <w:szCs w:val="22"/>
        </w:rPr>
        <w:t xml:space="preserve">It is worth noting that </w:t>
      </w:r>
      <w:r>
        <w:rPr>
          <w:rFonts w:ascii="Calibri" w:hAnsi="Calibri" w:eastAsia="Calibri" w:cs="Calibri"/>
          <w:i/>
          <w:iCs/>
          <w:color w:val="000000"/>
          <w:sz w:val="22"/>
          <w:szCs w:val="22"/>
        </w:rPr>
        <w:t xml:space="preserve">D. 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howardi</w:t>
      </w:r>
      <w:r>
        <w:rPr>
          <w:rFonts w:ascii="Calibri" w:hAnsi="Calibri" w:eastAsia="Calibri" w:cs="Calibri"/>
          <w:color w:val="000000"/>
          <w:sz w:val="22"/>
          <w:szCs w:val="22"/>
        </w:rPr>
        <w:t xml:space="preserve"> does not seem to show any propensity to travel via international trade: Europhyt records of pest interceptions from 1995 to 2020 do not report any interceptions of this species in the EU (EFSA PLH,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larval stage of </w:t>
      </w:r>
      <w:r>
        <w:rPr>
          <w:rFonts w:ascii="Calibri" w:hAnsi="Calibri" w:eastAsia="Calibri" w:cs="Calibri"/>
          <w:i/>
          <w:iCs/>
          <w:color w:val="000000"/>
          <w:sz w:val="22"/>
          <w:szCs w:val="22"/>
        </w:rPr>
        <w:t xml:space="preserve">D. 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howardi, </w:t>
      </w:r>
      <w:r>
        <w:rPr>
          <w:rFonts w:ascii="Calibri" w:hAnsi="Calibri" w:eastAsia="Calibri" w:cs="Calibri"/>
          <w:color w:val="000000"/>
          <w:sz w:val="22"/>
          <w:szCs w:val="22"/>
        </w:rPr>
        <w:t xml:space="preserve">by feeding on the roots of plants, has the greatest impact. Severe damage may result in discolored and stunted plants; plant death occurs when larvae burrow into the stem. Adult beetles damage leaves, flowers or fruits and may cause wilting and reduced yield.</w:t>
      </w:r>
    </w:p>
    <w:p>
      <w:pPr>
        <w:widowControl w:val="on"/>
        <w:pBdr/>
        <w:spacing w:before="220" w:after="220" w:line="240" w:lineRule="auto"/>
        <w:ind w:left="0" w:right="0"/>
        <w:jc w:val="both"/>
      </w:pPr>
      <w:r>
        <w:rPr>
          <w:rFonts w:ascii="Calibri" w:hAnsi="Calibri" w:eastAsia="Calibri" w:cs="Calibri"/>
          <w:color w:val="000000"/>
          <w:sz w:val="22"/>
          <w:szCs w:val="22"/>
        </w:rPr>
        <w:t xml:space="preserve">In Canada, Beirne (1971) reported a 100% loss of watermelon seedlings as a result of attack by adults of </w:t>
      </w:r>
      <w:r>
        <w:rPr>
          <w:rFonts w:ascii="Calibri" w:hAnsi="Calibri" w:eastAsia="Calibri" w:cs="Calibri"/>
          <w:i/>
          <w:iCs/>
          <w:color w:val="000000"/>
          <w:sz w:val="22"/>
          <w:szCs w:val="22"/>
        </w:rPr>
        <w:t xml:space="preserve">D. 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howardi</w:t>
      </w:r>
      <w:r>
        <w:rPr>
          <w:rFonts w:ascii="Calibri" w:hAnsi="Calibri" w:eastAsia="Calibri" w:cs="Calibri"/>
          <w:color w:val="000000"/>
          <w:sz w:val="22"/>
          <w:szCs w:val="22"/>
        </w:rPr>
        <w:t xml:space="preserve">. Attacks on more mature plants result in a general leaf desiccation. Attacked fruits of cucumber and pumpkin have a characteristic pinhole appearance that can reduce their market value (Beirne, 1971). </w:t>
      </w:r>
      <w:r>
        <w:rPr>
          <w:rFonts w:ascii="Calibri" w:hAnsi="Calibri" w:eastAsia="Calibri" w:cs="Calibri"/>
          <w:i/>
          <w:iCs/>
          <w:color w:val="000000"/>
          <w:sz w:val="22"/>
          <w:szCs w:val="22"/>
        </w:rPr>
        <w:t xml:space="preserve">D. 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howardi</w:t>
      </w:r>
      <w:r>
        <w:rPr>
          <w:rFonts w:ascii="Calibri" w:hAnsi="Calibri" w:eastAsia="Calibri" w:cs="Calibri"/>
          <w:color w:val="000000"/>
          <w:sz w:val="22"/>
          <w:szCs w:val="22"/>
        </w:rPr>
        <w:t xml:space="preserve"> has been reported to attack glasshouse-grown cucumbers after moving from field-grown cucumber plants (Beirne, 1971). </w:t>
      </w:r>
      <w:r>
        <w:rPr>
          <w:rFonts w:ascii="Calibri" w:hAnsi="Calibri" w:eastAsia="Calibri" w:cs="Calibri"/>
          <w:i/>
          <w:iCs/>
          <w:color w:val="000000"/>
          <w:sz w:val="22"/>
          <w:szCs w:val="22"/>
        </w:rPr>
        <w:t xml:space="preserve">D. undecimpunctata</w:t>
      </w:r>
      <w:r>
        <w:rPr>
          <w:rFonts w:ascii="Calibri" w:hAnsi="Calibri" w:eastAsia="Calibri" w:cs="Calibri"/>
          <w:color w:val="000000"/>
          <w:sz w:val="22"/>
          <w:szCs w:val="22"/>
        </w:rPr>
        <w:t xml:space="preserve"> is cited as an important pest of cucurbits in Missouri (Necibi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and is a key pest of peanuts in south-eastern Virginia (Lummus</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1983), North Carolina (Campbell and Emery, 1967) and Georgia (Hays and Morgan, 1965).</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howardi </w:t>
      </w:r>
      <w:r>
        <w:rPr>
          <w:rFonts w:ascii="Calibri" w:hAnsi="Calibri" w:eastAsia="Calibri" w:cs="Calibri"/>
          <w:color w:val="000000"/>
          <w:sz w:val="22"/>
          <w:szCs w:val="22"/>
        </w:rPr>
        <w:t xml:space="preserve">is also a root pest of maize, but is of lesser importance on this crop than the related </w:t>
      </w:r>
      <w:r>
        <w:rPr>
          <w:rFonts w:ascii="Calibri" w:hAnsi="Calibri" w:eastAsia="Calibri" w:cs="Calibri"/>
          <w:i/>
          <w:iCs/>
          <w:color w:val="000000"/>
          <w:sz w:val="22"/>
          <w:szCs w:val="22"/>
        </w:rPr>
        <w:t xml:space="preserve">D. virgifera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D. barberi </w:t>
      </w:r>
      <w:r>
        <w:rPr>
          <w:rFonts w:ascii="Calibri" w:hAnsi="Calibri" w:eastAsia="Calibri" w:cs="Calibri"/>
          <w:color w:val="000000"/>
          <w:sz w:val="22"/>
          <w:szCs w:val="22"/>
        </w:rPr>
        <w:t xml:space="preserve">because oviposition of migrating adults is spread over a number of hosts, meaning that the emergence rate from maize field is often low relative to other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species (Meinke, personal observation cited by Pereira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However, it is considered as a significant pest of maize in the Gulf Coast region of Texas (Porter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2006). Fleming and Reed (2010) suggest, based on laboratory trials, that larvae could be an economic pest of sweet potatoes. Damage by </w:t>
      </w:r>
      <w:r>
        <w:rPr>
          <w:rFonts w:ascii="Calibri" w:hAnsi="Calibri" w:eastAsia="Calibri" w:cs="Calibri"/>
          <w:i/>
          <w:iCs/>
          <w:color w:val="000000"/>
          <w:sz w:val="22"/>
          <w:szCs w:val="22"/>
        </w:rPr>
        <w:t xml:space="preserve">D. 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howardi</w:t>
      </w:r>
      <w:r>
        <w:rPr>
          <w:rFonts w:ascii="Calibri" w:hAnsi="Calibri" w:eastAsia="Calibri" w:cs="Calibri"/>
          <w:color w:val="000000"/>
          <w:sz w:val="22"/>
          <w:szCs w:val="22"/>
        </w:rPr>
        <w:t xml:space="preserve"> occurs most often on heavy clay soils or soils high in organic content. During periods of very wet weather, it may cause damage on any soil type, even sandy soils (French, 1978). The geographical range of </w:t>
      </w:r>
      <w:r>
        <w:rPr>
          <w:rFonts w:ascii="Calibri" w:hAnsi="Calibri" w:eastAsia="Calibri" w:cs="Calibri"/>
          <w:i/>
          <w:iCs/>
          <w:color w:val="000000"/>
          <w:sz w:val="22"/>
          <w:szCs w:val="22"/>
        </w:rPr>
        <w:t xml:space="preserve">D. 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howardi</w:t>
      </w:r>
      <w:r>
        <w:rPr>
          <w:rFonts w:ascii="Calibri" w:hAnsi="Calibri" w:eastAsia="Calibri" w:cs="Calibri"/>
          <w:color w:val="000000"/>
          <w:sz w:val="22"/>
          <w:szCs w:val="22"/>
        </w:rPr>
        <w:t xml:space="preserve"> almost completely matches the recorded range of </w:t>
      </w:r>
      <w:r>
        <w:rPr>
          <w:rFonts w:ascii="Calibri" w:hAnsi="Calibri" w:eastAsia="Calibri" w:cs="Calibri"/>
          <w:i/>
          <w:iCs/>
          <w:color w:val="000000"/>
          <w:sz w:val="22"/>
          <w:szCs w:val="22"/>
        </w:rPr>
        <w:t xml:space="preserve">D. barberi</w:t>
      </w:r>
      <w:r>
        <w:rPr>
          <w:rFonts w:ascii="Calibri" w:hAnsi="Calibri" w:eastAsia="Calibri" w:cs="Calibri"/>
          <w:color w:val="000000"/>
          <w:sz w:val="22"/>
          <w:szCs w:val="22"/>
        </w:rPr>
        <w:t xml:space="preserve"> (EPPO, 2021), and it is not clear whether the damage caused specifically by southern corn rootworm is generally distinguished from that attributable to its northern sister species.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undecimpunctata howardi</w:t>
      </w:r>
      <w:r>
        <w:rPr>
          <w:rFonts w:ascii="Calibri" w:hAnsi="Calibri" w:eastAsia="Calibri" w:cs="Calibri"/>
          <w:color w:val="000000"/>
          <w:sz w:val="22"/>
          <w:szCs w:val="22"/>
        </w:rPr>
        <w:t xml:space="preserve"> is considered as one of the prominent chrysomelid beetle vectors. Adults or larvae transmit eight viruses in three genera (Tolin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2016). For example, the larvae are vectors of maize chlorotic mottle virus (MCMV) (Jensen, 1985) and the adults are able to transmit one Carmovirus (BMMV) and six Comoviruses (BPMV, CPMV, CPSMV, QPMV, RaMV and SqMV).</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incidence of corn rootworms can be limited by rotation of maize with other non-host crops (in North America, typically soybean) but crop rotation will not provide adequate control of </w:t>
      </w:r>
      <w:r>
        <w:rPr>
          <w:rFonts w:ascii="Calibri" w:hAnsi="Calibri" w:eastAsia="Calibri" w:cs="Calibri"/>
          <w:i/>
          <w:iCs/>
          <w:color w:val="000000"/>
          <w:sz w:val="22"/>
          <w:szCs w:val="22"/>
        </w:rPr>
        <w:t xml:space="preserve">D. 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howardi</w:t>
      </w:r>
      <w:r>
        <w:rPr>
          <w:rFonts w:ascii="Calibri" w:hAnsi="Calibri" w:eastAsia="Calibri" w:cs="Calibri"/>
          <w:color w:val="000000"/>
          <w:sz w:val="22"/>
          <w:szCs w:val="22"/>
        </w:rPr>
        <w:t xml:space="preserve"> because it deposits eggs in soil after the corn has reached the seedling stage (Porter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2010). Control techniques used in North America include: soil treatment with granular insecticides such as terbufos, isofenphos, carbofuran or tefluthrin at the time of planting (Sutter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1990; Porter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2010), late planting into land that has been ploughed earlier in the spring to remove vegetation and discourage egg laying; application of granular baits containing cucurbitacin arrestants which control adults when applied just before egg laying. Some strains of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(Bt) are toxic to larvae of the southern corn rootworm (Rupar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1991) and commercial transgenic maize hybrids designed to protect the root system of corn from larval feeding damage have been introduced since 2003 in the USA and are effective against </w:t>
      </w:r>
      <w:r>
        <w:rPr>
          <w:rFonts w:ascii="Calibri" w:hAnsi="Calibri" w:eastAsia="Calibri" w:cs="Calibri"/>
          <w:i/>
          <w:iCs/>
          <w:color w:val="000000"/>
          <w:sz w:val="22"/>
          <w:szCs w:val="22"/>
        </w:rPr>
        <w:t xml:space="preserve">D. 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howardi</w:t>
      </w:r>
      <w:r>
        <w:rPr>
          <w:rFonts w:ascii="Calibri" w:hAnsi="Calibri" w:eastAsia="Calibri" w:cs="Calibri"/>
          <w:color w:val="000000"/>
          <w:sz w:val="22"/>
          <w:szCs w:val="22"/>
        </w:rPr>
        <w:t xml:space="preserve">. These hybrids were created with a Cry3Bb1 gene from a </w:t>
      </w:r>
      <w:r>
        <w:rPr>
          <w:rFonts w:ascii="Calibri" w:hAnsi="Calibri" w:eastAsia="Calibri" w:cs="Calibri"/>
          <w:i/>
          <w:iCs/>
          <w:color w:val="000000"/>
          <w:sz w:val="22"/>
          <w:szCs w:val="22"/>
        </w:rPr>
        <w:t xml:space="preserve">Bacillus thuringiensis </w:t>
      </w:r>
      <w:r>
        <w:rPr>
          <w:rFonts w:ascii="Calibri" w:hAnsi="Calibri" w:eastAsia="Calibri" w:cs="Calibri"/>
          <w:color w:val="000000"/>
          <w:sz w:val="22"/>
          <w:szCs w:val="22"/>
        </w:rPr>
        <w:t xml:space="preserve">variant (Vaughn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2005) but currently, expression of Vip1/Vip2 genes also showed activity against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spp. and are highly toxic against </w:t>
      </w:r>
      <w:r>
        <w:rPr>
          <w:rFonts w:ascii="Calibri" w:hAnsi="Calibri" w:eastAsia="Calibri" w:cs="Calibri"/>
          <w:i/>
          <w:iCs/>
          <w:color w:val="000000"/>
          <w:sz w:val="22"/>
          <w:szCs w:val="22"/>
        </w:rPr>
        <w:t xml:space="preserve">D. undecimpunctata</w:t>
      </w:r>
      <w:r>
        <w:rPr>
          <w:rFonts w:ascii="Calibri" w:hAnsi="Calibri" w:eastAsia="Calibri" w:cs="Calibri"/>
          <w:color w:val="000000"/>
          <w:sz w:val="22"/>
          <w:szCs w:val="22"/>
        </w:rPr>
        <w:t xml:space="preserve"> (Domínguez-Arrizabalaga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of adult </w:t>
      </w:r>
      <w:r>
        <w:rPr>
          <w:rFonts w:ascii="Calibri" w:hAnsi="Calibri" w:eastAsia="Calibri" w:cs="Calibri"/>
          <w:i/>
          <w:iCs/>
          <w:color w:val="000000"/>
          <w:sz w:val="22"/>
          <w:szCs w:val="22"/>
        </w:rPr>
        <w:t xml:space="preserve">D. undecimpunctata</w:t>
      </w:r>
      <w:r>
        <w:rPr>
          <w:rFonts w:ascii="Calibri" w:hAnsi="Calibri" w:eastAsia="Calibri" w:cs="Calibri"/>
          <w:color w:val="000000"/>
          <w:sz w:val="22"/>
          <w:szCs w:val="22"/>
        </w:rPr>
        <w:t xml:space="preserve"> forms part of integrated pest management schemes for cucurbits, groundnut, beans etc. in USA. In addition to early ploughing, transparent screens can be used to exclude the beetles from cucurbit crops. The presence of black plastic mulch does appear to limit the number of immature beetles found at the shallower soil depths (0-5 cm). The mulch limits the adult female beetle’s access to the soil around the plant (Necibi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1992). Early trap plantings of cucurbits can be used to attract adults, which are then destroyed with insecticides. Various benzenoid attractants are used to monitor populations and to provide some control (formulated as baits) (Lampman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1987).</w:t>
      </w:r>
    </w:p>
    <w:p>
      <w:pPr>
        <w:widowControl w:val="on"/>
        <w:pBdr/>
        <w:spacing w:before="220" w:after="220" w:line="240" w:lineRule="auto"/>
        <w:ind w:left="0" w:right="0"/>
        <w:jc w:val="both"/>
      </w:pPr>
      <w:r>
        <w:rPr>
          <w:rFonts w:ascii="Calibri" w:hAnsi="Calibri" w:eastAsia="Calibri" w:cs="Calibri"/>
          <w:color w:val="000000"/>
          <w:sz w:val="22"/>
          <w:szCs w:val="22"/>
        </w:rPr>
        <w:t xml:space="preserve">The use of resistant varieties is probably the most important control strategy. For example, varietal resistance is sought in cucurbits, the seedlings of several commercial varieties are resistant to spotted cucumber beetles as well as having resistant foliage later in the season (Sorensen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2003). Despite these possibilities, chemical insecticides very commonly have to be used against spotted cucumber beetle, mainly to protect plants at the cotyledon stage to allow a good stand to establish, but also as foliar applications to prevent transmission of bacteria and viruses.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predicted distribution of </w:t>
      </w:r>
      <w:r>
        <w:rPr>
          <w:rFonts w:ascii="Calibri" w:hAnsi="Calibri" w:eastAsia="Calibri" w:cs="Calibri"/>
          <w:i/>
          <w:iCs/>
          <w:color w:val="000000"/>
          <w:sz w:val="22"/>
          <w:szCs w:val="22"/>
        </w:rPr>
        <w:t xml:space="preserve">D. 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howardi</w:t>
      </w:r>
      <w:r>
        <w:rPr>
          <w:rFonts w:ascii="Calibri" w:hAnsi="Calibri" w:eastAsia="Calibri" w:cs="Calibri"/>
          <w:color w:val="000000"/>
          <w:sz w:val="22"/>
          <w:szCs w:val="22"/>
        </w:rPr>
        <w:t xml:space="preserve"> was estimated by Marchioro and Krechemer (2018) using a machine-learning algorithm (MaxEnt) with ten predictors (Environmental variables). The minimum temperature of the coldest month has the highest percentage of contribution of all bioclimatic variables for the model developed for this species. The predicted optimal climatic areas with hosts include a large portion of the EPPO region, from Western Europe to Eastern Russia and Northern Africa.</w:t>
      </w:r>
    </w:p>
    <w:p>
      <w:pPr>
        <w:widowControl w:val="on"/>
        <w:pBdr/>
        <w:spacing w:before="220" w:after="220" w:line="240" w:lineRule="auto"/>
        <w:ind w:left="0" w:right="0"/>
        <w:jc w:val="both"/>
      </w:pPr>
      <w:r>
        <w:rPr>
          <w:rFonts w:ascii="Calibri" w:hAnsi="Calibri" w:eastAsia="Calibri" w:cs="Calibri"/>
          <w:color w:val="000000"/>
          <w:sz w:val="22"/>
          <w:szCs w:val="22"/>
        </w:rPr>
        <w:t xml:space="preserve">Existing experience of the spread of </w:t>
      </w:r>
      <w:r>
        <w:rPr>
          <w:rFonts w:ascii="Calibri" w:hAnsi="Calibri" w:eastAsia="Calibri" w:cs="Calibri"/>
          <w:i/>
          <w:iCs/>
          <w:color w:val="000000"/>
          <w:sz w:val="22"/>
          <w:szCs w:val="22"/>
        </w:rPr>
        <w:t xml:space="preserve">D. virgifera </w:t>
      </w:r>
      <w:r>
        <w:rPr>
          <w:rFonts w:ascii="Calibri" w:hAnsi="Calibri" w:eastAsia="Calibri" w:cs="Calibri"/>
          <w:color w:val="000000"/>
          <w:sz w:val="22"/>
          <w:szCs w:val="22"/>
        </w:rPr>
        <w:t xml:space="preserve">in Eastern and Western Europe as well as the availability of suitable climatic conditions and of susceptible hosts strongly suggest that, if it entered into the EPPO region, </w:t>
      </w:r>
      <w:r>
        <w:rPr>
          <w:rFonts w:ascii="Calibri" w:hAnsi="Calibri" w:eastAsia="Calibri" w:cs="Calibri"/>
          <w:i/>
          <w:iCs/>
          <w:color w:val="000000"/>
          <w:sz w:val="22"/>
          <w:szCs w:val="22"/>
        </w:rPr>
        <w:t xml:space="preserve">D. 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howardi </w:t>
      </w:r>
      <w:r>
        <w:rPr>
          <w:rFonts w:ascii="Calibri" w:hAnsi="Calibri" w:eastAsia="Calibri" w:cs="Calibri"/>
          <w:color w:val="000000"/>
          <w:sz w:val="22"/>
          <w:szCs w:val="22"/>
        </w:rPr>
        <w:t xml:space="preserve">would establish, rapidly spread and be damaging in large parts of the region. Economic impact is anticipated by EFSA PLH (2020) in maize and outdoor cucurbit production.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Considering that adults actively ﬂy and are unlikely to remain on the plants during harvesting or transatlantic trade, phytosanitary measures at import should focus on true host plants with roots and soil where immature stages could be present.</w:t>
      </w:r>
    </w:p>
    <w:p>
      <w:pPr>
        <w:widowControl w:val="on"/>
        <w:pBdr/>
        <w:spacing w:before="220" w:after="220" w:line="240" w:lineRule="auto"/>
        <w:ind w:left="0" w:right="0"/>
        <w:jc w:val="both"/>
      </w:pPr>
      <w:r>
        <w:rPr>
          <w:rFonts w:ascii="Calibri" w:hAnsi="Calibri" w:eastAsia="Calibri" w:cs="Calibri"/>
          <w:color w:val="000000"/>
          <w:sz w:val="22"/>
          <w:szCs w:val="22"/>
        </w:rPr>
        <w:t xml:space="preserve">Requirements for the production of host plants with roots and soil could be based on the production in pest free areas (EFSA PLH, 2020) or in a pest free place/site of production (e.g. under complete physical isolation). In particular, a number of EPPO countries already require that plants for planting should be accompanied by a phytosanitary certificate to enter their territory, indicating that these plants have been inspected and are free from quarantine pests prior to entry (EU, 2019). In case of entry on such plants, the following additional measures could be ordered: chemical treatments of consignments, processing under specified conditions or storage in a modified atmosphere.</w:t>
      </w:r>
    </w:p>
    <w:p>
      <w:pPr>
        <w:widowControl w:val="on"/>
        <w:pBdr/>
        <w:spacing w:before="220" w:after="220" w:line="240" w:lineRule="auto"/>
        <w:ind w:left="0" w:right="0"/>
        <w:jc w:val="both"/>
      </w:pPr>
      <w:r>
        <w:rPr>
          <w:rFonts w:ascii="Calibri" w:hAnsi="Calibri" w:eastAsia="Calibri" w:cs="Calibri"/>
          <w:color w:val="000000"/>
          <w:sz w:val="22"/>
          <w:szCs w:val="22"/>
        </w:rPr>
        <w:t xml:space="preserve">Relevant management measures could also include the prohibition of the introduction of soils and growing media as such into the EPPO region. Such import from North and Central America is already prohibited by a number of EPPO countries (EU, 2019).</w:t>
      </w:r>
    </w:p>
    <w:p>
      <w:pPr>
        <w:widowControl w:val="on"/>
        <w:pBdr/>
        <w:spacing w:before="220" w:after="220" w:line="240" w:lineRule="auto"/>
        <w:ind w:left="0" w:right="0"/>
        <w:jc w:val="both"/>
      </w:pPr>
      <w:r>
        <w:rPr>
          <w:rFonts w:ascii="Calibri" w:hAnsi="Calibri" w:eastAsia="Calibri" w:cs="Calibri"/>
          <w:color w:val="000000"/>
          <w:sz w:val="22"/>
          <w:szCs w:val="22"/>
        </w:rPr>
        <w:t xml:space="preserve">Even though current national regulations in the EPPO region may not cover the true host range of </w:t>
      </w:r>
      <w:r>
        <w:rPr>
          <w:rFonts w:ascii="Calibri" w:hAnsi="Calibri" w:eastAsia="Calibri" w:cs="Calibri"/>
          <w:i/>
          <w:iCs/>
          <w:color w:val="000000"/>
          <w:sz w:val="22"/>
          <w:szCs w:val="22"/>
        </w:rPr>
        <w:t xml:space="preserve">D. undecimpunctata howardi</w:t>
      </w:r>
      <w:r>
        <w:rPr>
          <w:rFonts w:ascii="Calibri" w:hAnsi="Calibri" w:eastAsia="Calibri" w:cs="Calibri"/>
          <w:color w:val="000000"/>
          <w:sz w:val="22"/>
          <w:szCs w:val="22"/>
        </w:rPr>
        <w:t xml:space="preserve">, phytosanitary measures are widely applied to all plants for planting and soil and the entry pathways can be considered as partially closed.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Alston D &amp; Worwood D (2012) Western Striped and Western Spotted Cucumber Beetles. All Current Publications. Paper 987. </w:t>
      </w:r>
      <w:hyperlink r:id="rId52716ab0096d1fadb" w:history="1">
        <w:r>
          <w:rPr>
            <w:rFonts w:ascii="Calibri" w:hAnsi="Calibri" w:eastAsia="Calibri" w:cs="Calibri"/>
            <w:color w:val="0000CC"/>
            <w:sz w:val="22"/>
            <w:szCs w:val="22"/>
            <w:u w:val="single"/>
          </w:rPr>
          <w:t xml:space="preserve">https://digitalcommons.usu.edu/extension_curall/987</w:t>
        </w:r>
      </w:hyperlink>
      <w:r>
        <w:rPr>
          <w:rFonts w:ascii="Calibri" w:hAnsi="Calibri" w:eastAsia="Calibri" w:cs="Calibri"/>
          <w:color w:val="000000"/>
          <w:sz w:val="22"/>
          <w:szCs w:val="22"/>
        </w:rPr>
        <w:t xml:space="preserve">[accessed on 01-03-2021].</w:t>
      </w:r>
    </w:p>
    <w:p>
      <w:pPr>
        <w:widowControl w:val="on"/>
        <w:pBdr/>
        <w:spacing w:before="220" w:after="220" w:line="240" w:lineRule="auto"/>
        <w:ind w:left="0" w:right="0"/>
        <w:jc w:val="left"/>
      </w:pPr>
      <w:r>
        <w:rPr>
          <w:rFonts w:ascii="Calibri" w:hAnsi="Calibri" w:eastAsia="Calibri" w:cs="Calibri"/>
          <w:color w:val="000000"/>
          <w:sz w:val="22"/>
          <w:szCs w:val="22"/>
        </w:rPr>
        <w:t xml:space="preserve">Arant FS (1929) Biology and control of the southern corn rootworm</w:t>
      </w:r>
      <w:r>
        <w:rPr>
          <w:rFonts w:ascii="Calibri" w:hAnsi="Calibri" w:eastAsia="Calibri" w:cs="Calibri"/>
          <w:i/>
          <w:iCs/>
          <w:color w:val="000000"/>
          <w:sz w:val="22"/>
          <w:szCs w:val="22"/>
        </w:rPr>
        <w:t xml:space="preserve">. Bulletin of the Alabama Agricultural Experiment Station </w:t>
      </w:r>
      <w:r>
        <w:rPr>
          <w:rFonts w:ascii="Calibri" w:hAnsi="Calibri" w:eastAsia="Calibri" w:cs="Calibri"/>
          <w:b/>
          <w:bCs/>
          <w:color w:val="000000"/>
          <w:sz w:val="22"/>
          <w:szCs w:val="22"/>
        </w:rPr>
        <w:t xml:space="preserve">230 pp</w:t>
      </w:r>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Atyeo WT, Weekman GT &amp; Lawson DE (1964) The identification of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species by chorion sculpturing. </w:t>
      </w:r>
      <w:r>
        <w:rPr>
          <w:rFonts w:ascii="Calibri" w:hAnsi="Calibri" w:eastAsia="Calibri" w:cs="Calibri"/>
          <w:i/>
          <w:iCs/>
          <w:color w:val="000000"/>
          <w:sz w:val="22"/>
          <w:szCs w:val="22"/>
        </w:rPr>
        <w:t xml:space="preserve">Journal of the Kansas Entomological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(1), 9-11.</w:t>
      </w:r>
    </w:p>
    <w:p>
      <w:pPr>
        <w:widowControl w:val="on"/>
        <w:pBdr/>
        <w:spacing w:before="220" w:after="220" w:line="240" w:lineRule="auto"/>
        <w:ind w:left="0" w:right="0"/>
        <w:jc w:val="left"/>
      </w:pPr>
      <w:r>
        <w:rPr>
          <w:rFonts w:ascii="Calibri" w:hAnsi="Calibri" w:eastAsia="Calibri" w:cs="Calibri"/>
          <w:color w:val="000000"/>
          <w:sz w:val="22"/>
          <w:szCs w:val="22"/>
        </w:rPr>
        <w:t xml:space="preserve">Barber HS (1947)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and two new genera. </w:t>
      </w:r>
      <w:r>
        <w:rPr>
          <w:rFonts w:ascii="Calibri" w:hAnsi="Calibri" w:eastAsia="Calibri" w:cs="Calibri"/>
          <w:i/>
          <w:iCs/>
          <w:color w:val="000000"/>
          <w:sz w:val="22"/>
          <w:szCs w:val="22"/>
        </w:rPr>
        <w:t xml:space="preserve">Proceedings of the Entomological Society of Washington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151-161.</w:t>
      </w:r>
    </w:p>
    <w:p>
      <w:pPr>
        <w:widowControl w:val="on"/>
        <w:pBdr/>
        <w:spacing w:before="220" w:after="220" w:line="240" w:lineRule="auto"/>
        <w:ind w:left="0" w:right="0"/>
        <w:jc w:val="left"/>
      </w:pPr>
      <w:r>
        <w:rPr>
          <w:rFonts w:ascii="Calibri" w:hAnsi="Calibri" w:eastAsia="Calibri" w:cs="Calibri"/>
          <w:color w:val="000000"/>
          <w:sz w:val="22"/>
          <w:szCs w:val="22"/>
        </w:rPr>
        <w:t xml:space="preserve">Beirne BP (1971) Pest insects of annual crop plants in Canada. I. Lepidoptera, II. Diptera, III. Coleoptera. </w:t>
      </w:r>
      <w:r>
        <w:rPr>
          <w:rFonts w:ascii="Calibri" w:hAnsi="Calibri" w:eastAsia="Calibri" w:cs="Calibri"/>
          <w:i/>
          <w:iCs/>
          <w:color w:val="000000"/>
          <w:sz w:val="22"/>
          <w:szCs w:val="22"/>
        </w:rPr>
        <w:t xml:space="preserve">Memoirs of the Entomological Society of Canada </w:t>
      </w:r>
      <w:r>
        <w:rPr>
          <w:rFonts w:ascii="Calibri" w:hAnsi="Calibri" w:eastAsia="Calibri" w:cs="Calibri"/>
          <w:b/>
          <w:bCs/>
          <w:color w:val="000000"/>
          <w:sz w:val="22"/>
          <w:szCs w:val="22"/>
        </w:rPr>
        <w:t xml:space="preserve">78</w:t>
      </w:r>
      <w:r>
        <w:rPr>
          <w:rFonts w:ascii="Calibri" w:hAnsi="Calibri" w:eastAsia="Calibri" w:cs="Calibri"/>
          <w:color w:val="000000"/>
          <w:sz w:val="22"/>
          <w:szCs w:val="22"/>
        </w:rPr>
        <w:t xml:space="preserve">, 1-124.</w:t>
      </w:r>
    </w:p>
    <w:p>
      <w:pPr>
        <w:widowControl w:val="on"/>
        <w:pBdr/>
        <w:spacing w:before="220" w:after="220" w:line="240" w:lineRule="auto"/>
        <w:ind w:left="0" w:right="0"/>
        <w:jc w:val="left"/>
      </w:pPr>
      <w:r>
        <w:rPr>
          <w:rFonts w:ascii="Calibri" w:hAnsi="Calibri" w:eastAsia="Calibri" w:cs="Calibri"/>
          <w:color w:val="000000"/>
          <w:sz w:val="22"/>
          <w:szCs w:val="22"/>
        </w:rPr>
        <w:t xml:space="preserve">Brust GE &amp; House GJ (1990) Influence of soil texture, soil moisture, organic cover, and weeds on oviposition preference of southern corn rootworm. </w:t>
      </w:r>
      <w:r>
        <w:rPr>
          <w:rFonts w:ascii="Calibri" w:hAnsi="Calibri" w:eastAsia="Calibri" w:cs="Calibri"/>
          <w:i/>
          <w:iCs/>
          <w:color w:val="000000"/>
          <w:sz w:val="22"/>
          <w:szCs w:val="22"/>
        </w:rPr>
        <w:t xml:space="preserve">Environmental Entomology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966-971.</w:t>
      </w:r>
    </w:p>
    <w:p>
      <w:pPr>
        <w:widowControl w:val="on"/>
        <w:pBdr/>
        <w:spacing w:before="220" w:after="220" w:line="240" w:lineRule="auto"/>
        <w:ind w:left="0" w:right="0"/>
        <w:jc w:val="left"/>
      </w:pPr>
      <w:r>
        <w:rPr>
          <w:rFonts w:ascii="Calibri" w:hAnsi="Calibri" w:eastAsia="Calibri" w:cs="Calibri"/>
          <w:color w:val="000000"/>
          <w:sz w:val="22"/>
          <w:szCs w:val="22"/>
        </w:rPr>
        <w:t xml:space="preserve">Campbell WV &amp; Emery DA (1967) Some environmental factors affecting feeding, oviposition, and survival of the southern corn rootworm.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(6), 1675-1678.</w:t>
      </w:r>
    </w:p>
    <w:p>
      <w:pPr>
        <w:widowControl w:val="on"/>
        <w:pBdr/>
        <w:spacing w:before="220" w:after="220" w:line="240" w:lineRule="auto"/>
        <w:ind w:left="0" w:right="0"/>
        <w:jc w:val="left"/>
      </w:pPr>
      <w:r>
        <w:rPr>
          <w:rFonts w:ascii="Calibri" w:hAnsi="Calibri" w:eastAsia="Calibri" w:cs="Calibri"/>
          <w:color w:val="000000"/>
          <w:sz w:val="22"/>
          <w:szCs w:val="22"/>
        </w:rPr>
        <w:t xml:space="preserve">Campbell JM, Sarazin MJ &amp; Lyons DB (1989) </w:t>
      </w:r>
      <w:r>
        <w:rPr>
          <w:rFonts w:ascii="Calibri" w:hAnsi="Calibri" w:eastAsia="Calibri" w:cs="Calibri"/>
          <w:i/>
          <w:iCs/>
          <w:color w:val="000000"/>
          <w:sz w:val="22"/>
          <w:szCs w:val="22"/>
        </w:rPr>
        <w:t xml:space="preserve">Canadian Beetles Injurious to Crops, Ornamentals, Stored Products and Buildings</w:t>
      </w:r>
      <w:r>
        <w:rPr>
          <w:rFonts w:ascii="Calibri" w:hAnsi="Calibri" w:eastAsia="Calibri" w:cs="Calibri"/>
          <w:color w:val="000000"/>
          <w:sz w:val="22"/>
          <w:szCs w:val="22"/>
        </w:rPr>
        <w:t xml:space="preserve">. Research Branch Agriculture Canada Publication No. </w:t>
      </w:r>
      <w:r>
        <w:rPr>
          <w:rFonts w:ascii="Calibri" w:hAnsi="Calibri" w:eastAsia="Calibri" w:cs="Calibri"/>
          <w:b/>
          <w:bCs/>
          <w:color w:val="000000"/>
          <w:sz w:val="22"/>
          <w:szCs w:val="22"/>
        </w:rPr>
        <w:t xml:space="preserve">1826</w:t>
      </w:r>
      <w:r>
        <w:rPr>
          <w:rFonts w:ascii="Calibri" w:hAnsi="Calibri" w:eastAsia="Calibri" w:cs="Calibri"/>
          <w:color w:val="000000"/>
          <w:sz w:val="22"/>
          <w:szCs w:val="22"/>
        </w:rPr>
        <w:t xml:space="preserve">. Research Branch Agriculture Canada, Ottawa (CA).</w:t>
      </w:r>
    </w:p>
    <w:p>
      <w:pPr>
        <w:widowControl w:val="on"/>
        <w:pBdr/>
        <w:spacing w:before="220" w:after="220" w:line="240" w:lineRule="auto"/>
        <w:ind w:left="0" w:right="0"/>
        <w:jc w:val="left"/>
      </w:pPr>
      <w:r>
        <w:rPr>
          <w:rFonts w:ascii="Calibri" w:hAnsi="Calibri" w:eastAsia="Calibri" w:cs="Calibri"/>
          <w:color w:val="000000"/>
          <w:sz w:val="22"/>
          <w:szCs w:val="22"/>
        </w:rPr>
        <w:t xml:space="preserve">Capinera JL (2008) Encyclopedia of Entomology, 2nd ed., Vol. 1-4, Springer Science and Business Media, New York: 4346 pp.</w:t>
      </w:r>
    </w:p>
    <w:p>
      <w:pPr>
        <w:widowControl w:val="on"/>
        <w:pBdr/>
        <w:spacing w:before="220" w:after="220" w:line="240" w:lineRule="auto"/>
        <w:ind w:left="0" w:right="0"/>
        <w:jc w:val="left"/>
      </w:pPr>
      <w:r>
        <w:rPr>
          <w:rFonts w:ascii="Calibri" w:hAnsi="Calibri" w:eastAsia="Calibri" w:cs="Calibri"/>
          <w:color w:val="000000"/>
          <w:sz w:val="22"/>
          <w:szCs w:val="22"/>
        </w:rPr>
        <w:t xml:space="preserve">Clark SM, LeDoux DG,Seeno TN, Riley EG., Gilbert AJ &amp; Sullivan JM. (2004) Host plants of leaf beetle species occurring in the United States and Canada (Coleoptera: Megalopodidae, Orsodacnidae, Chrysomelidae, Excluding Bruchinae), Special Publication No.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Coleopterists Society: Sacramento, CA, USA; pp. 86–87.</w:t>
      </w:r>
    </w:p>
    <w:p>
      <w:pPr>
        <w:widowControl w:val="on"/>
        <w:pBdr/>
        <w:spacing w:before="220" w:after="220" w:line="240" w:lineRule="auto"/>
        <w:ind w:left="0" w:right="0"/>
        <w:jc w:val="left"/>
      </w:pPr>
      <w:r>
        <w:rPr>
          <w:rFonts w:ascii="Calibri" w:hAnsi="Calibri" w:eastAsia="Calibri" w:cs="Calibri"/>
          <w:color w:val="000000"/>
          <w:sz w:val="22"/>
          <w:szCs w:val="22"/>
        </w:rPr>
        <w:t xml:space="preserve">Derunkov A, Konstantinov A, Tishechkin A, Hartje L &amp; Redford AJ (2013) Diabrotica ID: Identification of Diabrotica species (Coleoptera: Chrysomelidae) from North and Central America. USDA APHIS PPQ Center for Plant Health Science and Technology, USDA Agricultural Research Service, University of Maryland, and Louisiana State University. </w:t>
      </w:r>
      <w:hyperlink r:id="rId34566ab0096d1fe22" w:history="1">
        <w:r>
          <w:rPr>
            <w:rFonts w:ascii="Calibri" w:hAnsi="Calibri" w:eastAsia="Calibri" w:cs="Calibri"/>
            <w:color w:val="0000CC"/>
            <w:sz w:val="22"/>
            <w:szCs w:val="22"/>
            <w:u w:val="single"/>
          </w:rPr>
          <w:t xml:space="preserve">http://idtools.org/id/beetles/diabrotica/</w:t>
        </w:r>
      </w:hyperlink>
      <w:r>
        <w:rPr>
          <w:rFonts w:ascii="Calibri" w:hAnsi="Calibri" w:eastAsia="Calibri" w:cs="Calibri"/>
          <w:color w:val="000000"/>
          <w:sz w:val="22"/>
          <w:szCs w:val="22"/>
        </w:rPr>
        <w:t xml:space="preserve"> [accessed on 01-03-2021]</w:t>
      </w:r>
    </w:p>
    <w:p>
      <w:pPr>
        <w:widowControl w:val="on"/>
        <w:pBdr/>
        <w:spacing w:before="220" w:after="220" w:line="240" w:lineRule="auto"/>
        <w:ind w:left="0" w:right="0"/>
        <w:jc w:val="left"/>
      </w:pPr>
      <w:r>
        <w:rPr>
          <w:rFonts w:ascii="Calibri" w:hAnsi="Calibri" w:eastAsia="Calibri" w:cs="Calibri"/>
          <w:color w:val="000000"/>
          <w:sz w:val="22"/>
          <w:szCs w:val="22"/>
        </w:rPr>
        <w:t xml:space="preserve">Domínguez-Arrizabalaga M, Villanueva M, Escriche B, Ancín-Azpilicueta C &amp; Caballero P (2020) Insecticidal activity of Bacillus thuringiensis proteins against Coleopteran pests. </w:t>
      </w:r>
      <w:r>
        <w:rPr>
          <w:rFonts w:ascii="Calibri" w:hAnsi="Calibri" w:eastAsia="Calibri" w:cs="Calibri"/>
          <w:i/>
          <w:iCs/>
          <w:color w:val="000000"/>
          <w:sz w:val="22"/>
          <w:szCs w:val="22"/>
        </w:rPr>
        <w:t xml:space="preserve">Toxins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(7), 430.</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(2020) Panel on Plant Health (PLH), Bragard C, Dehnen-Schmutz K, Di Serio F, Gonthier P, Jacques M-A, JaquesMiret JA, Justesen AF, MacLeod A, Magnusson CS, Milonas P, Navas-Cortes JA, Parnell S, Potting R, Reignault PL, Thulke HH, Van der Werf W, Civera AV, Yuen J, Zappala L, Kertesz V, Maiorano A, Streissl F and MacLeod A. Scientiﬁc Opinion on the pest categorisation of </w:t>
      </w:r>
      <w:r>
        <w:rPr>
          <w:rFonts w:ascii="Calibri" w:hAnsi="Calibri" w:eastAsia="Calibri" w:cs="Calibri"/>
          <w:i/>
          <w:iCs/>
          <w:color w:val="000000"/>
          <w:sz w:val="22"/>
          <w:szCs w:val="22"/>
        </w:rPr>
        <w:t xml:space="preserve">Diabrotica undecimpunctata howardi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(12), 6358, 29 pp. </w:t>
      </w:r>
      <w:hyperlink r:id="rId70126ab0096d1ff17" w:history="1">
        <w:r>
          <w:rPr>
            <w:rFonts w:ascii="Calibri" w:hAnsi="Calibri" w:eastAsia="Calibri" w:cs="Calibri"/>
            <w:color w:val="0000CC"/>
            <w:sz w:val="22"/>
            <w:szCs w:val="22"/>
            <w:u w:val="single"/>
          </w:rPr>
          <w:t xml:space="preserve">https://doi.org/10.2903/j.efsa.2020.6358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Elsey KD (1988) Reproductive diapause in the spotted cucumber beetle.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(1), 78-83.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EPPO Standard PM 7/36 (2) </w:t>
      </w:r>
      <w:r>
        <w:rPr>
          <w:rFonts w:ascii="Calibri" w:hAnsi="Calibri" w:eastAsia="Calibri" w:cs="Calibri"/>
          <w:i/>
          <w:iCs/>
          <w:color w:val="000000"/>
          <w:sz w:val="22"/>
          <w:szCs w:val="22"/>
        </w:rPr>
        <w:t xml:space="preserve">Diabrotica virgifera virgifera</w:t>
      </w:r>
      <w:r>
        <w:rPr>
          <w:rFonts w:ascii="Calibri" w:hAnsi="Calibri" w:eastAsia="Calibri" w:cs="Calibri"/>
          <w:color w:val="000000"/>
          <w:sz w:val="22"/>
          <w:szCs w:val="22"/>
        </w:rPr>
        <w:t xml:space="preserve">. Diagnostics.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164-173.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(2021) EPPO Global Database (available online). </w:t>
      </w:r>
      <w:hyperlink r:id="rId67916ab0096d2001c" w:history="1">
        <w:r>
          <w:rPr>
            <w:rFonts w:ascii="Calibri" w:hAnsi="Calibri" w:eastAsia="Calibri" w:cs="Calibri"/>
            <w:color w:val="0000CC"/>
            <w:sz w:val="22"/>
            <w:szCs w:val="22"/>
            <w:u w:val="single"/>
          </w:rPr>
          <w:t xml:space="preserve">https://gd.eppo.int</w:t>
        </w:r>
      </w:hyperlink>
      <w:r>
        <w:rPr>
          <w:rFonts w:ascii="Calibri" w:hAnsi="Calibri" w:eastAsia="Calibri" w:cs="Calibri"/>
          <w:color w:val="000000"/>
          <w:sz w:val="22"/>
          <w:szCs w:val="22"/>
        </w:rPr>
        <w:t xml:space="preserve">. [accessed on 01-03-2021].</w:t>
      </w:r>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(1997a) </w:t>
      </w:r>
      <w:r>
        <w:rPr>
          <w:rFonts w:ascii="Calibri" w:hAnsi="Calibri" w:eastAsia="Calibri" w:cs="Calibri"/>
          <w:i/>
          <w:iCs/>
          <w:color w:val="000000"/>
          <w:sz w:val="22"/>
          <w:szCs w:val="22"/>
        </w:rPr>
        <w:t xml:space="preserve">Diabrotica barberi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Diabrotica virgifera</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(2</w:t>
      </w:r>
      <w:r>
        <w:rPr>
          <w:rFonts w:ascii="Calibri" w:hAnsi="Calibri" w:eastAsia="Calibri" w:cs="Calibri"/>
          <w:color w:val="000000"/>
          <w:position w:val="4"/>
          <w:sz w:val="22"/>
          <w:szCs w:val="22"/>
          <w:vertAlign w:val="superscript"/>
        </w:rPr>
        <w:t xml:space="preserve">nd</w:t>
      </w:r>
      <w:r>
        <w:rPr>
          <w:rFonts w:ascii="Calibri" w:hAnsi="Calibri" w:eastAsia="Calibri" w:cs="Calibri"/>
          <w:color w:val="000000"/>
          <w:sz w:val="22"/>
          <w:szCs w:val="22"/>
        </w:rPr>
        <w:t xml:space="preserve"> ed), pp. 233-237. CAB International,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EU (2019) Commission implementing Regulation (EU) 2019/2072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 Official Journal of the European Union L319.</w:t>
      </w:r>
    </w:p>
    <w:p>
      <w:pPr>
        <w:widowControl w:val="on"/>
        <w:pBdr/>
        <w:spacing w:before="220" w:after="220" w:line="240" w:lineRule="auto"/>
        <w:ind w:left="0" w:right="0"/>
        <w:jc w:val="left"/>
      </w:pPr>
      <w:r>
        <w:rPr>
          <w:rFonts w:ascii="Calibri" w:hAnsi="Calibri" w:eastAsia="Calibri" w:cs="Calibri"/>
          <w:color w:val="000000"/>
          <w:sz w:val="22"/>
          <w:szCs w:val="22"/>
        </w:rPr>
        <w:t xml:space="preserve">Fleming DE &amp; Reed JT (2010) Description of damage by larvae of the spotted cucumber beetle, </w:t>
      </w:r>
      <w:r>
        <w:rPr>
          <w:rFonts w:ascii="Calibri" w:hAnsi="Calibri" w:eastAsia="Calibri" w:cs="Calibri"/>
          <w:i/>
          <w:iCs/>
          <w:color w:val="000000"/>
          <w:sz w:val="22"/>
          <w:szCs w:val="22"/>
        </w:rPr>
        <w:t xml:space="preserve">Diabrotica undecimpunctata howardi</w:t>
      </w:r>
      <w:r>
        <w:rPr>
          <w:rFonts w:ascii="Calibri" w:hAnsi="Calibri" w:eastAsia="Calibri" w:cs="Calibri"/>
          <w:color w:val="000000"/>
          <w:sz w:val="22"/>
          <w:szCs w:val="22"/>
        </w:rPr>
        <w:t xml:space="preserve"> (Coleoptera: Chrysomelidae) to sweetpotato,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(L.) (Solanales: Convolvulaceae). </w:t>
      </w:r>
      <w:r>
        <w:rPr>
          <w:rFonts w:ascii="Calibri" w:hAnsi="Calibri" w:eastAsia="Calibri" w:cs="Calibri"/>
          <w:i/>
          <w:iCs/>
          <w:color w:val="000000"/>
          <w:sz w:val="22"/>
          <w:szCs w:val="22"/>
        </w:rPr>
        <w:t xml:space="preserve">Midsouth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101-103.</w:t>
      </w:r>
    </w:p>
    <w:p>
      <w:pPr>
        <w:widowControl w:val="on"/>
        <w:pBdr/>
        <w:spacing w:before="220" w:after="220" w:line="240" w:lineRule="auto"/>
        <w:ind w:left="0" w:right="0"/>
        <w:jc w:val="left"/>
      </w:pPr>
      <w:r>
        <w:rPr>
          <w:rFonts w:ascii="Calibri" w:hAnsi="Calibri" w:eastAsia="Calibri" w:cs="Calibri"/>
          <w:color w:val="000000"/>
          <w:sz w:val="22"/>
          <w:szCs w:val="22"/>
        </w:rPr>
        <w:t xml:space="preserve">French JC (1978) The southern corn rootworm, </w:t>
      </w:r>
      <w:r>
        <w:rPr>
          <w:rFonts w:ascii="Calibri" w:hAnsi="Calibri" w:eastAsia="Calibri" w:cs="Calibri"/>
          <w:i/>
          <w:iCs/>
          <w:color w:val="000000"/>
          <w:sz w:val="22"/>
          <w:szCs w:val="22"/>
        </w:rPr>
        <w:t xml:space="preserve">Diabrotica undecimpunctata howardi. Peanut Farmer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36-38.</w:t>
      </w:r>
    </w:p>
    <w:p>
      <w:pPr>
        <w:widowControl w:val="on"/>
        <w:pBdr/>
        <w:spacing w:before="220" w:after="220" w:line="240" w:lineRule="auto"/>
        <w:ind w:left="0" w:right="0"/>
        <w:jc w:val="left"/>
      </w:pPr>
      <w:r>
        <w:rPr>
          <w:rFonts w:ascii="Calibri" w:hAnsi="Calibri" w:eastAsia="Calibri" w:cs="Calibri"/>
          <w:color w:val="000000"/>
          <w:sz w:val="22"/>
          <w:szCs w:val="22"/>
        </w:rPr>
        <w:t xml:space="preserve">Hays SB &amp; Morgan LW (1965) Observations on the biology of the southern corn rootworm and insecticidal tests for its control in Georgia.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637-642.</w:t>
      </w:r>
    </w:p>
    <w:p>
      <w:pPr>
        <w:widowControl w:val="on"/>
        <w:pBdr/>
        <w:spacing w:before="220" w:after="220" w:line="240" w:lineRule="auto"/>
        <w:ind w:left="0" w:right="0"/>
        <w:jc w:val="left"/>
      </w:pPr>
      <w:r>
        <w:rPr>
          <w:rFonts w:ascii="Calibri" w:hAnsi="Calibri" w:eastAsia="Calibri" w:cs="Calibri"/>
          <w:color w:val="000000"/>
          <w:sz w:val="22"/>
          <w:szCs w:val="22"/>
        </w:rPr>
        <w:t xml:space="preserve">Hongtrakul T (1997) Attractivity of plant volatiles and a semichemical-based bait to the western spotted cucumber beetle, </w:t>
      </w:r>
      <w:r>
        <w:rPr>
          <w:rFonts w:ascii="Calibri" w:hAnsi="Calibri" w:eastAsia="Calibri" w:cs="Calibri"/>
          <w:i/>
          <w:iCs/>
          <w:color w:val="000000"/>
          <w:sz w:val="22"/>
          <w:szCs w:val="22"/>
        </w:rPr>
        <w:t xml:space="preserve">Diabrotica undecimpunctata</w:t>
      </w:r>
      <w:r>
        <w:rPr>
          <w:rFonts w:ascii="Calibri" w:hAnsi="Calibri" w:eastAsia="Calibri" w:cs="Calibri"/>
          <w:color w:val="000000"/>
          <w:sz w:val="22"/>
          <w:szCs w:val="22"/>
        </w:rPr>
        <w:t xml:space="preserve"> Mannerheim (Coleoptera: Chrysomelidae). Thesis of the Oregon State University. 54pp.</w:t>
      </w:r>
    </w:p>
    <w:p>
      <w:pPr>
        <w:widowControl w:val="on"/>
        <w:pBdr/>
        <w:spacing w:before="220" w:after="220" w:line="240" w:lineRule="auto"/>
        <w:ind w:left="0" w:right="0"/>
        <w:jc w:val="left"/>
      </w:pPr>
      <w:r>
        <w:rPr>
          <w:rFonts w:ascii="Calibri" w:hAnsi="Calibri" w:eastAsia="Calibri" w:cs="Calibri"/>
          <w:color w:val="000000"/>
          <w:sz w:val="22"/>
          <w:szCs w:val="22"/>
        </w:rPr>
        <w:t xml:space="preserve">Jackson JJ (1986) Rearing and handling of </w:t>
      </w:r>
      <w:r>
        <w:rPr>
          <w:rFonts w:ascii="Calibri" w:hAnsi="Calibri" w:eastAsia="Calibri" w:cs="Calibri"/>
          <w:i/>
          <w:iCs/>
          <w:color w:val="000000"/>
          <w:sz w:val="22"/>
          <w:szCs w:val="22"/>
        </w:rPr>
        <w:t xml:space="preserve">Diabrotica virgifera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Diabrotica undecimpunctata howardi</w:t>
      </w:r>
      <w:r>
        <w:rPr>
          <w:rFonts w:ascii="Calibri" w:hAnsi="Calibri" w:eastAsia="Calibri" w:cs="Calibri"/>
          <w:color w:val="000000"/>
          <w:sz w:val="22"/>
          <w:szCs w:val="22"/>
        </w:rPr>
        <w:t xml:space="preserve">, pp. 25–37. In J. L. M. Krysan and T. A. Miller (eds.), </w:t>
      </w:r>
      <w:r>
        <w:rPr>
          <w:rFonts w:ascii="Calibri" w:hAnsi="Calibri" w:eastAsia="Calibri" w:cs="Calibri"/>
          <w:i/>
          <w:iCs/>
          <w:color w:val="000000"/>
          <w:sz w:val="22"/>
          <w:szCs w:val="22"/>
        </w:rPr>
        <w:t xml:space="preserve">Methods for the study of pest Diabrotica</w:t>
      </w:r>
      <w:r>
        <w:rPr>
          <w:rFonts w:ascii="Calibri" w:hAnsi="Calibri" w:eastAsia="Calibri" w:cs="Calibri"/>
          <w:color w:val="000000"/>
          <w:sz w:val="22"/>
          <w:szCs w:val="22"/>
        </w:rPr>
        <w:t xml:space="preserve">. Springer, New York, NY</w:t>
      </w:r>
    </w:p>
    <w:p>
      <w:pPr>
        <w:widowControl w:val="on"/>
        <w:pBdr/>
        <w:spacing w:before="220" w:after="220" w:line="240" w:lineRule="auto"/>
        <w:ind w:left="0" w:right="0"/>
        <w:jc w:val="left"/>
      </w:pPr>
      <w:r>
        <w:rPr>
          <w:rFonts w:ascii="Calibri" w:hAnsi="Calibri" w:eastAsia="Calibri" w:cs="Calibri"/>
          <w:color w:val="000000"/>
          <w:sz w:val="22"/>
          <w:szCs w:val="22"/>
        </w:rPr>
        <w:t xml:space="preserve">Jackson DM, Sorensen KA, Sorenson CE &amp; Story RN (2005) Monitoring cucumber beetles in sweetpotato and cucurbits with kairomone-baited traps.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(1), 159-170.</w:t>
      </w:r>
    </w:p>
    <w:p>
      <w:pPr>
        <w:widowControl w:val="on"/>
        <w:pBdr/>
        <w:spacing w:before="220" w:after="220" w:line="240" w:lineRule="auto"/>
        <w:ind w:left="0" w:right="0"/>
        <w:jc w:val="left"/>
      </w:pPr>
      <w:r>
        <w:rPr>
          <w:rFonts w:ascii="Calibri" w:hAnsi="Calibri" w:eastAsia="Calibri" w:cs="Calibri"/>
          <w:color w:val="000000"/>
          <w:sz w:val="22"/>
          <w:szCs w:val="22"/>
        </w:rPr>
        <w:t xml:space="preserve">Jensen SG (1985) Laboratory transmission of maize chlorotic mottle virus by three species of corn rootworms.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(10), 864-868.</w:t>
      </w:r>
    </w:p>
    <w:p>
      <w:pPr>
        <w:widowControl w:val="on"/>
        <w:pBdr/>
        <w:spacing w:before="220" w:after="220" w:line="240" w:lineRule="auto"/>
        <w:ind w:left="0" w:right="0"/>
        <w:jc w:val="left"/>
      </w:pPr>
      <w:r>
        <w:rPr>
          <w:rFonts w:ascii="Calibri" w:hAnsi="Calibri" w:eastAsia="Calibri" w:cs="Calibri"/>
          <w:color w:val="000000"/>
          <w:sz w:val="22"/>
          <w:szCs w:val="22"/>
        </w:rPr>
        <w:t xml:space="preserve">Krysan JL (1976) Moisture relationships of the egg of the southern corn rootworm </w:t>
      </w:r>
      <w:r>
        <w:rPr>
          <w:rFonts w:ascii="Calibri" w:hAnsi="Calibri" w:eastAsia="Calibri" w:cs="Calibri"/>
          <w:i/>
          <w:iCs/>
          <w:color w:val="000000"/>
          <w:sz w:val="22"/>
          <w:szCs w:val="22"/>
        </w:rPr>
        <w:t xml:space="preserve">Diabrotica undecimpunctata howardi Entomologia Experimentalis et Applicata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154-162.</w:t>
      </w:r>
    </w:p>
    <w:p>
      <w:pPr>
        <w:widowControl w:val="on"/>
        <w:pBdr/>
        <w:spacing w:before="220" w:after="220" w:line="240" w:lineRule="auto"/>
        <w:ind w:left="0" w:right="0"/>
        <w:jc w:val="left"/>
      </w:pPr>
      <w:r>
        <w:rPr>
          <w:rFonts w:ascii="Calibri" w:hAnsi="Calibri" w:eastAsia="Calibri" w:cs="Calibri"/>
          <w:color w:val="000000"/>
          <w:sz w:val="22"/>
          <w:szCs w:val="22"/>
        </w:rPr>
        <w:t xml:space="preserve">Krysan JL &amp; Miller TA (1986) </w:t>
      </w:r>
      <w:r>
        <w:rPr>
          <w:rFonts w:ascii="Calibri" w:hAnsi="Calibri" w:eastAsia="Calibri" w:cs="Calibri"/>
          <w:i/>
          <w:iCs/>
          <w:color w:val="000000"/>
          <w:sz w:val="22"/>
          <w:szCs w:val="22"/>
        </w:rPr>
        <w:t xml:space="preserve">Methods for the study of pest Diabrotica</w:t>
      </w:r>
      <w:r>
        <w:rPr>
          <w:rFonts w:ascii="Calibri" w:hAnsi="Calibri" w:eastAsia="Calibri" w:cs="Calibri"/>
          <w:color w:val="000000"/>
          <w:sz w:val="22"/>
          <w:szCs w:val="22"/>
        </w:rPr>
        <w:t xml:space="preserve">. Springer-Verlag, New York, USA.</w:t>
      </w:r>
    </w:p>
    <w:p>
      <w:pPr>
        <w:widowControl w:val="on"/>
        <w:pBdr/>
        <w:spacing w:before="220" w:after="220" w:line="240" w:lineRule="auto"/>
        <w:ind w:left="0" w:right="0"/>
        <w:jc w:val="left"/>
      </w:pPr>
      <w:r>
        <w:rPr>
          <w:rFonts w:ascii="Calibri" w:hAnsi="Calibri" w:eastAsia="Calibri" w:cs="Calibri"/>
          <w:color w:val="000000"/>
          <w:sz w:val="22"/>
          <w:szCs w:val="22"/>
        </w:rPr>
        <w:t xml:space="preserve">Lampman RL, Metcalf RL &amp; Andersen JF (1987) Semiochemical attractants of </w:t>
      </w:r>
      <w:r>
        <w:rPr>
          <w:rFonts w:ascii="Calibri" w:hAnsi="Calibri" w:eastAsia="Calibri" w:cs="Calibri"/>
          <w:i/>
          <w:iCs/>
          <w:color w:val="000000"/>
          <w:sz w:val="22"/>
          <w:szCs w:val="22"/>
        </w:rPr>
        <w:t xml:space="preserve">Diabrotica undecimpunctata howardi</w:t>
      </w:r>
      <w:r>
        <w:rPr>
          <w:rFonts w:ascii="Calibri" w:hAnsi="Calibri" w:eastAsia="Calibri" w:cs="Calibri"/>
          <w:color w:val="000000"/>
          <w:sz w:val="22"/>
          <w:szCs w:val="22"/>
        </w:rPr>
        <w:t xml:space="preserve"> Barber, southern corn rootworm, and </w:t>
      </w:r>
      <w:r>
        <w:rPr>
          <w:rFonts w:ascii="Calibri" w:hAnsi="Calibri" w:eastAsia="Calibri" w:cs="Calibri"/>
          <w:i/>
          <w:iCs/>
          <w:color w:val="000000"/>
          <w:sz w:val="22"/>
          <w:szCs w:val="22"/>
        </w:rPr>
        <w:t xml:space="preserve">Diabrotica virgifera virgifera </w:t>
      </w:r>
      <w:r>
        <w:rPr>
          <w:rFonts w:ascii="Calibri" w:hAnsi="Calibri" w:eastAsia="Calibri" w:cs="Calibri"/>
          <w:color w:val="000000"/>
          <w:sz w:val="22"/>
          <w:szCs w:val="22"/>
        </w:rPr>
        <w:t xml:space="preserve">Leconte, the western corn rootworm (Coleoptera: Chrysomelidae). </w:t>
      </w:r>
      <w:r>
        <w:rPr>
          <w:rFonts w:ascii="Calibri" w:hAnsi="Calibri" w:eastAsia="Calibri" w:cs="Calibri"/>
          <w:i/>
          <w:iCs/>
          <w:color w:val="000000"/>
          <w:sz w:val="22"/>
          <w:szCs w:val="22"/>
        </w:rPr>
        <w:t xml:space="preserve">Journal of Chemical Ecology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959-975.</w:t>
      </w:r>
    </w:p>
    <w:p>
      <w:pPr>
        <w:widowControl w:val="on"/>
        <w:pBdr/>
        <w:spacing w:before="220" w:after="220" w:line="240" w:lineRule="auto"/>
        <w:ind w:left="0" w:right="0"/>
        <w:jc w:val="left"/>
      </w:pPr>
      <w:r>
        <w:rPr>
          <w:rFonts w:ascii="Calibri" w:hAnsi="Calibri" w:eastAsia="Calibri" w:cs="Calibri"/>
          <w:color w:val="000000"/>
          <w:sz w:val="22"/>
          <w:szCs w:val="22"/>
        </w:rPr>
        <w:t xml:space="preserve">Lummus PF, Smith JC &amp; Powell NL (1983) Soil moisture and texture effects on survival of immature southern corn rootworms, </w:t>
      </w:r>
      <w:r>
        <w:rPr>
          <w:rFonts w:ascii="Calibri" w:hAnsi="Calibri" w:eastAsia="Calibri" w:cs="Calibri"/>
          <w:i/>
          <w:iCs/>
          <w:color w:val="000000"/>
          <w:sz w:val="22"/>
          <w:szCs w:val="22"/>
        </w:rPr>
        <w:t xml:space="preserve">Diabrotica undecimpunctata howardi</w:t>
      </w:r>
      <w:r>
        <w:rPr>
          <w:rFonts w:ascii="Calibri" w:hAnsi="Calibri" w:eastAsia="Calibri" w:cs="Calibri"/>
          <w:color w:val="000000"/>
          <w:sz w:val="22"/>
          <w:szCs w:val="22"/>
        </w:rPr>
        <w:t xml:space="preserve"> Barber (Coleoptera: Chrysomelidae).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(5), 1529-1531.</w:t>
      </w:r>
    </w:p>
    <w:p>
      <w:pPr>
        <w:widowControl w:val="on"/>
        <w:pBdr/>
        <w:spacing w:before="220" w:after="220" w:line="240" w:lineRule="auto"/>
        <w:ind w:left="0" w:right="0"/>
        <w:jc w:val="left"/>
      </w:pPr>
      <w:r>
        <w:rPr>
          <w:rFonts w:ascii="Calibri" w:hAnsi="Calibri" w:eastAsia="Calibri" w:cs="Calibri"/>
          <w:color w:val="000000"/>
          <w:sz w:val="22"/>
          <w:szCs w:val="22"/>
        </w:rPr>
        <w:t xml:space="preserve">Luna JM (2006) Development of an IPM program for western spotted cucumber beetle in vegetable cropping systems. A Report to the Oregon Processed Vegetable Growers and the Agricultural Research Foundation. 7pp.</w:t>
      </w:r>
    </w:p>
    <w:p>
      <w:pPr>
        <w:widowControl w:val="on"/>
        <w:pBdr/>
        <w:spacing w:before="220" w:after="220" w:line="240" w:lineRule="auto"/>
        <w:ind w:left="0" w:right="0"/>
        <w:jc w:val="left"/>
      </w:pPr>
      <w:r>
        <w:rPr>
          <w:rFonts w:ascii="Calibri" w:hAnsi="Calibri" w:eastAsia="Calibri" w:cs="Calibri"/>
          <w:color w:val="000000"/>
          <w:sz w:val="22"/>
          <w:szCs w:val="22"/>
        </w:rPr>
        <w:t xml:space="preserve">Marchioro CA &amp; Krechemer FS (2018) Potential global distribution of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species and the risks for agricultural production. </w:t>
      </w:r>
      <w:r>
        <w:rPr>
          <w:rFonts w:ascii="Calibri" w:hAnsi="Calibri" w:eastAsia="Calibri" w:cs="Calibri"/>
          <w:i/>
          <w:iCs/>
          <w:color w:val="000000"/>
          <w:sz w:val="22"/>
          <w:szCs w:val="22"/>
        </w:rPr>
        <w:t xml:space="preserve">Pest Management Science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(9), 2100-2109.</w:t>
      </w:r>
    </w:p>
    <w:p>
      <w:pPr>
        <w:widowControl w:val="on"/>
        <w:pBdr/>
        <w:spacing w:before="220" w:after="220" w:line="240" w:lineRule="auto"/>
        <w:ind w:left="0" w:right="0"/>
        <w:jc w:val="left"/>
      </w:pPr>
      <w:r>
        <w:rPr>
          <w:rFonts w:ascii="Calibri" w:hAnsi="Calibri" w:eastAsia="Calibri" w:cs="Calibri"/>
          <w:color w:val="000000"/>
          <w:sz w:val="22"/>
          <w:szCs w:val="22"/>
        </w:rPr>
        <w:t xml:space="preserve">Mendoza CE &amp; Peters DC (1964) Species differentiation among mature larvae of </w:t>
      </w:r>
      <w:r>
        <w:rPr>
          <w:rFonts w:ascii="Calibri" w:hAnsi="Calibri" w:eastAsia="Calibri" w:cs="Calibri"/>
          <w:i/>
          <w:iCs/>
          <w:color w:val="000000"/>
          <w:sz w:val="22"/>
          <w:szCs w:val="22"/>
        </w:rPr>
        <w:t xml:space="preserve">Diabrotica undecimpunctata howardi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 virgifera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longicornis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the Kansas Entomological Society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(2), 123-125.</w:t>
      </w:r>
    </w:p>
    <w:p>
      <w:pPr>
        <w:widowControl w:val="on"/>
        <w:pBdr/>
        <w:spacing w:before="220" w:after="220" w:line="240" w:lineRule="auto"/>
        <w:ind w:left="0" w:right="0"/>
        <w:jc w:val="left"/>
      </w:pPr>
      <w:r>
        <w:rPr>
          <w:rFonts w:ascii="Calibri" w:hAnsi="Calibri" w:eastAsia="Calibri" w:cs="Calibri"/>
          <w:color w:val="000000"/>
          <w:sz w:val="22"/>
          <w:szCs w:val="22"/>
        </w:rPr>
        <w:t xml:space="preserve">Metcalf RL &amp; Metcalf RA (1993) </w:t>
      </w:r>
      <w:r>
        <w:rPr>
          <w:rFonts w:ascii="Calibri" w:hAnsi="Calibri" w:eastAsia="Calibri" w:cs="Calibri"/>
          <w:i/>
          <w:iCs/>
          <w:color w:val="000000"/>
          <w:sz w:val="22"/>
          <w:szCs w:val="22"/>
        </w:rPr>
        <w:t xml:space="preserve">Destructive and Useful Insects: their Habits and Control</w:t>
      </w:r>
      <w:r>
        <w:rPr>
          <w:rFonts w:ascii="Calibri" w:hAnsi="Calibri" w:eastAsia="Calibri" w:cs="Calibri"/>
          <w:color w:val="000000"/>
          <w:sz w:val="22"/>
          <w:szCs w:val="22"/>
        </w:rPr>
        <w:t xml:space="preserve"> (5th ed). McGraw-Hill, New York (US).</w:t>
      </w:r>
    </w:p>
    <w:p>
      <w:pPr>
        <w:widowControl w:val="on"/>
        <w:pBdr/>
        <w:spacing w:before="220" w:after="220" w:line="240" w:lineRule="auto"/>
        <w:ind w:left="0" w:right="0"/>
        <w:jc w:val="left"/>
      </w:pPr>
      <w:r>
        <w:rPr>
          <w:rFonts w:ascii="Calibri" w:hAnsi="Calibri" w:eastAsia="Calibri" w:cs="Calibri"/>
          <w:color w:val="000000"/>
          <w:sz w:val="22"/>
          <w:szCs w:val="22"/>
        </w:rPr>
        <w:t xml:space="preserve">Michelbacher AE, MacLeod GF &amp; Smith RF (1941) A preliminary report on control of the western twelve-spotted cucumber beetle in orchards.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(5), 709-716.</w:t>
      </w:r>
    </w:p>
    <w:p>
      <w:pPr>
        <w:widowControl w:val="on"/>
        <w:pBdr/>
        <w:spacing w:before="220" w:after="220" w:line="240" w:lineRule="auto"/>
        <w:ind w:left="0" w:right="0"/>
        <w:jc w:val="left"/>
      </w:pPr>
      <w:r>
        <w:rPr>
          <w:rFonts w:ascii="Calibri" w:hAnsi="Calibri" w:eastAsia="Calibri" w:cs="Calibri"/>
          <w:color w:val="000000"/>
          <w:sz w:val="22"/>
          <w:szCs w:val="22"/>
        </w:rPr>
        <w:t xml:space="preserve">Necibi S, Barrett BA &amp; Johnson JW (1992) Effects of a black plastic mulch on the soil and plant dispersal of cucumber beetles, </w:t>
      </w:r>
      <w:r>
        <w:rPr>
          <w:rFonts w:ascii="Calibri" w:hAnsi="Calibri" w:eastAsia="Calibri" w:cs="Calibri"/>
          <w:i/>
          <w:iCs/>
          <w:color w:val="000000"/>
          <w:sz w:val="22"/>
          <w:szCs w:val="22"/>
        </w:rPr>
        <w:t xml:space="preserve">Acalymmavittatum</w:t>
      </w:r>
      <w:r>
        <w:rPr>
          <w:rFonts w:ascii="Calibri" w:hAnsi="Calibri" w:eastAsia="Calibri" w:cs="Calibri"/>
          <w:color w:val="000000"/>
          <w:sz w:val="22"/>
          <w:szCs w:val="22"/>
        </w:rPr>
        <w:t xml:space="preserve"> (F.) and </w:t>
      </w:r>
      <w:r>
        <w:rPr>
          <w:rFonts w:ascii="Calibri" w:hAnsi="Calibri" w:eastAsia="Calibri" w:cs="Calibri"/>
          <w:i/>
          <w:iCs/>
          <w:color w:val="000000"/>
          <w:sz w:val="22"/>
          <w:szCs w:val="22"/>
        </w:rPr>
        <w:t xml:space="preserve">Diabrotica undecimpunctata howardi</w:t>
      </w:r>
      <w:r>
        <w:rPr>
          <w:rFonts w:ascii="Calibri" w:hAnsi="Calibri" w:eastAsia="Calibri" w:cs="Calibri"/>
          <w:color w:val="000000"/>
          <w:sz w:val="22"/>
          <w:szCs w:val="22"/>
        </w:rPr>
        <w:t xml:space="preserve"> Barber (Coleoptera: Chrysomelidae), on melons. </w:t>
      </w:r>
      <w:r>
        <w:rPr>
          <w:rFonts w:ascii="Calibri" w:hAnsi="Calibri" w:eastAsia="Calibri" w:cs="Calibri"/>
          <w:i/>
          <w:iCs/>
          <w:color w:val="000000"/>
          <w:sz w:val="22"/>
          <w:szCs w:val="22"/>
        </w:rPr>
        <w:t xml:space="preserve">Journal of Agricultural Entomology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(2), 129-135.</w:t>
      </w:r>
    </w:p>
    <w:p>
      <w:pPr>
        <w:widowControl w:val="on"/>
        <w:pBdr/>
        <w:spacing w:before="220" w:after="220" w:line="240" w:lineRule="auto"/>
        <w:ind w:left="0" w:right="0"/>
        <w:jc w:val="left"/>
      </w:pPr>
      <w:r>
        <w:rPr>
          <w:rFonts w:ascii="Calibri" w:hAnsi="Calibri" w:eastAsia="Calibri" w:cs="Calibri"/>
          <w:color w:val="000000"/>
          <w:sz w:val="22"/>
          <w:szCs w:val="22"/>
        </w:rPr>
        <w:t xml:space="preserve">Pereira AE, Vélez, AM, Meinke LJ &amp; Siegfried BD (2017) Sublethal effects of vATPase-A and Snf7 dsRNAs on biology of southern corn rootworm, </w:t>
      </w:r>
      <w:r>
        <w:rPr>
          <w:rFonts w:ascii="Calibri" w:hAnsi="Calibri" w:eastAsia="Calibri" w:cs="Calibri"/>
          <w:i/>
          <w:iCs/>
          <w:color w:val="000000"/>
          <w:sz w:val="22"/>
          <w:szCs w:val="22"/>
        </w:rPr>
        <w:t xml:space="preserve">Diabrotica undecimpunctata howardi</w:t>
      </w:r>
      <w:r>
        <w:rPr>
          <w:rFonts w:ascii="Calibri" w:hAnsi="Calibri" w:eastAsia="Calibri" w:cs="Calibri"/>
          <w:color w:val="000000"/>
          <w:sz w:val="22"/>
          <w:szCs w:val="22"/>
        </w:rPr>
        <w:t xml:space="preserve"> Barber.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110</w:t>
      </w:r>
      <w:r>
        <w:rPr>
          <w:rFonts w:ascii="Calibri" w:hAnsi="Calibri" w:eastAsia="Calibri" w:cs="Calibri"/>
          <w:color w:val="000000"/>
          <w:sz w:val="22"/>
          <w:szCs w:val="22"/>
        </w:rPr>
        <w:t xml:space="preserve">(6), 2545-2553.</w:t>
      </w:r>
    </w:p>
    <w:p>
      <w:pPr>
        <w:widowControl w:val="on"/>
        <w:pBdr/>
        <w:spacing w:before="220" w:after="220" w:line="240" w:lineRule="auto"/>
        <w:ind w:left="0" w:right="0"/>
        <w:jc w:val="left"/>
      </w:pPr>
      <w:r>
        <w:rPr>
          <w:rFonts w:ascii="Calibri" w:hAnsi="Calibri" w:eastAsia="Calibri" w:cs="Calibri"/>
          <w:color w:val="000000"/>
          <w:sz w:val="22"/>
          <w:szCs w:val="22"/>
        </w:rPr>
        <w:t xml:space="preserve">Porter P, Cronholm GB, Parker RD, Troxclair NN, Patrick CD, Biles S &amp; Morrison WP (2006) Managing insect and mite pests of Texas corn. Texas FARMER Collection. </w:t>
      </w:r>
      <w:hyperlink r:id="rId80976ab0096d20852" w:history="1">
        <w:r>
          <w:rPr>
            <w:rFonts w:ascii="Calibri" w:hAnsi="Calibri" w:eastAsia="Calibri" w:cs="Calibri"/>
            <w:color w:val="0000CC"/>
            <w:sz w:val="22"/>
            <w:szCs w:val="22"/>
            <w:u w:val="single"/>
          </w:rPr>
          <w:t xml:space="preserve">https://oaktrust.library.tamu.edu/bitstream/handle/1969.1/87672/pdf_40.pdf?sequence=1&amp;isAllowed=y</w:t>
        </w:r>
      </w:hyperlink>
      <w:r>
        <w:rPr>
          <w:rFonts w:ascii="Calibri" w:hAnsi="Calibri" w:eastAsia="Calibri" w:cs="Calibri"/>
          <w:color w:val="000000"/>
          <w:sz w:val="22"/>
          <w:szCs w:val="22"/>
        </w:rPr>
        <w:t xml:space="preserve"> [accessed on 01-03-2021].</w:t>
      </w:r>
    </w:p>
    <w:p>
      <w:pPr>
        <w:widowControl w:val="on"/>
        <w:pBdr/>
        <w:spacing w:before="220" w:after="220" w:line="240" w:lineRule="auto"/>
        <w:ind w:left="0" w:right="0"/>
        <w:jc w:val="left"/>
      </w:pPr>
      <w:r>
        <w:rPr>
          <w:rFonts w:ascii="Calibri" w:hAnsi="Calibri" w:eastAsia="Calibri" w:cs="Calibri"/>
          <w:color w:val="000000"/>
          <w:sz w:val="22"/>
          <w:szCs w:val="22"/>
        </w:rPr>
        <w:t xml:space="preserve">Rupar MJ, Donovan WP, Groat RG, Slaney AC, Mattison JW, Johnson TB, Charles J-F, Cosmao Dumanoir V &amp; De Barjac H (1991) Two novel strains of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toxic to coleopterans. </w:t>
      </w:r>
      <w:r>
        <w:rPr>
          <w:rFonts w:ascii="Calibri" w:hAnsi="Calibri" w:eastAsia="Calibri" w:cs="Calibri"/>
          <w:i/>
          <w:iCs/>
          <w:color w:val="000000"/>
          <w:sz w:val="22"/>
          <w:szCs w:val="22"/>
        </w:rPr>
        <w:t xml:space="preserve">Applied and Environmental Microbiology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(11), 3337-3344.</w:t>
      </w:r>
    </w:p>
    <w:p>
      <w:pPr>
        <w:widowControl w:val="on"/>
        <w:pBdr/>
        <w:spacing w:before="220" w:after="220" w:line="240" w:lineRule="auto"/>
        <w:ind w:left="0" w:right="0"/>
        <w:jc w:val="left"/>
      </w:pPr>
      <w:r>
        <w:rPr>
          <w:rFonts w:ascii="Calibri" w:hAnsi="Calibri" w:eastAsia="Calibri" w:cs="Calibri"/>
          <w:color w:val="000000"/>
          <w:sz w:val="22"/>
          <w:szCs w:val="22"/>
        </w:rPr>
        <w:t xml:space="preserve">Sorensen K, Baker J &amp; Stephan D (2003) Pests of Cucurbits. NC State Extension Publications. Available at </w:t>
      </w:r>
      <w:hyperlink r:id="rId73206ab0096d2090a" w:history="1">
        <w:r>
          <w:rPr>
            <w:rFonts w:ascii="Calibri" w:hAnsi="Calibri" w:eastAsia="Calibri" w:cs="Calibri"/>
            <w:color w:val="0000CC"/>
            <w:sz w:val="22"/>
            <w:szCs w:val="22"/>
            <w:u w:val="single"/>
          </w:rPr>
          <w:t xml:space="preserve">https://content.ces.ncsu.edu/insect-and-related-pests-of-vegetables/pests-of-cucurbits</w:t>
        </w:r>
      </w:hyperlink>
      <w:r>
        <w:rPr>
          <w:rFonts w:ascii="Calibri" w:hAnsi="Calibri" w:eastAsia="Calibri" w:cs="Calibri"/>
          <w:color w:val="000000"/>
          <w:sz w:val="22"/>
          <w:szCs w:val="22"/>
        </w:rPr>
        <w:t xml:space="preserve"> [accessed on 01-03-2021].</w:t>
      </w:r>
    </w:p>
    <w:p>
      <w:pPr>
        <w:widowControl w:val="on"/>
        <w:pBdr/>
        <w:spacing w:before="220" w:after="220" w:line="240" w:lineRule="auto"/>
        <w:ind w:left="0" w:right="0"/>
        <w:jc w:val="left"/>
      </w:pPr>
      <w:r>
        <w:rPr>
          <w:rFonts w:ascii="Calibri" w:hAnsi="Calibri" w:eastAsia="Calibri" w:cs="Calibri"/>
          <w:color w:val="000000"/>
          <w:sz w:val="22"/>
          <w:szCs w:val="22"/>
        </w:rPr>
        <w:t xml:space="preserve">Sutter GR, Fisher JR, Elliott NC &amp; Branson TF (1990) Effect of insecticide treatments on root lodging and yields of maize in controlled infestations of western corn rootworms.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2414-2420.</w:t>
      </w:r>
    </w:p>
    <w:p>
      <w:pPr>
        <w:widowControl w:val="on"/>
        <w:pBdr/>
        <w:spacing w:before="220" w:after="220" w:line="240" w:lineRule="auto"/>
        <w:ind w:left="0" w:right="0"/>
        <w:jc w:val="left"/>
      </w:pPr>
      <w:r>
        <w:rPr>
          <w:rFonts w:ascii="Calibri" w:hAnsi="Calibri" w:eastAsia="Calibri" w:cs="Calibri"/>
          <w:color w:val="000000"/>
          <w:sz w:val="22"/>
          <w:szCs w:val="22"/>
        </w:rPr>
        <w:t xml:space="preserve">Tolin SA, Langham MAC &amp; Gergerich RC (2016) Beetle transmission: a unique alliance of virus, vector, and host. In Vector-Mediated Transmission of Plant Pathogens, ed. JK Brown, pp. 131–146. St. Paul, MN:</w:t>
      </w:r>
      <w:r>
        <w:rPr>
          <w:rFonts w:ascii="Calibri" w:hAnsi="Calibri" w:eastAsia="Calibri" w:cs="Calibri"/>
          <w:i/>
          <w:iCs/>
          <w:color w:val="000000"/>
          <w:sz w:val="22"/>
          <w:szCs w:val="22"/>
        </w:rPr>
        <w:t xml:space="preserve"> American Phytopathological Society.</w:t>
      </w:r>
    </w:p>
    <w:p>
      <w:pPr>
        <w:widowControl w:val="on"/>
        <w:pBdr/>
        <w:spacing w:before="220" w:after="220" w:line="240" w:lineRule="auto"/>
        <w:ind w:left="0" w:right="0"/>
        <w:jc w:val="left"/>
      </w:pPr>
      <w:r>
        <w:rPr>
          <w:rFonts w:ascii="Calibri" w:hAnsi="Calibri" w:eastAsia="Calibri" w:cs="Calibri"/>
          <w:color w:val="000000"/>
          <w:sz w:val="22"/>
          <w:szCs w:val="22"/>
        </w:rPr>
        <w:t xml:space="preserve">Tubbs PK (1991) </w:t>
      </w:r>
      <w:r>
        <w:rPr>
          <w:rFonts w:ascii="Calibri" w:hAnsi="Calibri" w:eastAsia="Calibri" w:cs="Calibri"/>
          <w:i/>
          <w:iCs/>
          <w:color w:val="000000"/>
          <w:sz w:val="22"/>
          <w:szCs w:val="22"/>
        </w:rPr>
        <w:t xml:space="preserve">Diabrotica undecimpunctata</w:t>
      </w:r>
      <w:r>
        <w:rPr>
          <w:rFonts w:ascii="Calibri" w:hAnsi="Calibri" w:eastAsia="Calibri" w:cs="Calibri"/>
          <w:color w:val="000000"/>
          <w:sz w:val="22"/>
          <w:szCs w:val="22"/>
        </w:rPr>
        <w:t xml:space="preserve"> Mannerheim, 1843 (Insecta, Coleoptera): proposed conservation of the specific name, and of the subspecific name </w:t>
      </w:r>
      <w:r>
        <w:rPr>
          <w:rFonts w:ascii="Calibri" w:hAnsi="Calibri" w:eastAsia="Calibri" w:cs="Calibri"/>
          <w:i/>
          <w:iCs/>
          <w:color w:val="000000"/>
          <w:sz w:val="22"/>
          <w:szCs w:val="22"/>
        </w:rPr>
        <w:t xml:space="preserve">howardi</w:t>
      </w:r>
      <w:r>
        <w:rPr>
          <w:rFonts w:ascii="Calibri" w:hAnsi="Calibri" w:eastAsia="Calibri" w:cs="Calibri"/>
          <w:color w:val="000000"/>
          <w:sz w:val="22"/>
          <w:szCs w:val="22"/>
        </w:rPr>
        <w:t xml:space="preserve"> Barber, 1947. </w:t>
      </w:r>
      <w:r>
        <w:rPr>
          <w:rFonts w:ascii="Calibri" w:hAnsi="Calibri" w:eastAsia="Calibri" w:cs="Calibri"/>
          <w:i/>
          <w:iCs/>
          <w:color w:val="000000"/>
          <w:sz w:val="22"/>
          <w:szCs w:val="22"/>
        </w:rPr>
        <w:t xml:space="preserve">Bulletin of Zoological Nomenclature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(3), 219-221.</w:t>
      </w:r>
    </w:p>
    <w:p>
      <w:pPr>
        <w:widowControl w:val="on"/>
        <w:pBdr/>
        <w:spacing w:before="220" w:after="220" w:line="240" w:lineRule="auto"/>
        <w:ind w:left="0" w:right="0"/>
        <w:jc w:val="left"/>
      </w:pPr>
      <w:r>
        <w:rPr>
          <w:rFonts w:ascii="Calibri" w:hAnsi="Calibri" w:eastAsia="Calibri" w:cs="Calibri"/>
          <w:color w:val="000000"/>
          <w:sz w:val="22"/>
          <w:szCs w:val="22"/>
        </w:rPr>
        <w:t xml:space="preserve">Vaughn T, Cavato T, Brar G, Coombe T, DeGooyer T, Ford S, Groth M, Howe A, Johnson S, Kolacz K, Pilcher C, Purcell J, Romano C, English L &amp; Pershing J (2005) A method of controlling corn rootworm feeding using a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protein expressed in transgenic maize. </w:t>
      </w:r>
      <w:r>
        <w:rPr>
          <w:rFonts w:ascii="Calibri" w:hAnsi="Calibri" w:eastAsia="Calibri" w:cs="Calibri"/>
          <w:i/>
          <w:iCs/>
          <w:color w:val="000000"/>
          <w:sz w:val="22"/>
          <w:szCs w:val="22"/>
        </w:rPr>
        <w:t xml:space="preserve">Crop Science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(3), 931-938.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2021 by Philippe Reynaud.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Diabrotica undecimpunctata howardi</w:t>
      </w:r>
      <w:r>
        <w:rPr>
          <w:rFonts w:ascii="Calibri" w:hAnsi="Calibri" w:eastAsia="Calibri" w:cs="Calibri"/>
          <w:color w:val="000000"/>
          <w:sz w:val="22"/>
          <w:szCs w:val="22"/>
        </w:rPr>
        <w:t xml:space="preserve">. EPPO datasheets on pests recommended for regulation. Available online. </w:t>
      </w:r>
      <w:hyperlink r:id="rId12356ab0096d20b58"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1999 and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(1999) EPPO Data sheets on quarantine pests - </w:t>
      </w:r>
      <w:r>
        <w:rPr>
          <w:rFonts w:ascii="Calibri" w:hAnsi="Calibri" w:eastAsia="Calibri" w:cs="Calibri"/>
          <w:i/>
          <w:iCs/>
          <w:color w:val="000000"/>
          <w:sz w:val="22"/>
          <w:szCs w:val="22"/>
        </w:rPr>
        <w:t xml:space="preserve">Diabrotica undecimpunctata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(4), 477-482. </w:t>
      </w:r>
      <w:hyperlink r:id="rId20756ab0096d20c2a" w:history="1">
        <w:r>
          <w:rPr>
            <w:rFonts w:ascii="Calibri" w:hAnsi="Calibri" w:eastAsia="Calibri" w:cs="Calibri"/>
            <w:color w:val="0000CC"/>
            <w:sz w:val="22"/>
            <w:szCs w:val="22"/>
            <w:u w:val="single"/>
          </w:rPr>
          <w:t xml:space="preserve">https://doi.org/10.1111/j.1365-2338.1999.tb01422.x</w:t>
        </w:r>
      </w:hyperlink>
    </w:p>
    <w:p>
      <w:r>
        <w:drawing>
          <wp:inline distT="0" distB="0" distL="0" distR="0">
            <wp:extent cx="1800000" cy="604800"/>
            <wp:docPr id="10474137" name="name32896ab0096d20c8a"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14706ab0096d20c89" cstate="print"/>
                    <a:stretch>
                      <a:fillRect/>
                    </a:stretch>
                  </pic:blipFill>
                  <pic:spPr>
                    <a:xfrm>
                      <a:off x="0" y="0"/>
                      <a:ext cx="1800000" cy="604800"/>
                    </a:xfrm>
                    <a:prstGeom prst="rect">
                      <a:avLst/>
                    </a:prstGeom>
                    <a:ln w="0">
                      <a:noFill/>
                    </a:ln>
                  </pic:spPr>
                </pic:pic>
              </a:graphicData>
            </a:graphic>
          </wp:inline>
        </w:drawing>
      </w:r>
    </w:p>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137866">
    <w:multiLevelType w:val="hybridMultilevel"/>
    <w:lvl w:ilvl="0" w:tplc="86661524">
      <w:start w:val="1"/>
      <w:numFmt w:val="decimal"/>
      <w:lvlText w:val="%1."/>
      <w:lvlJc w:val="left"/>
      <w:pPr>
        <w:ind w:left="720" w:hanging="360"/>
      </w:pPr>
    </w:lvl>
    <w:lvl w:ilvl="1" w:tplc="86661524" w:tentative="1">
      <w:start w:val="1"/>
      <w:numFmt w:val="lowerLetter"/>
      <w:lvlText w:val="%2."/>
      <w:lvlJc w:val="left"/>
      <w:pPr>
        <w:ind w:left="1440" w:hanging="360"/>
      </w:pPr>
    </w:lvl>
    <w:lvl w:ilvl="2" w:tplc="86661524" w:tentative="1">
      <w:start w:val="1"/>
      <w:numFmt w:val="lowerRoman"/>
      <w:lvlText w:val="%3."/>
      <w:lvlJc w:val="right"/>
      <w:pPr>
        <w:ind w:left="2160" w:hanging="180"/>
      </w:pPr>
    </w:lvl>
    <w:lvl w:ilvl="3" w:tplc="86661524" w:tentative="1">
      <w:start w:val="1"/>
      <w:numFmt w:val="decimal"/>
      <w:lvlText w:val="%4."/>
      <w:lvlJc w:val="left"/>
      <w:pPr>
        <w:ind w:left="2880" w:hanging="360"/>
      </w:pPr>
    </w:lvl>
    <w:lvl w:ilvl="4" w:tplc="86661524" w:tentative="1">
      <w:start w:val="1"/>
      <w:numFmt w:val="lowerLetter"/>
      <w:lvlText w:val="%5."/>
      <w:lvlJc w:val="left"/>
      <w:pPr>
        <w:ind w:left="3600" w:hanging="360"/>
      </w:pPr>
    </w:lvl>
    <w:lvl w:ilvl="5" w:tplc="86661524" w:tentative="1">
      <w:start w:val="1"/>
      <w:numFmt w:val="lowerRoman"/>
      <w:lvlText w:val="%6."/>
      <w:lvlJc w:val="right"/>
      <w:pPr>
        <w:ind w:left="4320" w:hanging="180"/>
      </w:pPr>
    </w:lvl>
    <w:lvl w:ilvl="6" w:tplc="86661524" w:tentative="1">
      <w:start w:val="1"/>
      <w:numFmt w:val="decimal"/>
      <w:lvlText w:val="%7."/>
      <w:lvlJc w:val="left"/>
      <w:pPr>
        <w:ind w:left="5040" w:hanging="360"/>
      </w:pPr>
    </w:lvl>
    <w:lvl w:ilvl="7" w:tplc="86661524" w:tentative="1">
      <w:start w:val="1"/>
      <w:numFmt w:val="lowerLetter"/>
      <w:lvlText w:val="%8."/>
      <w:lvlJc w:val="left"/>
      <w:pPr>
        <w:ind w:left="5760" w:hanging="360"/>
      </w:pPr>
    </w:lvl>
    <w:lvl w:ilvl="8" w:tplc="86661524" w:tentative="1">
      <w:start w:val="1"/>
      <w:numFmt w:val="lowerRoman"/>
      <w:lvlText w:val="%9."/>
      <w:lvlJc w:val="right"/>
      <w:pPr>
        <w:ind w:left="6480" w:hanging="180"/>
      </w:pPr>
    </w:lvl>
  </w:abstractNum>
  <w:abstractNum w:abstractNumId="48137865">
    <w:multiLevelType w:val="hybridMultilevel"/>
    <w:lvl w:ilvl="0" w:tplc="374833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137865">
    <w:abstractNumId w:val="48137865"/>
  </w:num>
  <w:num w:numId="48137866">
    <w:abstractNumId w:val="48137866"/>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03654823" Type="http://schemas.microsoft.com/office/2011/relationships/commentsExtended" Target="commentsExtended.xml"/><Relationship Id="rId954197109" Type="http://schemas.microsoft.com/office/2011/relationships/people" Target="people.xml"/><Relationship Id="rId29536ab0096d1b88f" Type="http://schemas.openxmlformats.org/officeDocument/2006/relationships/hyperlink" Target="https://gd.eppo.int/taxon/DIABUH/" TargetMode="External"/><Relationship Id="rId54566ab0096d1b8fb" Type="http://schemas.openxmlformats.org/officeDocument/2006/relationships/hyperlink" Target="https://gd.eppo.int/taxon/DIABUH/categorization" TargetMode="External"/><Relationship Id="rId25886ab0096d1c2b3" Type="http://schemas.openxmlformats.org/officeDocument/2006/relationships/hyperlink" Target="https://gd.eppo.int/taxon/DIABUH/photos" TargetMode="External"/><Relationship Id="rId52716ab0096d1fadb" Type="http://schemas.openxmlformats.org/officeDocument/2006/relationships/hyperlink" Target="https://digitalcommons.usu.edu/extension_curall/987" TargetMode="External"/><Relationship Id="rId34566ab0096d1fe22" Type="http://schemas.openxmlformats.org/officeDocument/2006/relationships/hyperlink" Target="http://idtools.org/id/beetles/diabrotica/" TargetMode="External"/><Relationship Id="rId70126ab0096d1ff17" Type="http://schemas.openxmlformats.org/officeDocument/2006/relationships/hyperlink" Target="https://doi.org/10.2903/j.efsa.2020.6358" TargetMode="External"/><Relationship Id="rId67916ab0096d2001c" Type="http://schemas.openxmlformats.org/officeDocument/2006/relationships/hyperlink" Target="https://gd.eppo.int/" TargetMode="External"/><Relationship Id="rId80976ab0096d20852" Type="http://schemas.openxmlformats.org/officeDocument/2006/relationships/hyperlink" Target="https://oaktrust.library.tamu.edu/bitstream/handle/1969.1/87672/pdf_40.pdf?sequence=1&amp;isAllowed=y" TargetMode="External"/><Relationship Id="rId73206ab0096d2090a" Type="http://schemas.openxmlformats.org/officeDocument/2006/relationships/hyperlink" Target="https://content.ces.ncsu.edu/insect-and-related-pests-of-vegetables/pests-of-cucurbits" TargetMode="External"/><Relationship Id="rId12356ab0096d20b58" Type="http://schemas.openxmlformats.org/officeDocument/2006/relationships/hyperlink" Target="https://gd.eppo.int" TargetMode="External"/><Relationship Id="rId20756ab0096d20c2a" Type="http://schemas.openxmlformats.org/officeDocument/2006/relationships/hyperlink" Target="https://doi.org/10.1111/j.1365-2338.1999.tb01422.x" TargetMode="External"/><Relationship Id="rId49266ab0096d1c15e" Type="http://schemas.openxmlformats.org/officeDocument/2006/relationships/image" Target="media/imgrId49266ab0096d1c15e.jpg"/><Relationship Id="rId45706ab0096d1e504" Type="http://schemas.openxmlformats.org/officeDocument/2006/relationships/image" Target="media/imgrId45706ab0096d1e504.jpg"/><Relationship Id="rId14706ab0096d20c89" Type="http://schemas.openxmlformats.org/officeDocument/2006/relationships/image" Target="media/imgrId14706ab0096d20c89.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