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Conotrachelus nenuphar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Conotrachelus nenuphar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(Herbst)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plum curculio, plum weevil</w:t>
            </w:r>
            <w:hyperlink r:id="rId87886a56197d37a5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9086a56197d37ad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CONHNE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4971399" name="name95776a56197d37e6a" descr="12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70.jpg"/>
                          <pic:cNvPicPr/>
                        </pic:nvPicPr>
                        <pic:blipFill>
                          <a:blip r:embed="rId60956a56197d37e69" cstate="print"/>
                          <a:stretch>
                            <a:fillRect/>
                          </a:stretch>
                        </pic:blipFill>
                        <pic:spPr>
                          <a:xfrm>
                            <a:off x="0" y="0"/>
                            <a:ext cx="2160000" cy="1281600"/>
                          </a:xfrm>
                          <a:prstGeom prst="rect">
                            <a:avLst/>
                          </a:prstGeom>
                          <a:ln w="0">
                            <a:noFill/>
                          </a:ln>
                        </pic:spPr>
                      </pic:pic>
                    </a:graphicData>
                  </a:graphic>
                </wp:inline>
              </w:drawing>
            </w:r>
            <w:hyperlink r:id="rId36406a56197d37f9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a native weevil of North America, was originally a pest of native rosaceous plants. However, the introduction of exotic rosaceous plants into North America, notably cultivated plants such as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and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trees, widened the host range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and demonstrated its adaptability to new hosts (Maier, 1990).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broadly conforms to the distribution of its native wild hosts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(Smith and Flessel, 1968). Other wild hosts include </w:t>
      </w:r>
      <w:r>
        <w:rPr>
          <w:rFonts w:ascii="Calibri" w:hAnsi="Calibri" w:eastAsia="Calibri" w:cs="Calibri"/>
          <w:i/>
          <w:iCs/>
          <w:color w:val="000000"/>
          <w:sz w:val="22"/>
          <w:szCs w:val="22"/>
        </w:rPr>
        <w:t xml:space="preserve">Amelanchier arborea, A. canadensis, Crataegus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 alleghaniensis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 aucuparia </w:t>
      </w:r>
      <w:r>
        <w:rPr>
          <w:rFonts w:ascii="Calibri" w:hAnsi="Calibri" w:eastAsia="Calibri" w:cs="Calibri"/>
          <w:color w:val="000000"/>
          <w:sz w:val="22"/>
          <w:szCs w:val="22"/>
        </w:rPr>
        <w:t xml:space="preserve">(Maier, 1990)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Important cultivated hosts are apples,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peaches, plums and cherries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its rosaceous main hosts,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nenuphar</w:t>
      </w:r>
      <w:r>
        <w:rPr>
          <w:rFonts w:ascii="Calibri" w:hAnsi="Calibri" w:eastAsia="Calibri" w:cs="Calibri"/>
          <w:color w:val="000000"/>
          <w:sz w:val="22"/>
          <w:szCs w:val="22"/>
        </w:rPr>
        <w:t xml:space="preserve"> can also be found on blackcurrants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spp. - Grossulariaceae) and blueberries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 Ericaceae) (Maier, 1990). Second generation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adults appear to attack a narrower range of some cultivated species than the first generation (Lampasona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are widely cultivated throughout the Euro-Mediterranean region. In addition, if the pest was introduced to this region, the adaptability of the species to new hosts would probably result in an extended host range.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stamineum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rotundifolia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the plum curculio is restricted to North America, mostly east of The Rocky Mountains (see map below). One population was found west of the Rocky Mountains in Utah (Kim &amp; Alson, 2008). A map showing the distribution of the northern and southern strains (Quaintance &amp; Jenne, 1912) was updated by Chapman (1938). A map showing mtCOI haplotypes of plum curculio strains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redefined the boundaries delineated by Chapman (1938). As of 2020, the southern strain distribution extended northward of the Chapman (1938) boundary to New Jersey and West Virginia (Nielsen &amp; Akotsen-Mensah, pers. corresp.,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32223340" name="name14286a56197d392ba" descr="CONHN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HNE_distribution_map.jpg"/>
                    <pic:cNvPicPr/>
                  </pic:nvPicPr>
                  <pic:blipFill>
                    <a:blip r:embed="rId35716a56197d392b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United States of America (Alabama, Arkansas, Colorado, Connecticut, Delaware, Florida, Georgia, Illinois, Indiana, Iowa, Kansas, Kentucky, Louisiana, Maine, Maryland, Massachusetts, Michigan, Minnesota, Mississippi, Missouri, Montana, Nebraska, New Hampshire, New Jersey, New York, North Carolina, North Dakota, Ohio, Oklahoma, Pennsylvania, Rhode Island, South Carolina, South Dakota, Tennessee, Texas, Utah,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key papers on the biology of the plum curculio are: Quaintance and Jenne (1912), Chapman (1938),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Vincent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Plum curculio overwinter as adults. Overwintered adults resume activities around the time of flowering of cultivated host trees. After fruit set, females generally lay one egg per developing fruitlet. Females may lay up to 400 eggs during their lifetime, thus damaging up to 400 fruitlets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Some fruits containing one larva fall to the ground, allowing completion of larval development and pupation to occur. In attacked fruits that remained on trees until harvest, a characteristic half-moon damage is observed. Fruits that remain on trees until harvest do not contain larvae. There are two strains of </w:t>
      </w:r>
      <w:r>
        <w:rPr>
          <w:rFonts w:ascii="Calibri" w:hAnsi="Calibri" w:eastAsia="Calibri" w:cs="Calibri"/>
          <w:i/>
          <w:iCs/>
          <w:color w:val="000000"/>
          <w:sz w:val="22"/>
          <w:szCs w:val="22"/>
        </w:rPr>
        <w:t xml:space="preserve">C. nenuphar </w:t>
      </w:r>
      <w:r>
        <w:rPr>
          <w:rFonts w:ascii="Calibri" w:hAnsi="Calibri" w:eastAsia="Calibri" w:cs="Calibri"/>
          <w:color w:val="000000"/>
          <w:sz w:val="22"/>
          <w:szCs w:val="22"/>
        </w:rPr>
        <w:t xml:space="preserve">(Quaintance &amp; Jenne, 1912)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northern and southern strains have marked differences in their biology, some of which impact protection programmes. Individuals of the northern and southern strains can be distinguished by their mtCOI sequence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They are largely reproductively incompatible due to differences in their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strains (McClanan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The northern and southern strains have respectively an obligatory and facultative diapause. The northern strain does not mate or begin oogenesis until after spring emergence, while the southern strain does not require diapause to initiate reproductive development. Thus, oviposition damage by summer adults of the southern strain is a threat to be addressed. The number of generations per year depends on climate and availability of hosts.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has one generation per year in the northern part of its range, a partial second generation in the central part (Delaware to Virginia), and two generations from Virginia southwards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Quebec, studies using the radioisotope Zn</w:t>
      </w:r>
      <w:r>
        <w:rPr>
          <w:rFonts w:ascii="Calibri" w:hAnsi="Calibri" w:eastAsia="Calibri" w:cs="Calibri"/>
          <w:color w:val="000000"/>
          <w:position w:val="4"/>
          <w:sz w:val="22"/>
          <w:szCs w:val="22"/>
          <w:vertAlign w:val="superscript"/>
        </w:rPr>
        <w:t xml:space="preserve">65 </w:t>
      </w:r>
      <w:r>
        <w:rPr>
          <w:rFonts w:ascii="Calibri" w:hAnsi="Calibri" w:eastAsia="Calibri" w:cs="Calibri"/>
          <w:color w:val="000000"/>
          <w:sz w:val="22"/>
          <w:szCs w:val="22"/>
        </w:rPr>
        <w:t xml:space="preserve">indicated that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migrates in autumn to nearby woods where it overwinters in thick litter layers (Lafleur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spring the pest migrates in the reverse direction and reinfests orchards or seeks new feeding sites (Lafleur &amp; Hill, 1987). From full bloom to 9 days after fruit set, adults are active mainly during the night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cage experiments in New York State, 33-62% of adults emerged on a single day, but it is not known if this phenomenon occurs naturally; high temperatures and humidity favoured emergence (Schoof, 1942). Peak emergence, in Quebec, occurred when mean daily air temperatures were 16°C and the soil temperature at 2.5 cm depth was 14.5°C (Paradis, 1956; 1957). Larvae hatched in 3-12 days at 18-25°C, and adults lived for 5-24 months (17 months in Ontario) (Armstrong, 1958). In Missouri, by the end of July, eggs and larvae of the second generation may be found in mummified peaches; a few adults emerge from late September to mid-October and then enter winter diapause.</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Carolina, eggs hatch in 2-11 days and adults emerge about 55 days after oviposition. The first-generation adults reach a peak in numbers in June-July, and 40-42% of them enter diapause. A second generation occurs if the host plant has suitable fruit available in the field for longer than usual (Mampe &amp; Neunzig, 1967).</w:t>
      </w:r>
    </w:p>
    <w:p>
      <w:pPr>
        <w:widowControl w:val="on"/>
        <w:pBdr/>
        <w:spacing w:before="220" w:after="220" w:line="240" w:lineRule="auto"/>
        <w:ind w:left="0" w:right="0"/>
        <w:jc w:val="both"/>
      </w:pPr>
      <w:r>
        <w:rPr>
          <w:rFonts w:ascii="Calibri" w:hAnsi="Calibri" w:eastAsia="Calibri" w:cs="Calibri"/>
          <w:color w:val="000000"/>
          <w:sz w:val="22"/>
          <w:szCs w:val="22"/>
        </w:rPr>
        <w:t xml:space="preserve">In Missouri, overwintered adults are first observed in the field at the end of April, about 15 days after petal-fall of the peach crop. Oviposition occurs in fruits primarily in May, and eggs hatch within 5-10 days. By the end of May, adult populations decline. The larvae develop in fallen and rotting fruits and, when mature 3-5 weeks later, usually at the beginning of June, eat their way out into the soil where they pupate at a depth of 10-15 cm. Larvae cannot survive in dry soil. First-generation adults emerge from the beginning of July to August; they feed on fruits until mid-August and oviposit only infrequently, usually in peaches affected by brown rot.</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of adults has been reviewed by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 spring, most overwintered males and females move to apple orchards from nearby hibernation sites (leaf debris on the ground) mainly by walking (Lafleur and Hill, 1987). They first explore apple trees at the periphery of orchards for resources, and gradually, disperse in the entire orchard.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a poor flier, and short distance flights may occur (above 20°C) between the canopy of host plants and the ground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flowers, leaves and young fruits. In the latter, crescent-shaped, rather than circular, oviposition marks can be observed. Oviposition damage frequently looks like a half-moon on the apple surface. The appearance of plum curculio damage is highly variable. In blind tests, comparisons of the assessments of damage to apple fruits at harvest by experts had the lowest agreement for plum curculio (i.e. 71.8%) (Vincent &amp; Hanley, 1997). Small exit holes are common on the under-surface of fallen fruit abandoned by the larvae. Fruits, except cherries, drop prematurely, allowing larvae to complete their development and pupate in the soil.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Cylindrical, whitish and legless, usually bent in a semi-circle, and possessing a small brown head. There are four larval instars that can be distinguished by head capsule width. Fully-grown larvae measure 6-9 mm long (Quaintance &amp; Jenne, 1912).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yellowish-white with dark spots in the position of the eyes and measures 5-7 mm long (Quaintance &amp; Jenne, 1912).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0.7 cm long with a typical rostrum. The postmedian band of the elytra consists of reddish-brown or reddish-yellow and white recumbent setae; small areas of the elytra are intensely black with humps. There are two femoral teeth, rarely one absent. Male and females can be differentiated by examining the size and shape of the supra-anal plates and the tibial spur on the metathoracic leg (Thomson, 1932). When disturbed, adults feign death and drop to the ground.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detailed in the IPPC Diagnostic protocol (FAO, 2018). Identification is based on the morphological examination of adults (FAO, 2018). There are no keys for the identification of eggs, larvae or pupae. Molecular methods are still under development (FAO,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methods to monitor plum curculio. Jarring (i.e. beating branches with a stick and collecting fallen adults) is seldom practiced by growers because it damages trees and dislodge fruits, and its efficacy is limited by time of day and the experience of those using the technique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assessment of oviposition scars on fruitlets few weeks after fruit set can provide a reliable estimate of the risk in order to time insecticide applications (Vincent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1997). </w:t>
      </w:r>
    </w:p>
    <w:p>
      <w:pPr>
        <w:widowControl w:val="on"/>
        <w:pBdr/>
        <w:spacing w:before="220" w:after="220" w:line="240" w:lineRule="auto"/>
        <w:ind w:left="0" w:right="0"/>
        <w:jc w:val="both"/>
      </w:pPr>
      <w:r>
        <w:rPr>
          <w:rFonts w:ascii="Calibri" w:hAnsi="Calibri" w:eastAsia="Calibri" w:cs="Calibri"/>
          <w:color w:val="000000"/>
          <w:sz w:val="22"/>
          <w:szCs w:val="22"/>
        </w:rPr>
        <w:t xml:space="preserve">Behavioural management based on visual and olfactory cues have been researched extensively with the aim of designing a reliable monitoring method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Briefly, black pyramidal traps designed by Tedders and Wood (1994) are based on visual cues to attract adults. Leskey and Prokopy (2002) developed a branch-mimicking trap for the plum curculio.</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abiotic factors modulate unbaited pyramidal trap captures. Photoperiod has an important predictive value for plum curculio captures with pyramidal traps (Lafleur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Captures of adults with pyramidal traps are higher at night during warmer periods (i.e., 20 and 25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when wind velocity is low and during or shortly after rainfall (Lamothe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Pesticide residues on pyramidal traps may impair walking behaviour of adults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thus making trap catches difficult to interpret.</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olfactory cues, since Eller and Bartelt (1996) found that grandisoic acid acted as a male-produced aggregation pheromone in the plum curculio, several research projects have been undertaken to find an olfactory cue that, combined with various trap models, would provide a reliable monitoring method.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evaluated 16 individual volatile components of unripe plum odour in the laboratory.</w:t>
      </w:r>
    </w:p>
    <w:p>
      <w:pPr>
        <w:widowControl w:val="on"/>
        <w:pBdr/>
        <w:spacing w:before="220" w:after="220" w:line="240" w:lineRule="auto"/>
        <w:ind w:left="0" w:right="0"/>
        <w:jc w:val="both"/>
      </w:pPr>
      <w:r>
        <w:rPr>
          <w:rFonts w:ascii="Calibri" w:hAnsi="Calibri" w:eastAsia="Calibri" w:cs="Calibri"/>
          <w:color w:val="000000"/>
          <w:sz w:val="22"/>
          <w:szCs w:val="22"/>
        </w:rPr>
        <w:t xml:space="preserve">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proposed the concept of trap-tree where applications of insecticides are reduced to a few perimeter row trap trees rather than the entire perimeter row or full orchard block. Trees in orchards in New Hampshire were baited with benzaldehyde and grandisoic acid. Timing of insecticide sprays was based on a day-degree model (Reissig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Comparing several monitoring methods, Chouinard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concluded that visual examination of fruitlets appeared superior in terms of effectiveness (i.e. number of activity signs detected), while trapping appeared equivalent to visual examination of fruitlets in terms of efficiency (i.e., number of activity signs detected per unit of time spent monitoring).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not a strong flier, and natural spread would occur at a local scale. Long-distance dispersal may occur through human-assisted pathways: as pupae in soil on its own or associated with plants for planting; as overwintering adults in the litter associated with plants; or as adults in packing material used to transport plants or fruit. Dormant plants are unlikely to carry adults, but may carry pupae if associated with growing medium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fruit often drop prematurely or rot, and would not be found in fruit consignments. However, when eggs are laid on maturing fruit, the fruit may be harvested before the fruit would drop due to the presence of larvae or rot, and harvested fruit may harbour larvae. This is mentioned by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blueberry, peach and cherry, and Quaintance and Jenne (1912) for apple. The IPPC Diagnostic protocol mentions late season fruit, especially from the southern part of the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range (FAO, 2018). In such cases, pupae may also be associated with the packaging if larvae pupate during transport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a serious pest of stone and pome fruits including peaches, plums, nectarines, apples, cherries, and blueberries. Damage may arise by feeding of adults or egg laying. The appearance of damage varies according to the fruit attacked. The surface of apples may be scarred or distorted by the feeding of adults.  The whole fruit may effectively be destroyed by the boring of the larvae. Most infested fruits drop prematurely, but this effect may partially be masked by the normal early drop from physiological causes. Cherries may rot on the trees. Damage from feeding on leaves and on blossom is usually not important. In addition, damage predisposes fruit to infection by brown rot.</w:t>
      </w:r>
    </w:p>
    <w:p>
      <w:pPr>
        <w:widowControl w:val="on"/>
        <w:pBdr/>
        <w:spacing w:before="220" w:after="220" w:line="240" w:lineRule="auto"/>
        <w:ind w:left="0" w:right="0"/>
        <w:jc w:val="both"/>
      </w:pPr>
      <w:r>
        <w:rPr>
          <w:rFonts w:ascii="Calibri" w:hAnsi="Calibri" w:eastAsia="Calibri" w:cs="Calibri"/>
          <w:color w:val="000000"/>
          <w:sz w:val="22"/>
          <w:szCs w:val="22"/>
        </w:rPr>
        <w:t xml:space="preserve">Wherever present, plum curculio is generally a major driver of protection programmes for several cultivated fruits, notably apples, peaches, nectarines, cherries and plums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Vincent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Quebec in 1957, 70 and 57% of fruit in heavily and lightly infested trees, respectively, dropped prematurely. In the absence of insecticide applications, up to 85% of apples showed plum curculio damage at harvest in a Quebec orchard (Vincent &amp; Roy, 1992). The plum curculio is a pest of concern of cultivated highbush blueberries (Rodriguez-Saona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northern and the southern strains cause oviposition damage on developing fruitlets a few weeks after fruit set. In addition, summer adults of the southern strain cause oviposition on fruits in the summer (e.g. August). In terms of economic impact, oviposition damage is generally much more important than feeding damage.</w:t>
      </w:r>
    </w:p>
    <w:p>
      <w:pPr>
        <w:widowControl w:val="on"/>
        <w:pBdr/>
        <w:spacing w:before="220" w:after="220" w:line="240" w:lineRule="auto"/>
        <w:ind w:left="0" w:right="0"/>
        <w:jc w:val="both"/>
      </w:pPr>
      <w:r>
        <w:rPr>
          <w:rFonts w:ascii="Calibri" w:hAnsi="Calibri" w:eastAsia="Calibri" w:cs="Calibri"/>
          <w:color w:val="000000"/>
          <w:sz w:val="22"/>
          <w:szCs w:val="22"/>
        </w:rPr>
        <w:t xml:space="preserve">As of 2020, the plum curculio was absent from major fruit-producing areas west of the Rockies, such as California and Washington State, allowing considerable production of apples and peaches without programmes addressing this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programmes are frequently based on adulticidal sprays of a number of active ingredients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of 2020, there were no reports of plum curculio populations resistant to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Alpha-cypermethrin (Bostanian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cypermethrin, fenvalerate and permethrin have been reported to be effective (Rivard &amp; Clément, 1980) against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The organophosphate azinphosmethyl, used as an adulticide post-bloom from the mid- 1950s until its phasing out in 2013 in the USA and Canada, provided adequate control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neonicotinoids thiamethoxam, clothianidin, imidacloprid and acetamiprid also provide good adulticidal control when applied post-bloom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Novaluron, typically applied at petal fall against the tortricids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or codling moth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sterilizes eggs of </w:t>
      </w:r>
      <w:r>
        <w:rPr>
          <w:rFonts w:ascii="Calibri" w:hAnsi="Calibri" w:eastAsia="Calibri" w:cs="Calibri"/>
          <w:i/>
          <w:iCs/>
          <w:color w:val="000000"/>
          <w:sz w:val="22"/>
          <w:szCs w:val="22"/>
        </w:rPr>
        <w:t xml:space="preserve">C. nenuphar </w:t>
      </w:r>
      <w:r>
        <w:rPr>
          <w:rFonts w:ascii="Calibri" w:hAnsi="Calibri" w:eastAsia="Calibri" w:cs="Calibri"/>
          <w:color w:val="000000"/>
          <w:sz w:val="22"/>
          <w:szCs w:val="22"/>
        </w:rPr>
        <w:t xml:space="preserve">(Wise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does not prevent damage caused to the fruitlet by the overwintered adults, but it reduces populations, destructive larval feeding, and injury caused by adults of the summer generation.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York and Michigan (northern strain), timing of pesticide applications against overwintered adults is typically based on cumulative degree-day (&gt;10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models with a fruit phenology biofix (typically petal fall) coupled with information about residual activity of pesticide (Reissig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developed a temperature-dependent model to predict the emergence of the summer generation adults (southern strain) in the South-Eastern 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Treatment of blocks of apple trees at the periphery versus full-block treatment of orchards have been researched to decrease the quantities of insecticides per hectare (Chouinard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This approach has been successfully validated in commercial apple orchards in Quebec by visual assessment of oviposition scars on fruitlets (Vincent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Treatment of border trees having a threshold of 1% oviposition scars provided control levels comparable to full-block treatment, resulting in a 75% reduction of insecticides. However, this low-tech method is time consuming.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Non-insecticidal alternatives</w:t>
      </w:r>
      <w:r>
        <w:rPr>
          <w:rFonts w:ascii="Calibri" w:hAnsi="Calibri" w:eastAsia="Calibri" w:cs="Calibri"/>
          <w:color w:val="000000"/>
          <w:sz w:val="22"/>
          <w:szCs w:val="22"/>
        </w:rPr>
        <w:t xml:space="preserve">. Although there have been several research projects to manage plum curculio with non-insecticidal alternatives, none are currently implemented in large-scale production. Several apple cultivars have been reported to be resistant (Goonewardene &amp; Povish, 1988).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sprayed on foliage at different dates in early season against the plum curculio and the apple sawfly (</w:t>
      </w:r>
      <w:r>
        <w:rPr>
          <w:rFonts w:ascii="Calibri" w:hAnsi="Calibri" w:eastAsia="Calibri" w:cs="Calibri"/>
          <w:i/>
          <w:iCs/>
          <w:color w:val="000000"/>
          <w:sz w:val="22"/>
          <w:szCs w:val="22"/>
        </w:rPr>
        <w:t xml:space="preserve">Hoplocampa testudinea</w:t>
      </w:r>
      <w:r>
        <w:rPr>
          <w:rFonts w:ascii="Calibri" w:hAnsi="Calibri" w:eastAsia="Calibri" w:cs="Calibri"/>
          <w:color w:val="000000"/>
          <w:sz w:val="22"/>
          <w:szCs w:val="22"/>
        </w:rPr>
        <w:t xml:space="preserve">) provided inconsistent results (Bélair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Applied to the soil, the entomopathogenic nematodes </w:t>
      </w:r>
      <w:r>
        <w:rPr>
          <w:rFonts w:ascii="Calibri" w:hAnsi="Calibri" w:eastAsia="Calibri" w:cs="Calibri"/>
          <w:i/>
          <w:iCs/>
          <w:color w:val="000000"/>
          <w:sz w:val="22"/>
          <w:szCs w:val="22"/>
        </w:rPr>
        <w:t xml:space="preserve">Steinernema carpocapsae, S. feltiae, S. rarum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riobrave </w:t>
      </w:r>
      <w:r>
        <w:rPr>
          <w:rFonts w:ascii="Calibri" w:hAnsi="Calibri" w:eastAsia="Calibri" w:cs="Calibri"/>
          <w:color w:val="000000"/>
          <w:sz w:val="22"/>
          <w:szCs w:val="22"/>
        </w:rPr>
        <w:t xml:space="preserve">effectively killed soil dwelling stages (e.g. Shapiro-Ilan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2011). Integration of an attract-and-kill approach with entomopathogenic nematodes to control several life stages showed promising results in multi-site apple orchards of New England (Piñero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entomopathogenic fungi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caused a high mortality rate in larvae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(Tedders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other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spp. (Bastos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by exclusion methods showed potential in some pre-harvest situations. For example, Benoit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deployed cellulose sheets under the canopy of apple trees, thus preventing plum curculio larvae in fallen apples from completing their development in the soil. While this method is time consuming and thus difficult to implement in large orchards, it is a viable non-insecticidal method for small orchards such as those in sub-urban situations. In a 5-year study conducted in Quebec, there was less plum curculio damage in apple trees covered with exclusion nets than in non-covered (control) trees (Chouinard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Judging from its distribution in North America,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would appear to be capable of surviving throughout a large part of the EPPO region. The intensive cultivation of</w:t>
      </w:r>
      <w:r>
        <w:rPr>
          <w:rFonts w:ascii="Calibri" w:hAnsi="Calibri" w:eastAsia="Calibri" w:cs="Calibri"/>
          <w:i/>
          <w:iCs/>
          <w:color w:val="000000"/>
          <w:sz w:val="22"/>
          <w:szCs w:val="22"/>
        </w:rPr>
        <w:t xml:space="preserve"> C. nenuphar </w:t>
      </w:r>
      <w:r>
        <w:rPr>
          <w:rFonts w:ascii="Calibri" w:hAnsi="Calibri" w:eastAsia="Calibri" w:cs="Calibri"/>
          <w:color w:val="000000"/>
          <w:sz w:val="22"/>
          <w:szCs w:val="22"/>
        </w:rPr>
        <w:t xml:space="preserve">host plants throughout the region could provide a basis for rapid multiplication of the pest and could possibly lead to immense losses and additional costs of control measures.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measures include that host plants and fruits are imported from a pest free area, a pest free place of production or a pest free production site (including under complete physical isolation – EPPO, 2016). As in the case of similar pests, it may also be possible to develop systems approaches for some commodities, by combining options such as treatment of the crop, visual examination in the field or visual inspection of consignments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additional measures include that host plants for planting with roots are dormant and free from growing media and litter, or the growing medium is free from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Finally, plants for planting should be kept in conditions preventing their reinfestation. Some EPPO countries, such as those in the European Union (EU), require that plants for planting should be dormant and free from fruits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For fruits, treatments against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have been described and can be required. Larvae in apples were killed after storage for 33 days at 0-3°C (and in less than 33 days at 0°C) in a controlled atmosphere containing 3% 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and 2-8% CO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(Glass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In addition, an IPPC Phytosanitary treatment recommends the irradiation of host fruit of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at 92 Gy minimum absorbed dose to prevent the reproduction in adults (FAO, 2016). From a quarantine post-harvest perspective, Hallman (2003) determined that the estimated dose to kill southern strain plum curculio adults in one day is approximately 4 kGy. Diapausing northern strain plum curculios were prevented from reproducing after treatment at 40 Gy, while reproduction of southern strain plum adults was prevented following a dose of approximately 80 Gy. Hallman (2005) determined a 20-fold reduction in the reproductive susceptibility of southern strain adults to ionizing radiation (40Gy) when conducted under hypoxia, compared to ionizing radiation conducted under ambient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Handling and packaging methods should be applied in combination with relevant phytosanitary measures in order to prevent contamination by adults during storage and transport, and to ensure that the packaging itself is free from life stages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Soil on its own originating from North America is prohibited in a number of EPPO countries, including those in the EU (EFSA,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T (1958) Life history and ecology of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Hbst. [Coleoptera: Curculionidae]) in the Niagara peninsula, Ontario.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8-17.</w:t>
      </w:r>
    </w:p>
    <w:p>
      <w:pPr>
        <w:widowControl w:val="on"/>
        <w:pBdr/>
        <w:spacing w:before="220" w:after="220" w:line="240" w:lineRule="auto"/>
        <w:ind w:left="0" w:right="0"/>
        <w:jc w:val="left"/>
      </w:pPr>
      <w:r>
        <w:rPr>
          <w:rFonts w:ascii="Calibri" w:hAnsi="Calibri" w:eastAsia="Calibri" w:cs="Calibri"/>
          <w:color w:val="000000"/>
          <w:sz w:val="22"/>
          <w:szCs w:val="22"/>
        </w:rPr>
        <w:t xml:space="preserve">Bastos CN, Garcia JJS &amp; Mendes ACB (1988) [Pathogenicity of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(Metch.) Sorokin and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(Bals.) Vuill. to larvae of the cocoa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L.) pod borer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sp. Fiedler (Coleoptera: Curculionidae)]. </w:t>
      </w:r>
      <w:r>
        <w:rPr>
          <w:rFonts w:ascii="Calibri" w:hAnsi="Calibri" w:eastAsia="Calibri" w:cs="Calibri"/>
          <w:i/>
          <w:iCs/>
          <w:color w:val="000000"/>
          <w:sz w:val="22"/>
          <w:szCs w:val="22"/>
        </w:rPr>
        <w:t xml:space="preserve">Revista Theobroma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159-169.</w:t>
      </w:r>
    </w:p>
    <w:p>
      <w:pPr>
        <w:widowControl w:val="on"/>
        <w:pBdr/>
        <w:spacing w:before="220" w:after="220" w:line="240" w:lineRule="auto"/>
        <w:ind w:left="0" w:right="0"/>
        <w:jc w:val="left"/>
      </w:pPr>
      <w:r>
        <w:rPr>
          <w:rFonts w:ascii="Calibri" w:hAnsi="Calibri" w:eastAsia="Calibri" w:cs="Calibri"/>
          <w:color w:val="000000"/>
          <w:sz w:val="22"/>
          <w:szCs w:val="22"/>
        </w:rPr>
        <w:t xml:space="preserve">Bélair G, Vincent G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Chouinard G (1998) Foliar sprays with </w:t>
      </w: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against early season apple pests.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599-606.</w:t>
      </w:r>
    </w:p>
    <w:p>
      <w:pPr>
        <w:widowControl w:val="on"/>
        <w:pBdr/>
        <w:spacing w:before="220" w:after="220" w:line="240" w:lineRule="auto"/>
        <w:ind w:left="0" w:right="0"/>
        <w:jc w:val="left"/>
      </w:pPr>
      <w:r>
        <w:rPr>
          <w:rFonts w:ascii="Calibri" w:hAnsi="Calibri" w:eastAsia="Calibri" w:cs="Calibri"/>
          <w:color w:val="000000"/>
          <w:sz w:val="22"/>
          <w:szCs w:val="22"/>
        </w:rPr>
        <w:t xml:space="preserve">Benoit DL, Vincent C &amp; Chouinard G (2006) Management of weeds, apple sawfly (</w:t>
      </w:r>
      <w:r>
        <w:rPr>
          <w:rFonts w:ascii="Calibri" w:hAnsi="Calibri" w:eastAsia="Calibri" w:cs="Calibri"/>
          <w:i/>
          <w:iCs/>
          <w:color w:val="000000"/>
          <w:sz w:val="22"/>
          <w:szCs w:val="22"/>
        </w:rPr>
        <w:t xml:space="preserve">Hoplocampa testudinea</w:t>
      </w:r>
      <w:r>
        <w:rPr>
          <w:rFonts w:ascii="Calibri" w:hAnsi="Calibri" w:eastAsia="Calibri" w:cs="Calibri"/>
          <w:color w:val="000000"/>
          <w:sz w:val="22"/>
          <w:szCs w:val="22"/>
        </w:rPr>
        <w:t xml:space="preserve"> Klug) and plum curculio (</w:t>
      </w:r>
      <w:r>
        <w:rPr>
          <w:rFonts w:ascii="Calibri" w:hAnsi="Calibri" w:eastAsia="Calibri" w:cs="Calibri"/>
          <w:i/>
          <w:iCs/>
          <w:color w:val="000000"/>
          <w:sz w:val="22"/>
          <w:szCs w:val="22"/>
        </w:rPr>
        <w:t xml:space="preserve">Conotrachelus nenuphar </w:t>
      </w:r>
      <w:r>
        <w:rPr>
          <w:rFonts w:ascii="Calibri" w:hAnsi="Calibri" w:eastAsia="Calibri" w:cs="Calibri"/>
          <w:color w:val="000000"/>
          <w:sz w:val="22"/>
          <w:szCs w:val="22"/>
        </w:rPr>
        <w:t xml:space="preserve">Herbst) with cellulose sheeting.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331-337. </w:t>
      </w:r>
    </w:p>
    <w:p>
      <w:pPr>
        <w:widowControl w:val="on"/>
        <w:pBdr/>
        <w:spacing w:before="220" w:after="220" w:line="240" w:lineRule="auto"/>
        <w:ind w:left="0" w:right="0"/>
        <w:jc w:val="left"/>
      </w:pPr>
      <w:r>
        <w:rPr>
          <w:rFonts w:ascii="Calibri" w:hAnsi="Calibri" w:eastAsia="Calibri" w:cs="Calibri"/>
          <w:color w:val="000000"/>
          <w:sz w:val="22"/>
          <w:szCs w:val="22"/>
        </w:rPr>
        <w:t xml:space="preserve">Bostanian NJ, Vincent C, Pitre D &amp; Simard LG (1989) Chemical control of key and secondary arthropod pests of Quebec apple orchards. </w:t>
      </w:r>
      <w:r>
        <w:rPr>
          <w:rFonts w:ascii="Calibri" w:hAnsi="Calibri" w:eastAsia="Calibri" w:cs="Calibri"/>
          <w:i/>
          <w:iCs/>
          <w:color w:val="000000"/>
          <w:sz w:val="22"/>
          <w:szCs w:val="22"/>
        </w:rPr>
        <w:t xml:space="preserve">Applied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179-184.</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(1938) The plum curculio as an apple pest. </w:t>
      </w:r>
      <w:r>
        <w:rPr>
          <w:rFonts w:ascii="Calibri" w:hAnsi="Calibri" w:eastAsia="Calibri" w:cs="Calibri"/>
          <w:i/>
          <w:iCs/>
          <w:color w:val="000000"/>
          <w:sz w:val="22"/>
          <w:szCs w:val="22"/>
        </w:rPr>
        <w:t xml:space="preserve">Bulletin of the New York State Agricultural Experiment Station</w:t>
      </w:r>
      <w:r>
        <w:rPr>
          <w:rFonts w:ascii="Calibri" w:hAnsi="Calibri" w:eastAsia="Calibri" w:cs="Calibri"/>
          <w:color w:val="000000"/>
          <w:sz w:val="22"/>
          <w:szCs w:val="22"/>
        </w:rPr>
        <w:t xml:space="preserve"> No. 694, 75 pp.</w:t>
      </w:r>
    </w:p>
    <w:p>
      <w:pPr>
        <w:widowControl w:val="on"/>
        <w:pBdr/>
        <w:spacing w:before="220" w:after="220" w:line="240" w:lineRule="auto"/>
        <w:ind w:left="0" w:right="0"/>
        <w:jc w:val="left"/>
      </w:pPr>
      <w:r>
        <w:rPr>
          <w:rFonts w:ascii="Calibri" w:hAnsi="Calibri" w:eastAsia="Calibri" w:cs="Calibri"/>
          <w:color w:val="000000"/>
          <w:sz w:val="22"/>
          <w:szCs w:val="22"/>
        </w:rPr>
        <w:t xml:space="preserve">Chen H, Kaufmann C &amp; Scherm H (2006) Laboratory evaluation of flight performance of the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2065-2071.</w:t>
      </w:r>
    </w:p>
    <w:p>
      <w:pPr>
        <w:widowControl w:val="on"/>
        <w:pBdr/>
        <w:spacing w:before="220" w:after="220" w:line="240" w:lineRule="auto"/>
        <w:ind w:left="0" w:right="0"/>
        <w:jc w:val="left"/>
      </w:pPr>
      <w:r>
        <w:rPr>
          <w:rFonts w:ascii="Calibri" w:hAnsi="Calibri" w:eastAsia="Calibri" w:cs="Calibri"/>
          <w:color w:val="000000"/>
          <w:sz w:val="22"/>
          <w:szCs w:val="22"/>
        </w:rPr>
        <w:t xml:space="preserve">Chouinard G, Hill SB, Vincent C &amp; Barthakur NN (1992) Border row sprays against the plum curculio (Coleoptera:Curculionidae) in apple orchards: a behavioral study.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1307-1317.</w:t>
      </w:r>
    </w:p>
    <w:p>
      <w:pPr>
        <w:widowControl w:val="on"/>
        <w:pBdr/>
        <w:spacing w:before="220" w:after="220" w:line="240" w:lineRule="auto"/>
        <w:ind w:left="0" w:right="0"/>
        <w:jc w:val="left"/>
      </w:pPr>
      <w:r>
        <w:rPr>
          <w:rFonts w:ascii="Calibri" w:hAnsi="Calibri" w:eastAsia="Calibri" w:cs="Calibri"/>
          <w:color w:val="000000"/>
          <w:sz w:val="22"/>
          <w:szCs w:val="22"/>
        </w:rPr>
        <w:t xml:space="preserve">Chouinard G, Vanoosthuyse F, Bellerose S &amp; Cormier D (2019) Comparisons between different monitoring techniques for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in apple orchards.</w:t>
      </w:r>
      <w:r>
        <w:rPr>
          <w:rFonts w:ascii="Calibri" w:hAnsi="Calibri" w:eastAsia="Calibri" w:cs="Calibri"/>
          <w:i/>
          <w:iCs/>
          <w:color w:val="000000"/>
          <w:sz w:val="22"/>
          <w:szCs w:val="22"/>
        </w:rPr>
        <w:t xml:space="preserve"> Acta Horticulturae</w:t>
      </w:r>
      <w:r>
        <w:rPr>
          <w:rFonts w:ascii="Calibri" w:hAnsi="Calibri" w:eastAsia="Calibri" w:cs="Calibri"/>
          <w:color w:val="000000"/>
          <w:sz w:val="22"/>
          <w:szCs w:val="22"/>
        </w:rPr>
        <w:t xml:space="preserve"> 1261. </w:t>
      </w:r>
      <w:hyperlink r:id="rId47946a56197d3abb1" w:history="1">
        <w:r>
          <w:rPr>
            <w:rFonts w:ascii="Calibri" w:hAnsi="Calibri" w:eastAsia="Calibri" w:cs="Calibri"/>
            <w:color w:val="0000CC"/>
            <w:sz w:val="22"/>
            <w:szCs w:val="22"/>
            <w:u w:val="single"/>
          </w:rPr>
          <w:t xml:space="preserve">https://doi.org/10.17660/ActaHortic.2019.1261.25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Chouinard G, Veilleux J, Pelletier F, Larose M, Philion V &amp; Cormier D (2017) Impact of exclusion netting row covers on arthropod presence and crop damage to ‘Honeycrisp’ apple trees in North America: A five-year study.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248-254.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PLH Panel (EFSA Plant Health Panel), Bragard C, Dehnen-Schmutz K, Di Serio F, Gonthier P, Jacques M-A, Jaques Miret JA, Justesen AF, Magnusson CS, Milonas P, Navas-Cortes JA, Parnell S, Potting R, Reignault PL, Thulke HH, Van der Werf W, Vicent Civera A, Yuen J, Zappal_a L, Czwienczek E and MacLeod A. Scientific opinion on the pest categorisation of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EFSA Journal 16(10), 5437, 29 pp. </w:t>
      </w:r>
      <w:hyperlink r:id="rId10416a56197d3ac7e" w:history="1">
        <w:r>
          <w:rPr>
            <w:rFonts w:ascii="Calibri" w:hAnsi="Calibri" w:eastAsia="Calibri" w:cs="Calibri"/>
            <w:color w:val="0000CC"/>
            <w:sz w:val="22"/>
            <w:szCs w:val="22"/>
            <w:u w:val="single"/>
          </w:rPr>
          <w:t xml:space="preserve">https://doi.org/10.2903/j.efsa.2018.5437</w:t>
        </w:r>
      </w:hyperlink>
      <w:r>
        <w:rPr>
          <w:rFonts w:ascii="Calibri" w:hAnsi="Calibri" w:eastAsia="Calibri" w:cs="Calibri"/>
          <w:color w:val="000000"/>
          <w:sz w:val="22"/>
          <w:szCs w:val="22"/>
        </w:rPr>
        <w:t xml:space="preserve"> </w:t>
      </w:r>
      <w:hyperlink r:id="rId14126a56197d3aca4" w:history="1"/>
    </w:p>
    <w:p>
      <w:pPr>
        <w:widowControl w:val="on"/>
        <w:pBdr/>
        <w:spacing w:before="220" w:after="220" w:line="240" w:lineRule="auto"/>
        <w:ind w:left="0" w:right="0"/>
        <w:jc w:val="left"/>
      </w:pPr>
      <w:r>
        <w:rPr>
          <w:rFonts w:ascii="Calibri" w:hAnsi="Calibri" w:eastAsia="Calibri" w:cs="Calibri"/>
          <w:color w:val="000000"/>
          <w:sz w:val="22"/>
          <w:szCs w:val="22"/>
        </w:rPr>
        <w:t xml:space="preserve">Eller FJ &amp; Bartelt RJ (1996) Grandisoic acid, a male-produced aggregation pheromone from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Natural Products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451-453.</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35: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57-63. </w:t>
      </w:r>
      <w:hyperlink r:id="rId81296a56197d3ada6" w:history="1">
        <w:r>
          <w:rPr>
            <w:rFonts w:ascii="Calibri" w:hAnsi="Calibri" w:eastAsia="Calibri" w:cs="Calibri"/>
            <w:color w:val="0000CC"/>
            <w:sz w:val="22"/>
            <w:szCs w:val="22"/>
            <w:u w:val="single"/>
          </w:rPr>
          <w:t xml:space="preserve">https://doi.org/10.1111/j.1365-2338.1980.tb02694.x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(2016) ISPM 28. Annex 9 Irradiation treatment for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Adopted in 2010, ink amendments applied in 2016.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27. Annex 28.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Glass EH, Chapman PJ &amp; Smock RM (1961) Fate of apple maggot and plum curculio larvae in apple fruits held in controlled atmosphere storage.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915-918.</w:t>
      </w:r>
    </w:p>
    <w:p>
      <w:pPr>
        <w:widowControl w:val="on"/>
        <w:pBdr/>
        <w:spacing w:before="220" w:after="220" w:line="240" w:lineRule="auto"/>
        <w:ind w:left="0" w:right="0"/>
        <w:jc w:val="left"/>
      </w:pPr>
      <w:r>
        <w:rPr>
          <w:rFonts w:ascii="Calibri" w:hAnsi="Calibri" w:eastAsia="Calibri" w:cs="Calibri"/>
          <w:color w:val="000000"/>
          <w:sz w:val="22"/>
          <w:szCs w:val="22"/>
        </w:rPr>
        <w:t xml:space="preserve">Goonewardene HF &amp; Povish WR (1988) Arthropod resistance in plant introduction accessions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 to some arthropod pests of economic importance. </w:t>
      </w:r>
      <w:r>
        <w:rPr>
          <w:rFonts w:ascii="Calibri" w:hAnsi="Calibri" w:eastAsia="Calibri" w:cs="Calibri"/>
          <w:i/>
          <w:iCs/>
          <w:color w:val="000000"/>
          <w:sz w:val="22"/>
          <w:szCs w:val="22"/>
        </w:rPr>
        <w:t xml:space="preserve">Fruit Varieties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88-91.</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(2005). Hypoxia reduces reproductive susceptibility of plum curculio (Coleoptera: Curculionidae) to ionizing radiation.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208-210.</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(2003). Ionizing irradiation quarantine treatment against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1399-1404.</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Hoffmann EJ, Coombs A &amp; Whalon ME (2004) Reproductive development of Northern and Southern strains of plum curculio (Coleoptera: Curculionidae).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Kim HG &amp; Alston DG (2008) Potential of two entomopathogenic nematodes for suppression of plum curculio (C</w:t>
      </w:r>
      <w:r>
        <w:rPr>
          <w:rFonts w:ascii="Calibri" w:hAnsi="Calibri" w:eastAsia="Calibri" w:cs="Calibri"/>
          <w:i/>
          <w:iCs/>
          <w:color w:val="000000"/>
          <w:sz w:val="22"/>
          <w:szCs w:val="22"/>
        </w:rPr>
        <w:t xml:space="preserve">onotrachelus nenuphar</w:t>
      </w:r>
      <w:r>
        <w:rPr>
          <w:rFonts w:ascii="Calibri" w:hAnsi="Calibri" w:eastAsia="Calibri" w:cs="Calibri"/>
          <w:color w:val="000000"/>
          <w:sz w:val="22"/>
          <w:szCs w:val="22"/>
        </w:rPr>
        <w:t xml:space="preserve">, Coleoptera: Curculionidae) life stages in Northern climates.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1272-1279.</w:t>
      </w:r>
    </w:p>
    <w:p>
      <w:pPr>
        <w:widowControl w:val="on"/>
        <w:pBdr/>
        <w:spacing w:before="220" w:after="220" w:line="240" w:lineRule="auto"/>
        <w:ind w:left="0" w:right="0"/>
        <w:jc w:val="left"/>
      </w:pPr>
      <w:r>
        <w:rPr>
          <w:rFonts w:ascii="Calibri" w:hAnsi="Calibri" w:eastAsia="Calibri" w:cs="Calibri"/>
          <w:color w:val="000000"/>
          <w:sz w:val="22"/>
          <w:szCs w:val="22"/>
        </w:rPr>
        <w:t xml:space="preserve">Lafleur G &amp; Hill SB (1987) Spring migration, within-orchard dispersal, and apple-tree preference of plum curculio (Coleoptera: Curculionidae) in southern Quebec.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1175-1187.</w:t>
      </w:r>
    </w:p>
    <w:p>
      <w:pPr>
        <w:widowControl w:val="on"/>
        <w:pBdr/>
        <w:spacing w:before="220" w:after="220" w:line="240" w:lineRule="auto"/>
        <w:ind w:left="0" w:right="0"/>
        <w:jc w:val="left"/>
      </w:pPr>
      <w:r>
        <w:rPr>
          <w:rFonts w:ascii="Calibri" w:hAnsi="Calibri" w:eastAsia="Calibri" w:cs="Calibri"/>
          <w:color w:val="000000"/>
          <w:sz w:val="22"/>
          <w:szCs w:val="22"/>
        </w:rPr>
        <w:t xml:space="preserve">Lafleur G, Hill SB &amp; Vincent C (1987) Fall migration, hibernation site selection, and associated winter mortality of plum curculio (Coleoptera: Curculionidae) in a Quebec apple orchard.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1152-1172.</w:t>
      </w:r>
    </w:p>
    <w:p>
      <w:pPr>
        <w:widowControl w:val="on"/>
        <w:pBdr/>
        <w:spacing w:before="220" w:after="220" w:line="240" w:lineRule="auto"/>
        <w:ind w:left="0" w:right="0"/>
        <w:jc w:val="left"/>
      </w:pPr>
      <w:r>
        <w:rPr>
          <w:rFonts w:ascii="Calibri" w:hAnsi="Calibri" w:eastAsia="Calibri" w:cs="Calibri"/>
          <w:color w:val="000000"/>
          <w:sz w:val="22"/>
          <w:szCs w:val="22"/>
        </w:rPr>
        <w:t xml:space="preserve">Lafleur G, Chouinard G, Vincent C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Cormier D (2007) Impact of trap architecture, adjacent habitats, abiotic factors and host plant phenology on captures of plum curculio (Coleoptera: Curculionidae) adults.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737-744.</w:t>
      </w:r>
    </w:p>
    <w:p>
      <w:pPr>
        <w:widowControl w:val="on"/>
        <w:pBdr/>
        <w:spacing w:before="220" w:after="220" w:line="240" w:lineRule="auto"/>
        <w:ind w:left="0" w:right="0"/>
        <w:jc w:val="left"/>
      </w:pPr>
      <w:r>
        <w:rPr>
          <w:rFonts w:ascii="Calibri" w:hAnsi="Calibri" w:eastAsia="Calibri" w:cs="Calibri"/>
          <w:color w:val="000000"/>
          <w:sz w:val="22"/>
          <w:szCs w:val="22"/>
        </w:rPr>
        <w:t xml:space="preserve">Lamothe S, Chouinard G &amp; Vincent C (2008) Abiotic factors and trap design modulate the performance of traps used to monitor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1836-1846.</w:t>
      </w:r>
    </w:p>
    <w:p>
      <w:pPr>
        <w:widowControl w:val="on"/>
        <w:pBdr/>
        <w:spacing w:before="220" w:after="220" w:line="240" w:lineRule="auto"/>
        <w:ind w:left="0" w:right="0"/>
        <w:jc w:val="left"/>
      </w:pPr>
      <w:r>
        <w:rPr>
          <w:rFonts w:ascii="Calibri" w:hAnsi="Calibri" w:eastAsia="Calibri" w:cs="Calibri"/>
          <w:color w:val="000000"/>
          <w:sz w:val="22"/>
          <w:szCs w:val="22"/>
        </w:rPr>
        <w:t xml:space="preserve">Lampasona TP,  Rodriguez-Saona C, Leskey TC &amp; Nielsen AL (2020) A review of the biology, ecology, and management of plum curculio (Coleoptera: Curculionidae). </w:t>
      </w:r>
      <w:r>
        <w:rPr>
          <w:rFonts w:ascii="Calibri" w:hAnsi="Calibri" w:eastAsia="Calibri" w:cs="Calibri"/>
          <w:i/>
          <w:iCs/>
          <w:color w:val="000000"/>
          <w:sz w:val="22"/>
          <w:szCs w:val="22"/>
        </w:rPr>
        <w:t xml:space="preserve">Journal of Integrated Pest Management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Lan Z, Scherm H &amp; Horton DL (2004) Temperature-dependent development and prediction of emergence of the summer generation of plum curculio (Coleoptera: Curculionidae) in the Southeastern United States.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174-181.</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Chouinard G &amp; Vincent C (2009) Managing the apple maggot fly and the plum curculio: Honoring the legacy of R.J. Prokopy. pp. 110-144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M. Aluja, T. C. Leskey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 Vincent (Eds.). Biorational Tree-Fruit Pest Management. CABI Publishers, Wallingford, U.K. 295 pp.</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Wright SE, Saguez J &amp; Vincent C (2012) Incidental contact with insecticides and fungicides on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mobility and mortality: implications for pest management.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464-470.</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Piñero JC &amp; Prokopy RJ (2008) Odor-baited trap trees: a novel management tool for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1302–1309.</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Prokopy RJ, Wright SE, Phelan PL &amp; Haynes LW (2001) Evaluation of individual components of plum odor as potential attractants for adult plum curculios.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&amp; Prokopy RJ (2002) Developing a branch-mimicking trap for adult plum curculios.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253-259.</w:t>
      </w:r>
    </w:p>
    <w:p>
      <w:pPr>
        <w:widowControl w:val="on"/>
        <w:pBdr/>
        <w:spacing w:before="220" w:after="220" w:line="240" w:lineRule="auto"/>
        <w:ind w:left="0" w:right="0"/>
        <w:jc w:val="left"/>
      </w:pPr>
      <w:r>
        <w:rPr>
          <w:rFonts w:ascii="Calibri" w:hAnsi="Calibri" w:eastAsia="Calibri" w:cs="Calibri"/>
          <w:color w:val="000000"/>
          <w:sz w:val="22"/>
          <w:szCs w:val="22"/>
        </w:rPr>
        <w:t xml:space="preserve">Maier CT (1990) Native and exotic rosaceous hosts of apple, plum, and quince curculio (Coleoptera: Curculionidae) in the Northeastern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83, 1327-1332.</w:t>
      </w:r>
    </w:p>
    <w:p>
      <w:pPr>
        <w:widowControl w:val="on"/>
        <w:pBdr/>
        <w:spacing w:before="220" w:after="220" w:line="240" w:lineRule="auto"/>
        <w:ind w:left="0" w:right="0"/>
        <w:jc w:val="left"/>
      </w:pPr>
      <w:r>
        <w:rPr>
          <w:rFonts w:ascii="Calibri" w:hAnsi="Calibri" w:eastAsia="Calibri" w:cs="Calibri"/>
          <w:color w:val="000000"/>
          <w:sz w:val="22"/>
          <w:szCs w:val="22"/>
        </w:rPr>
        <w:t xml:space="preserve">Mampe CD &amp; Neunzig HH (1967) The biology, parasitism and population sampling of the plum curculio on blueberry in North Carolina.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807-812.</w:t>
      </w:r>
    </w:p>
    <w:p>
      <w:pPr>
        <w:widowControl w:val="on"/>
        <w:pBdr/>
        <w:spacing w:before="220" w:after="220" w:line="240" w:lineRule="auto"/>
        <w:ind w:left="0" w:right="0"/>
        <w:jc w:val="left"/>
      </w:pPr>
      <w:r>
        <w:rPr>
          <w:rFonts w:ascii="Calibri" w:hAnsi="Calibri" w:eastAsia="Calibri" w:cs="Calibri"/>
          <w:color w:val="000000"/>
          <w:sz w:val="22"/>
          <w:szCs w:val="22"/>
        </w:rPr>
        <w:t xml:space="preserve">McClanan ME, Luckhart S &amp; Pfeiffer DG (2004) Wolbachia strains associated with univoltine and multivoltine plum curculios (Coleoptera: Curculionidae).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132-135.</w:t>
      </w:r>
    </w:p>
    <w:p>
      <w:pPr>
        <w:widowControl w:val="on"/>
        <w:pBdr/>
        <w:spacing w:before="220" w:after="220" w:line="240" w:lineRule="auto"/>
        <w:ind w:left="0" w:right="0"/>
        <w:jc w:val="left"/>
      </w:pPr>
      <w:r>
        <w:rPr>
          <w:rFonts w:ascii="Calibri" w:hAnsi="Calibri" w:eastAsia="Calibri" w:cs="Calibri"/>
          <w:color w:val="000000"/>
          <w:sz w:val="22"/>
          <w:szCs w:val="22"/>
        </w:rPr>
        <w:t xml:space="preserve">Paradis RO (1956) Observations sur le cycle évolutif du charançon de la prune,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Hbst., sur la pomme dans le Québec. </w:t>
      </w:r>
      <w:r>
        <w:rPr>
          <w:rFonts w:ascii="Calibri" w:hAnsi="Calibri" w:eastAsia="Calibri" w:cs="Calibri"/>
          <w:i/>
          <w:iCs/>
          <w:color w:val="000000"/>
          <w:sz w:val="22"/>
          <w:szCs w:val="22"/>
        </w:rPr>
        <w:t xml:space="preserve">Annales de la Société Entomologique du Québec</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60-70.</w:t>
      </w:r>
    </w:p>
    <w:p>
      <w:pPr>
        <w:widowControl w:val="on"/>
        <w:pBdr/>
        <w:spacing w:before="220" w:after="220" w:line="240" w:lineRule="auto"/>
        <w:ind w:left="0" w:right="0"/>
        <w:jc w:val="left"/>
      </w:pPr>
      <w:r>
        <w:rPr>
          <w:rFonts w:ascii="Calibri" w:hAnsi="Calibri" w:eastAsia="Calibri" w:cs="Calibri"/>
          <w:color w:val="000000"/>
          <w:sz w:val="22"/>
          <w:szCs w:val="22"/>
        </w:rPr>
        <w:t xml:space="preserve">Paradis RO (1957) Observations sur les dégâts causés par le charançon de la prune,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Hbst., sur les pommes dans le sud-ouest du Québec.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496-502.</w:t>
      </w:r>
    </w:p>
    <w:p>
      <w:pPr>
        <w:widowControl w:val="on"/>
        <w:pBdr/>
        <w:spacing w:before="220" w:after="220" w:line="240" w:lineRule="auto"/>
        <w:ind w:left="0" w:right="0"/>
        <w:jc w:val="left"/>
      </w:pPr>
      <w:r>
        <w:rPr>
          <w:rFonts w:ascii="Calibri" w:hAnsi="Calibri" w:eastAsia="Calibri" w:cs="Calibri"/>
          <w:color w:val="000000"/>
          <w:sz w:val="22"/>
          <w:szCs w:val="22"/>
        </w:rPr>
        <w:t xml:space="preserve">Piñero JC, Shapiro-Ilan D, Cooley DR, Tuttle AF, Eaton A, Drohan P, Leahy K, Zhang A, Hancock T, Wallingford AK &amp; Leskey TC (2020) Toward the integration of an attract-and-kill approach with entomopathogenic nematodes to control multiple life stages of plum curculio (Coleoptera: Curculionidae).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375. </w:t>
      </w:r>
      <w:hyperlink r:id="rId38646a56197d3b820" w:history="1">
        <w:r>
          <w:rPr>
            <w:rFonts w:ascii="Calibri" w:hAnsi="Calibri" w:eastAsia="Calibri" w:cs="Calibri"/>
            <w:color w:val="0000CC"/>
            <w:sz w:val="22"/>
            <w:szCs w:val="22"/>
            <w:u w:val="single"/>
          </w:rPr>
          <w:t xml:space="preserve">https://doi.org/10.3390/insects11060375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Quaintance AL &amp; Jenne EL (1912) The plum curculio. </w:t>
      </w:r>
      <w:r>
        <w:rPr>
          <w:rFonts w:ascii="Calibri" w:hAnsi="Calibri" w:eastAsia="Calibri" w:cs="Calibri"/>
          <w:i/>
          <w:iCs/>
          <w:color w:val="000000"/>
          <w:sz w:val="22"/>
          <w:szCs w:val="22"/>
        </w:rPr>
        <w:t xml:space="preserve">Bulletin of the Bureau of Entomology, US Department of Agriculture</w:t>
      </w:r>
      <w:r>
        <w:rPr>
          <w:rFonts w:ascii="Calibri" w:hAnsi="Calibri" w:eastAsia="Calibri" w:cs="Calibri"/>
          <w:color w:val="000000"/>
          <w:sz w:val="22"/>
          <w:szCs w:val="22"/>
        </w:rPr>
        <w:t xml:space="preserve"> No. 103, 250 pp.</w:t>
      </w:r>
    </w:p>
    <w:p>
      <w:pPr>
        <w:widowControl w:val="on"/>
        <w:pBdr/>
        <w:spacing w:before="220" w:after="220" w:line="240" w:lineRule="auto"/>
        <w:ind w:left="0" w:right="0"/>
        <w:jc w:val="left"/>
      </w:pPr>
      <w:r>
        <w:rPr>
          <w:rFonts w:ascii="Calibri" w:hAnsi="Calibri" w:eastAsia="Calibri" w:cs="Calibri"/>
          <w:color w:val="000000"/>
          <w:sz w:val="22"/>
          <w:szCs w:val="22"/>
        </w:rPr>
        <w:t xml:space="preserve">Racette G, Chouinard G, Vincent C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Hill SB (1992) Ecology and management of the plum curculio, </w:t>
      </w:r>
      <w:r>
        <w:rPr>
          <w:rFonts w:ascii="Calibri" w:hAnsi="Calibri" w:eastAsia="Calibri" w:cs="Calibri"/>
          <w:i/>
          <w:iCs/>
          <w:color w:val="000000"/>
          <w:sz w:val="22"/>
          <w:szCs w:val="22"/>
        </w:rPr>
        <w:t xml:space="preserve">Conotrachelus nenuphar </w:t>
      </w:r>
      <w:r>
        <w:rPr>
          <w:rFonts w:ascii="Calibri" w:hAnsi="Calibri" w:eastAsia="Calibri" w:cs="Calibri"/>
          <w:color w:val="000000"/>
          <w:sz w:val="22"/>
          <w:szCs w:val="22"/>
        </w:rPr>
        <w:t xml:space="preserve">(Herbst) (Coleoptera: Curculionidae).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85-100.</w:t>
      </w:r>
    </w:p>
    <w:p>
      <w:pPr>
        <w:widowControl w:val="on"/>
        <w:pBdr/>
        <w:spacing w:before="220" w:after="220" w:line="240" w:lineRule="auto"/>
        <w:ind w:left="0" w:right="0"/>
        <w:jc w:val="left"/>
      </w:pPr>
      <w:r>
        <w:rPr>
          <w:rFonts w:ascii="Calibri" w:hAnsi="Calibri" w:eastAsia="Calibri" w:cs="Calibri"/>
          <w:color w:val="000000"/>
          <w:sz w:val="22"/>
          <w:szCs w:val="22"/>
        </w:rPr>
        <w:t xml:space="preserve">Racette G, Hill SB &amp; Vincent C (1990) Actographs to record the daily activity of the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886-907.</w:t>
      </w:r>
    </w:p>
    <w:p>
      <w:pPr>
        <w:widowControl w:val="on"/>
        <w:pBdr/>
        <w:spacing w:before="220" w:after="220" w:line="240" w:lineRule="auto"/>
        <w:ind w:left="0" w:right="0"/>
        <w:jc w:val="left"/>
      </w:pPr>
      <w:r>
        <w:rPr>
          <w:rFonts w:ascii="Calibri" w:hAnsi="Calibri" w:eastAsia="Calibri" w:cs="Calibri"/>
          <w:color w:val="000000"/>
          <w:sz w:val="22"/>
          <w:szCs w:val="22"/>
        </w:rPr>
        <w:t xml:space="preserve">Reissig WH, Nyrop JP &amp; Straub R (1998) Oviposition model for timing insecticide sprays against plum curculio (Coleoptera: Curculionidae) in New York state.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1053-1061.</w:t>
      </w:r>
    </w:p>
    <w:p>
      <w:pPr>
        <w:widowControl w:val="on"/>
        <w:pBdr/>
        <w:spacing w:before="220" w:after="220" w:line="240" w:lineRule="auto"/>
        <w:ind w:left="0" w:right="0"/>
        <w:jc w:val="left"/>
      </w:pPr>
      <w:r>
        <w:rPr>
          <w:rFonts w:ascii="Calibri" w:hAnsi="Calibri" w:eastAsia="Calibri" w:cs="Calibri"/>
          <w:color w:val="000000"/>
          <w:sz w:val="22"/>
          <w:szCs w:val="22"/>
        </w:rPr>
        <w:t xml:space="preserve">Rivard I &amp; Clément A (1980) Répression de la punaise terne (</w:t>
      </w:r>
      <w:r>
        <w:rPr>
          <w:rFonts w:ascii="Calibri" w:hAnsi="Calibri" w:eastAsia="Calibri" w:cs="Calibri"/>
          <w:i/>
          <w:iCs/>
          <w:color w:val="000000"/>
          <w:sz w:val="22"/>
          <w:szCs w:val="22"/>
        </w:rPr>
        <w:t xml:space="preserve">Lygus lineolaris</w:t>
      </w:r>
      <w:r>
        <w:rPr>
          <w:rFonts w:ascii="Calibri" w:hAnsi="Calibri" w:eastAsia="Calibri" w:cs="Calibri"/>
          <w:color w:val="000000"/>
          <w:sz w:val="22"/>
          <w:szCs w:val="22"/>
        </w:rPr>
        <w:t xml:space="preserve">) et du charançon de la prune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dans les pommeraies. </w:t>
      </w:r>
      <w:r>
        <w:rPr>
          <w:rFonts w:ascii="Calibri" w:hAnsi="Calibri" w:eastAsia="Calibri" w:cs="Calibri"/>
          <w:i/>
          <w:iCs/>
          <w:color w:val="000000"/>
          <w:sz w:val="22"/>
          <w:szCs w:val="22"/>
        </w:rPr>
        <w:t xml:space="preserve">Résumé des Recherches, Station de Recherches, Saint-Jean, Quebec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27-28.</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Rodriguez-Saona C, Vincent C &amp; Isaacs R (2019) Blueberry IPM: Successes and challenges.</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95-114.</w:t>
      </w:r>
    </w:p>
    <w:p>
      <w:pPr>
        <w:widowControl w:val="on"/>
        <w:pBdr/>
        <w:spacing w:before="220" w:after="220" w:line="240" w:lineRule="auto"/>
        <w:ind w:left="0" w:right="0"/>
        <w:jc w:val="left"/>
      </w:pPr>
      <w:r>
        <w:rPr>
          <w:rFonts w:ascii="Calibri" w:hAnsi="Calibri" w:eastAsia="Calibri" w:cs="Calibri"/>
          <w:color w:val="000000"/>
          <w:sz w:val="22"/>
          <w:szCs w:val="22"/>
        </w:rPr>
        <w:t xml:space="preserve">Schoof HF (1942) The genus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in the North Central United States. </w:t>
      </w:r>
      <w:r>
        <w:rPr>
          <w:rFonts w:ascii="Calibri" w:hAnsi="Calibri" w:eastAsia="Calibri" w:cs="Calibri"/>
          <w:i/>
          <w:iCs/>
          <w:color w:val="000000"/>
          <w:sz w:val="22"/>
          <w:szCs w:val="22"/>
        </w:rPr>
        <w:t xml:space="preserve">Illinois Biological Monographs </w:t>
      </w:r>
      <w:r>
        <w:rPr>
          <w:rFonts w:ascii="Calibri" w:hAnsi="Calibri" w:eastAsia="Calibri" w:cs="Calibri"/>
          <w:color w:val="000000"/>
          <w:sz w:val="22"/>
          <w:szCs w:val="22"/>
        </w:rPr>
        <w:t xml:space="preserve">No. 19, 170 pp.</w:t>
      </w:r>
    </w:p>
    <w:p>
      <w:pPr>
        <w:widowControl w:val="on"/>
        <w:pBdr/>
        <w:spacing w:before="220" w:after="220" w:line="240" w:lineRule="auto"/>
        <w:ind w:left="0" w:right="0"/>
        <w:jc w:val="left"/>
      </w:pPr>
      <w:r>
        <w:rPr>
          <w:rFonts w:ascii="Calibri" w:hAnsi="Calibri" w:eastAsia="Calibri" w:cs="Calibri"/>
          <w:color w:val="000000"/>
          <w:sz w:val="22"/>
          <w:szCs w:val="22"/>
        </w:rPr>
        <w:t xml:space="preserve">Shapiro-Ilan DI, Mizell III RF &amp; Campbell JF (2002) Susceptibility of the plum curculio,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nenuphar</w:t>
      </w:r>
      <w:r>
        <w:rPr>
          <w:rFonts w:ascii="Calibri" w:hAnsi="Calibri" w:eastAsia="Calibri" w:cs="Calibri"/>
          <w:color w:val="000000"/>
          <w:sz w:val="22"/>
          <w:szCs w:val="22"/>
        </w:rPr>
        <w:t xml:space="preserve">, to entomopathogenic nematodes.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246-249.</w:t>
      </w:r>
    </w:p>
    <w:p>
      <w:pPr>
        <w:widowControl w:val="on"/>
        <w:pBdr/>
        <w:spacing w:before="220" w:after="220" w:line="240" w:lineRule="auto"/>
        <w:ind w:left="0" w:right="0"/>
        <w:jc w:val="left"/>
      </w:pPr>
      <w:r>
        <w:rPr>
          <w:rFonts w:ascii="Calibri" w:hAnsi="Calibri" w:eastAsia="Calibri" w:cs="Calibri"/>
          <w:color w:val="000000"/>
          <w:sz w:val="22"/>
          <w:szCs w:val="22"/>
        </w:rPr>
        <w:t xml:space="preserve">Shapiro-Ilan DI, Leskey TC &amp; Wright SE (2011) Virulence of entomopathogenic nematodes to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effects of strain, temperature, and soil type.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187-195.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EH &amp; Flessel JK (1968) Hibernation of the plum curculio and its spring migration to host trees.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193-203.</w:t>
      </w:r>
    </w:p>
    <w:p>
      <w:pPr>
        <w:widowControl w:val="on"/>
        <w:pBdr/>
        <w:spacing w:before="220" w:after="220" w:line="240" w:lineRule="auto"/>
        <w:ind w:left="0" w:right="0"/>
        <w:jc w:val="left"/>
      </w:pPr>
      <w:r>
        <w:rPr>
          <w:rFonts w:ascii="Calibri" w:hAnsi="Calibri" w:eastAsia="Calibri" w:cs="Calibri"/>
          <w:color w:val="000000"/>
          <w:sz w:val="22"/>
          <w:szCs w:val="22"/>
        </w:rPr>
        <w:t xml:space="preserve">Tedders WL &amp; Wood BW (1994) A new technique for monitoring pecan weevil emergence (Coleoptera: Curculionidae).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18-30.</w:t>
      </w:r>
    </w:p>
    <w:p>
      <w:pPr>
        <w:widowControl w:val="on"/>
        <w:pBdr/>
        <w:spacing w:before="220" w:after="220" w:line="240" w:lineRule="auto"/>
        <w:ind w:left="0" w:right="0"/>
        <w:jc w:val="left"/>
      </w:pPr>
      <w:r>
        <w:rPr>
          <w:rFonts w:ascii="Calibri" w:hAnsi="Calibri" w:eastAsia="Calibri" w:cs="Calibri"/>
          <w:color w:val="000000"/>
          <w:sz w:val="22"/>
          <w:szCs w:val="22"/>
        </w:rPr>
        <w:t xml:space="preserve">Tedders WL, Weaver DJ, Wehunt EJ &amp; Gentry CR (1982) Bioassay of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Neoaplectana carpocapsae</w:t>
      </w:r>
      <w:r>
        <w:rPr>
          <w:rFonts w:ascii="Calibri" w:hAnsi="Calibri" w:eastAsia="Calibri" w:cs="Calibri"/>
          <w:color w:val="000000"/>
          <w:sz w:val="22"/>
          <w:szCs w:val="22"/>
        </w:rPr>
        <w:t xml:space="preserve"> against larvae of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(Coleoptera: Curculionidae).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901-904.</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JR (1932) Sex differentiation of adults of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807-810.</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&amp; Roy M (1992) Entomological limits to the implementation of biological programs in Quebec apple orchards. </w:t>
      </w:r>
      <w:r>
        <w:rPr>
          <w:rFonts w:ascii="Calibri" w:hAnsi="Calibri" w:eastAsia="Calibri" w:cs="Calibri"/>
          <w:i/>
          <w:iCs/>
          <w:color w:val="000000"/>
          <w:sz w:val="22"/>
          <w:szCs w:val="22"/>
        </w:rPr>
        <w:t xml:space="preserve">Acta Phytopathologica et Entomologica Hungarica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649-657.</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Chouinard G &amp; Hill SB (1999) Progress in plum curculio management: a review.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167-175.</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Chouinard G, Bostanian NJ &amp; Morin Y (1997) Peripheral-zone treatments for plum curculio management: validation in commercial orchards.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&amp; Hanley J (1997) The measure of agreement between experts on apple damage assessment.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11-16.</w:t>
      </w:r>
    </w:p>
    <w:p>
      <w:pPr>
        <w:widowControl w:val="on"/>
        <w:pBdr/>
        <w:spacing w:before="220" w:after="220" w:line="240" w:lineRule="auto"/>
        <w:ind w:left="0" w:right="0"/>
        <w:jc w:val="left"/>
      </w:pPr>
      <w:r>
        <w:rPr>
          <w:rFonts w:ascii="Calibri" w:hAnsi="Calibri" w:eastAsia="Calibri" w:cs="Calibri"/>
          <w:color w:val="000000"/>
          <w:sz w:val="22"/>
          <w:szCs w:val="22"/>
        </w:rPr>
        <w:t xml:space="preserve">Wise JC., Kim K, Hoffmann EJ, Vandervoort C, Gökçe A &amp; Whalon ME (2007) Novel life stage targets against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in apple integrated pest management.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737-742.</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Tu Z, Luckhart S &amp; Pfeiffer DG (2008) Genetic diversity of plum curculio (Coleoptera: Curculionidae) among geographical populations in the eastern United States.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824–832.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Charles Vincent, Saint-Jean-sur-Richelieu Research and Development Centre, Agriculture and Agri-Food Canada, Saint-Jean-sur-Richelieu, QC, Canada.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EPPO datasheets on pests recommended for regulation. Available online. </w:t>
      </w:r>
      <w:hyperlink r:id="rId60676a56197d3c3a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no 35: </w:t>
      </w:r>
      <w:r>
        <w:rPr>
          <w:rFonts w:ascii="Calibri" w:hAnsi="Calibri" w:eastAsia="Calibri" w:cs="Calibri"/>
          <w:i/>
          <w:iCs/>
          <w:color w:val="000000"/>
          <w:sz w:val="22"/>
          <w:szCs w:val="22"/>
        </w:rPr>
        <w:t xml:space="preserve">Conotrachelus nenuphar.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57-63. </w:t>
      </w:r>
      <w:hyperlink r:id="rId71596a56197d3c525" w:history="1">
        <w:r>
          <w:rPr>
            <w:rFonts w:ascii="Calibri" w:hAnsi="Calibri" w:eastAsia="Calibri" w:cs="Calibri"/>
            <w:color w:val="0000CC"/>
            <w:sz w:val="22"/>
            <w:szCs w:val="22"/>
            <w:u w:val="single"/>
          </w:rPr>
          <w:t xml:space="preserve">https://doi.org/10.1111/j.1365-2338.1980.tb02694.x</w:t>
        </w:r>
      </w:hyperlink>
    </w:p>
    <w:p>
      <w:r>
        <w:drawing>
          <wp:inline distT="0" distB="0" distL="0" distR="0">
            <wp:extent cx="1800000" cy="604800"/>
            <wp:docPr id="66110561" name="name37746a56197d3c59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0546a56197d3c59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582544">
    <w:multiLevelType w:val="hybridMultilevel"/>
    <w:lvl w:ilvl="0" w:tplc="68364235">
      <w:start w:val="1"/>
      <w:numFmt w:val="decimal"/>
      <w:lvlText w:val="%1."/>
      <w:lvlJc w:val="left"/>
      <w:pPr>
        <w:ind w:left="720" w:hanging="360"/>
      </w:pPr>
    </w:lvl>
    <w:lvl w:ilvl="1" w:tplc="68364235" w:tentative="1">
      <w:start w:val="1"/>
      <w:numFmt w:val="lowerLetter"/>
      <w:lvlText w:val="%2."/>
      <w:lvlJc w:val="left"/>
      <w:pPr>
        <w:ind w:left="1440" w:hanging="360"/>
      </w:pPr>
    </w:lvl>
    <w:lvl w:ilvl="2" w:tplc="68364235" w:tentative="1">
      <w:start w:val="1"/>
      <w:numFmt w:val="lowerRoman"/>
      <w:lvlText w:val="%3."/>
      <w:lvlJc w:val="right"/>
      <w:pPr>
        <w:ind w:left="2160" w:hanging="180"/>
      </w:pPr>
    </w:lvl>
    <w:lvl w:ilvl="3" w:tplc="68364235" w:tentative="1">
      <w:start w:val="1"/>
      <w:numFmt w:val="decimal"/>
      <w:lvlText w:val="%4."/>
      <w:lvlJc w:val="left"/>
      <w:pPr>
        <w:ind w:left="2880" w:hanging="360"/>
      </w:pPr>
    </w:lvl>
    <w:lvl w:ilvl="4" w:tplc="68364235" w:tentative="1">
      <w:start w:val="1"/>
      <w:numFmt w:val="lowerLetter"/>
      <w:lvlText w:val="%5."/>
      <w:lvlJc w:val="left"/>
      <w:pPr>
        <w:ind w:left="3600" w:hanging="360"/>
      </w:pPr>
    </w:lvl>
    <w:lvl w:ilvl="5" w:tplc="68364235" w:tentative="1">
      <w:start w:val="1"/>
      <w:numFmt w:val="lowerRoman"/>
      <w:lvlText w:val="%6."/>
      <w:lvlJc w:val="right"/>
      <w:pPr>
        <w:ind w:left="4320" w:hanging="180"/>
      </w:pPr>
    </w:lvl>
    <w:lvl w:ilvl="6" w:tplc="68364235" w:tentative="1">
      <w:start w:val="1"/>
      <w:numFmt w:val="decimal"/>
      <w:lvlText w:val="%7."/>
      <w:lvlJc w:val="left"/>
      <w:pPr>
        <w:ind w:left="5040" w:hanging="360"/>
      </w:pPr>
    </w:lvl>
    <w:lvl w:ilvl="7" w:tplc="68364235" w:tentative="1">
      <w:start w:val="1"/>
      <w:numFmt w:val="lowerLetter"/>
      <w:lvlText w:val="%8."/>
      <w:lvlJc w:val="left"/>
      <w:pPr>
        <w:ind w:left="5760" w:hanging="360"/>
      </w:pPr>
    </w:lvl>
    <w:lvl w:ilvl="8" w:tplc="68364235" w:tentative="1">
      <w:start w:val="1"/>
      <w:numFmt w:val="lowerRoman"/>
      <w:lvlText w:val="%9."/>
      <w:lvlJc w:val="right"/>
      <w:pPr>
        <w:ind w:left="6480" w:hanging="180"/>
      </w:pPr>
    </w:lvl>
  </w:abstractNum>
  <w:abstractNum w:abstractNumId="22582543">
    <w:multiLevelType w:val="hybridMultilevel"/>
    <w:lvl w:ilvl="0" w:tplc="257870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582543">
    <w:abstractNumId w:val="22582543"/>
  </w:num>
  <w:num w:numId="22582544">
    <w:abstractNumId w:val="225825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8828390" Type="http://schemas.microsoft.com/office/2011/relationships/commentsExtended" Target="commentsExtended.xml"/><Relationship Id="rId927896645" Type="http://schemas.microsoft.com/office/2011/relationships/people" Target="people.xml"/><Relationship Id="rId87886a56197d37a54" Type="http://schemas.openxmlformats.org/officeDocument/2006/relationships/hyperlink" Target="https://gd.eppo.int/taxon/CONHNE/" TargetMode="External"/><Relationship Id="rId99086a56197d37ad8" Type="http://schemas.openxmlformats.org/officeDocument/2006/relationships/hyperlink" Target="https://gd.eppo.int/taxon/CONHNE/categorization" TargetMode="External"/><Relationship Id="rId36406a56197d37f9d" Type="http://schemas.openxmlformats.org/officeDocument/2006/relationships/hyperlink" Target="https://gd.eppo.int/taxon/CONHNE/photos" TargetMode="External"/><Relationship Id="rId47946a56197d3abb1" Type="http://schemas.openxmlformats.org/officeDocument/2006/relationships/hyperlink" Target="https://doi.org/10.17660/ActaHortic.2019.1261.25" TargetMode="External"/><Relationship Id="rId10416a56197d3ac7e" Type="http://schemas.openxmlformats.org/officeDocument/2006/relationships/hyperlink" Target="https://doi.org/10.2903/j.efsa.2018.5437" TargetMode="External"/><Relationship Id="rId14126a56197d3aca4" Type="http://schemas.openxmlformats.org/officeDocument/2006/relationships/hyperlink" Target="https://doi.org/10.17660/ActaHortic.2019.1261.25" TargetMode="External"/><Relationship Id="rId81296a56197d3ada6" Type="http://schemas.openxmlformats.org/officeDocument/2006/relationships/hyperlink" Target="https://doi.org/10.1111/j.1365-2338.1980.tb02694.x" TargetMode="External"/><Relationship Id="rId38646a56197d3b820" Type="http://schemas.openxmlformats.org/officeDocument/2006/relationships/hyperlink" Target="https://doi.org/10.3390/insects11060375" TargetMode="External"/><Relationship Id="rId60676a56197d3c3a9" Type="http://schemas.openxmlformats.org/officeDocument/2006/relationships/hyperlink" Target="https://gd.eppo.int" TargetMode="External"/><Relationship Id="rId71596a56197d3c525" Type="http://schemas.openxmlformats.org/officeDocument/2006/relationships/hyperlink" Target="https://doi.org/10.1111/j.1365-2338.1980.tb02694.x" TargetMode="External"/><Relationship Id="rId60956a56197d37e69" Type="http://schemas.openxmlformats.org/officeDocument/2006/relationships/image" Target="media/imgrId60956a56197d37e69.jpg"/><Relationship Id="rId35716a56197d392b6" Type="http://schemas.openxmlformats.org/officeDocument/2006/relationships/image" Target="media/imgrId35716a56197d392b6.jpg"/><Relationship Id="rId80546a56197d3c591" Type="http://schemas.openxmlformats.org/officeDocument/2006/relationships/image" Target="media/imgrId80546a56197d3c59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