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bark cracking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Cocadviroid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CBCVd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cocadviroid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viroid IV</w:t>
            </w:r>
            <w:hyperlink r:id="rId5596662a4a7acb64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128662a4a7acb6c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CBCVD0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943424" name="name2032662a4a7acbad1" descr="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1.jpg"/>
                          <pic:cNvPicPr/>
                        </pic:nvPicPr>
                        <pic:blipFill>
                          <a:blip r:embed="rId1695662a4a7acbacf" cstate="print"/>
                          <a:stretch>
                            <a:fillRect/>
                          </a:stretch>
                        </pic:blipFill>
                        <pic:spPr>
                          <a:xfrm>
                            <a:off x="0" y="0"/>
                            <a:ext cx="2160000" cy="1281600"/>
                          </a:xfrm>
                          <a:prstGeom prst="rect">
                            <a:avLst/>
                          </a:prstGeom>
                          <a:ln w="0">
                            <a:noFill/>
                          </a:ln>
                        </pic:spPr>
                      </pic:pic>
                    </a:graphicData>
                  </a:graphic>
                </wp:inline>
              </w:drawing>
            </w:r>
            <w:hyperlink r:id="rId6820662a4a7acbbd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bark cracking viroid (CBCVd) was initially designated as Citrus viroid IV (CVd- IV) because it was the fourth viroid species discovered in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and which were distinguished by electrophoretic mobility. This viroid had the fastest electrophoretic mobility by sequential PAGE. Northern blot hybridization revealed no homology to the CVd-I, CV-II, and CV-III sequences and only weak homology to Citrus exocortis viroid (CEVd) probes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Its complete nucleotide sequence of 284 bp was discovered in a sample of dwarf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from Israel in 1991 and described as a chimeric viroid resembling parts of CEVd and Hop stunt viroid (HSVd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belongs to the family Pospiviroidae and the genus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although its position in the genus was debated (Semancik and Vidalakis, 2005). The presence of CVd-IV was found to be associated with bark cracking symptoms in trifoliate oranges, so it was renamed the more descriptive CBCVd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Recent discovery of its natural presence in hops supports its current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classification together with Hop latent viroid (HLVd).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natural hosts for CBCVd were until recently restricted to the various species and interspecies of the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genus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including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nagami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margarita</w:t>
      </w:r>
      <w:r>
        <w:rPr>
          <w:rFonts w:ascii="Calibri" w:hAnsi="Calibri" w:eastAsia="Calibri" w:cs="Calibri"/>
          <w:color w:val="000000"/>
          <w:sz w:val="22"/>
          <w:szCs w:val="22"/>
        </w:rPr>
        <w:t xml:space="preserve">), Tahiti lime (</w:t>
      </w:r>
      <w:r>
        <w:rPr>
          <w:rFonts w:ascii="Calibri" w:hAnsi="Calibri" w:eastAsia="Calibri" w:cs="Calibri"/>
          <w:i/>
          <w:iCs/>
          <w:color w:val="000000"/>
          <w:sz w:val="22"/>
          <w:szCs w:val="22"/>
        </w:rPr>
        <w:t xml:space="preserve">Citrus latifolia</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Citrus limettioides</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Meyer lemon (</w:t>
      </w:r>
      <w:r>
        <w:rPr>
          <w:rFonts w:ascii="Calibri" w:hAnsi="Calibri" w:eastAsia="Calibri" w:cs="Calibri"/>
          <w:i/>
          <w:iCs/>
          <w:color w:val="000000"/>
          <w:sz w:val="22"/>
          <w:szCs w:val="22"/>
        </w:rPr>
        <w:t xml:space="preserve">Citrus meyeri</w:t>
      </w:r>
      <w:r>
        <w:rPr>
          <w:rFonts w:ascii="Calibri" w:hAnsi="Calibri" w:eastAsia="Calibri" w:cs="Calibri"/>
          <w:color w:val="000000"/>
          <w:sz w:val="22"/>
          <w:szCs w:val="22"/>
        </w:rPr>
        <w:t xml:space="preserve">), grapefruit, tangerine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trifoliate orange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and various hybrids. CBCVd was confirmed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fields in 2015 causing severe stunt disease of hop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pistachio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where the viroid is known under the name citrus bark cracking viroid-pistachio (CBCVd-pis) due to the lower similarity (87% nucleotide similarity) with other CBCVd variants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natural hosts, it was shown that CBCVd can infect experimentally other hosts with or without symptoms including ornamentals, vegetables and weeds such as purple velvetplant (</w:t>
      </w:r>
      <w:r>
        <w:rPr>
          <w:rFonts w:ascii="Calibri" w:hAnsi="Calibri" w:eastAsia="Calibri" w:cs="Calibri"/>
          <w:i/>
          <w:iCs/>
          <w:color w:val="000000"/>
          <w:sz w:val="22"/>
          <w:szCs w:val="22"/>
        </w:rPr>
        <w:t xml:space="preserve">Gynura aurantiaca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Solanum peruvianum, </w:t>
      </w:r>
      <w:r>
        <w:rPr>
          <w:rFonts w:ascii="Calibri" w:hAnsi="Calibri" w:eastAsia="Calibri" w:cs="Calibri"/>
          <w:color w:val="000000"/>
          <w:sz w:val="22"/>
          <w:szCs w:val="22"/>
        </w:rPr>
        <w:t xml:space="preserve">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Dendranthema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grandiflorum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bittersweet nightshade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Interestingly, pure cultures of CBCVd for its sequence characterization were obtained in ash gourd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pistachio variant was shown to be graft transmittable to UCB-1 hybrid rootstock (</w:t>
      </w:r>
      <w:r>
        <w:rPr>
          <w:rFonts w:ascii="Calibri" w:hAnsi="Calibri" w:eastAsia="Calibri" w:cs="Calibri"/>
          <w:i/>
          <w:iCs/>
          <w:color w:val="000000"/>
          <w:sz w:val="22"/>
          <w:szCs w:val="22"/>
        </w:rPr>
        <w:t xml:space="preserve">P. atlantica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integerrima</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believed to have a worldwide distribution. Mainly reported in citrus growing areas, it has also been confirmed in the last decade in the hop growing areas of the Savinja Valley in Slovenia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Bavaria, Germany (EPPO, 2019). Recently, a sequence with 87% nucleotide similarity was reported in pistachio trees in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96024479" name="name1934662a4a7accfe7" descr="CB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VD0_distribution_map.jpg"/>
                    <pic:cNvPicPr/>
                  </pic:nvPicPr>
                  <pic:blipFill>
                    <a:blip r:embed="rId5365662a4a7accfe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Germany, Greece (mainland, Kriti), Israel, Italy (mainland), Slovenia,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South Africa,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Israel, Japan, Lebanon, Oman, Pakistan,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Florida,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Jamaica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one of the less well studied viroids in citruses. All parts of plants can be systemically infected with CBCVd. As is the case for the other members of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replicates in the nucleus. The process is known as an asymmetrical rolling-circle mechanism and involves the host enzymes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Members of this family share a central conserved region (CCR) which is important to import the viroid into the nucleus, and multiple host factors are likely to be involved in this process (Abraitiene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Movement of the viroid from the nucleus to other cells is possible via plasmodesmata to neighbouring cells and via the phloem for long-distance transport. This process is probably dependent on the RNA structural features of the viroid and host proteins (Takeda and Ding, 2009). Little is known about the synergistic effects of viroid coinfection. A possible synergistic mechanism of CBCVd with HLVd was investigated at the transcriptome level, where different dynamic changes in the hop transcriptome were observed in single and mixed infections (Štajner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viroids, CBCVd can be spread by vegetative propagation and mechanically. It is one of the virus viroid species detected in the citrus 225-T isolate, which is known to be a graft-transmissible dwarfing agent used to dwarf grapefruit trees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other reports of other possible transmission routes in citrus plants. In hops, distribution in fields also suggests mechanical spread within rows by cultivation practices and between fields by exchange of infected planting material and contaminated machinery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Pathways for movement). </w:t>
      </w:r>
    </w:p>
    <w:p>
      <w:pPr>
        <w:widowControl w:val="on"/>
        <w:pBdr/>
        <w:spacing w:before="220" w:after="220" w:line="240" w:lineRule="auto"/>
        <w:ind w:left="0" w:right="0"/>
        <w:jc w:val="both"/>
      </w:pPr>
      <w:r>
        <w:rPr>
          <w:rFonts w:ascii="Calibri" w:hAnsi="Calibri" w:eastAsia="Calibri" w:cs="Calibri"/>
          <w:color w:val="000000"/>
          <w:sz w:val="22"/>
          <w:szCs w:val="22"/>
        </w:rPr>
        <w:t xml:space="preserve">A transmission study excluded major hop pests as vectors for CBCVd on hop plants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hops, it has been confirmed that CBCVd is not pollen transmissible. In transgenic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carrying the CBCVd sequence in its genome, its transcripts in pollen were dramatically reduced during pollen development, suggesting that CBCVd is also not pollen transmissible (Matoušek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has natural hosts among citrus species and citrus relatives on which it induces mild symptoms or no symptoms at all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CBCVd causes severe symptoms on hops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CBCVd-pis variant infections in pistachio are asymptomatic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Among experimental herbaceous hosts, symptoms can be observed on tomato, </w:t>
      </w:r>
      <w:r>
        <w:rPr>
          <w:rFonts w:ascii="Calibri" w:hAnsi="Calibri" w:eastAsia="Calibri" w:cs="Calibri"/>
          <w:i/>
          <w:iCs/>
          <w:color w:val="000000"/>
          <w:sz w:val="22"/>
          <w:szCs w:val="22"/>
        </w:rPr>
        <w:t xml:space="preserve">Gynura</w:t>
      </w:r>
      <w:r>
        <w:rPr>
          <w:rFonts w:ascii="Calibri" w:hAnsi="Calibri" w:eastAsia="Calibri" w:cs="Calibri"/>
          <w:color w:val="000000"/>
          <w:sz w:val="22"/>
          <w:szCs w:val="22"/>
        </w:rPr>
        <w:t xml:space="preserve"> and chrysanthemum (Semancik and Vidalakis, 2005).  </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citrus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a minor pathogen on citrus species, which induces bark cracking on the rootstock trifoliate orange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and Carrizo citrange (</w:t>
      </w:r>
      <w:r>
        <w:rPr>
          <w:rFonts w:ascii="Calibri" w:hAnsi="Calibri" w:eastAsia="Calibri" w:cs="Calibri"/>
          <w:i/>
          <w:iCs/>
          <w:color w:val="000000"/>
          <w:sz w:val="22"/>
          <w:szCs w:val="22"/>
        </w:rPr>
        <w:t xml:space="preserve">P. trifoliata x Citrus sinensis</w:t>
      </w:r>
      <w:r>
        <w:rPr>
          <w:rFonts w:ascii="Calibri" w:hAnsi="Calibri" w:eastAsia="Calibri" w:cs="Calibri"/>
          <w:color w:val="000000"/>
          <w:sz w:val="22"/>
          <w:szCs w:val="22"/>
        </w:rPr>
        <w:t xml:space="preserv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Under the cracks, green streaks with protuberances can be observed which are located in the depressions on the wood. Studies showed that single CBCVd infections have minor negative effect on growth and yield in citrus plants grafted on trifoliate orange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whereas plants grafted on Carrizo citrange showed significant reduction in tree height and canopy volume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Reduction of yield was also observed in trees co-infected with HSVd, whereas mixed infection with CEVd showed that CBCVd could suppress symptoms in CEVd infected plants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addition, CBCVd infection of the susceptible viroid bioindicator host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Arizona 861-S-1 induces moderate stunting and random leaf epinasty associated with mid-vein and petiole necrosis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hops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causes severe symptoms on hops, which include plant stunting resulting from a shortening of the internodes of main and lateral branches, leaf yellowing and down curling, small cone formation and dry root rot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Infected plants normally begin to sprout in spring; so the first symptoms seen as slower growth are observed in end of May or early June (over BBCH 35), depending on weather conditions and variety. </w:t>
      </w:r>
    </w:p>
    <w:p>
      <w:pPr>
        <w:widowControl w:val="on"/>
        <w:pBdr/>
        <w:spacing w:before="220" w:after="220" w:line="240" w:lineRule="auto"/>
        <w:ind w:left="0" w:right="0"/>
        <w:jc w:val="both"/>
      </w:pPr>
      <w:r>
        <w:rPr>
          <w:rFonts w:ascii="Calibri" w:hAnsi="Calibri" w:eastAsia="Calibri" w:cs="Calibri"/>
          <w:color w:val="000000"/>
          <w:sz w:val="22"/>
          <w:szCs w:val="22"/>
        </w:rPr>
        <w:t xml:space="preserve">Later, during the vegetative season, the occurrence of disease symptoms intensifies, with a distinctive shortening of internodes of the main bines and of the lateral branches. Main bines also show intensive longitudinal bark cracking, and some smaller cracks can also be found on lateral bines. At the top of the plant, plants often undergo some decline in the parts attached by the strings and their climbing upwards is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the infected plants fail to reach the level of the trellis and begin to blossom up to 10 days prior to the uninfected plants. The leaves remain smaller, and they turn yellowish with down curling edges. In some varieties leaves also show intensive chlorotic speckling. The cones are distinctly smaller and lighter. The disease severely affects the root system with dry rot development which leads to a complete dieback of the entire root system. Severity of symptoms is also dependent on the susceptibility of the variety and weather conditions, with more severe stunting and early symptom development observed in years with higher temperatures (Radišek,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described symptoms are similar to hop stunt viroid (HSVd) infections in terms of effect on individual hop tissues (Sano, 2003; Eastwell and Sano, 2009). However, the incubation period of CBCVd infected plants is significantly shorter and disease progression is much faster. For HSVd the first signs of disease may be expected 3 to 5 years after infection, whilst for CBCVd, the first significant symptoms (stunting) can be seen 1 year after infection. In field conditions CBCVd infected plants (susceptible varieties) die off completely between 3 and 5 years after infection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whilst the HSVd-infected plants survive for 10 or more years (Eastwell and Sano,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consists of a circular single-stranded RNA molecule, of 284 nucleotides (nt) (NCBI GenBank). The nucleotides form a viroid-specific rod-like secondary structure in which 63 G:C, 32 A:U and 8 G:U pairs are present so that approximately 71% of all its nucleotides are base-paired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Like other viroids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contains five structural domains: terminal (left and right), pathogenicity, central and variable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member of the genus </w:t>
      </w:r>
      <w:r>
        <w:rPr>
          <w:rFonts w:ascii="Calibri" w:hAnsi="Calibri" w:eastAsia="Calibri" w:cs="Calibri"/>
          <w:i/>
          <w:iCs/>
          <w:color w:val="000000"/>
          <w:sz w:val="22"/>
          <w:szCs w:val="22"/>
        </w:rPr>
        <w:t xml:space="preserve">Cocadviroids</w:t>
      </w:r>
      <w:r>
        <w:rPr>
          <w:rFonts w:ascii="Calibri" w:hAnsi="Calibri" w:eastAsia="Calibri" w:cs="Calibri"/>
          <w:color w:val="000000"/>
          <w:sz w:val="22"/>
          <w:szCs w:val="22"/>
        </w:rPr>
        <w:t xml:space="preserve">, CBCVd has a central conserved region (CCR) that differs from other genera of the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family and has a terminal conserved hairpin (TCH)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in the field are asymptomatic in the first year of infection and this asymptomatic period carries over to the following spring. CBCVd infected hop plants can therefore only be recognised by visual inspection in the second year of infection in late spring and in the summer period of vegetation (over BBCH 35). The exception is in artificially infected plants of susceptible varieties on which mild symptoms can be observed on leaves 4 months post inoculation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citrus plants bark cracking might be observed on trifoliate orange rootstock and on hybrid rootstock citrange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Since similar symptoms to CBCVd infections may be induced by other biotic and abiotic factors, detection and identification requires testing. Because of the incubation period, asymptomatic testing is also crucial for early detection in plants for planting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For CBCVd detection different methods have been developed including biological indexing (Duran-Vila and Semacik, 2003), molecular hybridisation (Malfitano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polyacrylamide gel electrophoresis (PAGE)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PCR methods (RT-PCR, RT-real-time PCR) (Bernad and Duran-Vila, 2006;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2013) and next generation sequencing (NGS)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routine detection the preferred testing methods are RT-PCR and RT- real-time PCR. Specificity testing of different RT-PCR primers showed that primers developed by Bernad and Duran-Vila (2006) and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are the most reliable for CBCVd detection in hops as well in citrus hosts (Guček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Vidalakis and Wang (2014) developed RT- real-time PCR test for the universal detection of citrus viroids, including CBCVd, which is routinely used in Citrus Nursery Stock Pest Cleanliness Program in California, and Seigner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RT-real-time PCR for CBCVd detection in hops.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can be transmitted by vegetative propagation or mechanically (by contact between neighbouring plants, by contact with plant sap contaminated tools (e.g. during grafting, pruning), via clothing, and via machinery)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spread of CBCVd in hop gardens is extremely rapid since hop cultivation practices often cause mechanical damage on plants. The most damaging practices include pruning, other spring operations (e.g. the training of shoots), and harvesting (e.g. when the majority of green parts are cut down). The disease was reported to infect up to 20% of new hop plants per year, mainly along plant rows, as a result of intensive cultivation practices during the vegetative period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Cultivation practices such as returning fresh hop waste back to hop gardens is also responsible for local spread. In contrast to hop, surveys on citruses have demonstrated a relative low incidence and progression in commercial orchards (Duran-Vila and Semancik, 2003; Semancik and Vidalakis, 2005). Citrus plants for planting are generally not grown in hop growing areas (they may be present as ornamentals, but not in production, and consequently the likelihood of transfer to hop crops is low). There are no reports of seed, pollen or vector transmission; however, additional studies should be done in the future to confirm that such pathways do not present any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pathways for long distance spreading are plants for planting and other plant material (e.g. parts of plants). In particular, infected citrus fruits might present a risk if the host plants are exposed to infected citrus waste (peels), however such infections are extremely rare since most household waste ends up in regulated disposal facilities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Hop cones are not considered as a pathway since they are directly used in brewing processes. CBCVd on machinery is not considered able to survive long distance transport. Long distance spread via tools and persons (clothing and footwear) is considered unlikely.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on citruses is considered as a disease agent of minor importance (Semancik &amp; Vidalakis, 2005). Single CBCVd infections are directly associated with bark cracking on trifoliate orange rootstock and on hybrid rootstock citrange, whereas co-infections with other citrus viroids can cause economical important diseases such as exocortis and cachexia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the situation in citruses, CBCVd causes high economic damage on hop. Hop is a deciduous climbing herbaceous perennial plant cultivated for the production of female inflorescences, termed cones, which are primarily used in beer production. In the EPPO region, hops are grown on approximately 30 000 ha in 13 countries, of which Germany, Czech Republic, England, Poland and Slovenia provide the majority of European hop production (IHGC, 2021). Hop production requires high investments for mechanization and the extensive and long-term field support system (trellis). The plants are often cultivated for more than 20 years, therefore fast CBCVd spread and aggressive disease development causes major losses. To reestablish production after an outbreak, crop rotation (for a minimum of 2 years) is a prerequisite and farmers need to invest to obtain new healthy (certified) planting material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Slovenia, since the first finding of the stunted plants in 2007, almost 500 ha of hop gardens have been affected of which approximately 300 ha were removed and destroyed in order to eradicate the viroid. The majority of the plants (235 ha) were removed and destroyed in 2019 and 2020 when the new (stricter) official state CBCVd eradication program was established, and reached costs of approximately 4 million EUR (MKGP, 2019, 2021). This estimation does not include human costs and material costs for disinfection and for adapted cultivation practices by the farmers. Therefore, the final economic impact was evaluated at more than 4.2 million EUR (EPPO, 2021).  </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hop production areas are comparable to eradication of HSVd outbreaks in Japan in the period 1977-1987, where more than 120 ha were removed and replanted with HSVd-free planting material (Sano, 2013). Due to CBCVd being a more severe disease compared to HSVd, and the fact that there is more extensive hop production in Europe compared to Japan, even higher economic losses may result from a wider spread and from the non-implementation of control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viroids, CBCVd infections cannot be directly cured by chemical or biological treatments (Barba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Therefore, disease management relies first on prevention, and in the case of outbreaks eradication measures should be taken based on a risk analysis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of CBCVd-free material is the basic step to prevent infections and to stop spread of the viroid into new regions. Production of planting material should be done under certification programs or schemes which include regular testing and inspections of mother plants and nuclear stock to provide guarantees that the propagative material is free from CBCVd. Since CBCVd is mechanically transmissible, it is important that propagation facilities regularly clean and disinfect tools and equipment, and that staff use separate clothes from those worn in the fields, to prevent CBCVd introduction via human activities. Disinfection and cleaning are also important for farms which share equipment or seasonal workers. In the case of infected germplasm, CBCVd can be eliminated from citrus with shoot-tip-grafting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hops, the hop latent viroid (HLVd) elimination technique consisting of growing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meristematic tissue is well documented (Morton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could potentially be used also for CBCVd.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hop, measures are needed to prevent further spread. Symptomatic plants should be removed and destroyed as soon as possible. Because of the one-year incubation period, it is possible that some neighbouring plants are already infected but symptomless. For this reason, it is important that plants in an adequate buffer zone are removed and destroyed around infected plants. Infected plants and plants from this buffer zone should be destroyed on appropriate disposal sites by composting, burning or they can be buried. Changes in cultivation practices are also important to prevent or slow down spread of this pest, for example by reducing the number of cultivation operations and by the disinfection/cleaning of equipment and tools when used in different fields. Eradication measures should include the removal of as many remaining roots as possible, a crop rotation with non-host plants and if necessary an herbicide treatment on the total surface of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for CBCVd symptoms and testing is important in hop gardens, especially in areas where CBCVd is present, to detect outbreaks in the initial stage of infection. CBCVd testing of 32 hop varieties and genotypes from different areas worldwide revealed differences in susceptibility. Most genotypes were classified as highly sensitive, whereas few genotypes showed a moderately sensitive response and tolerance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Genetic mechanisms of tolerance/resistance are still unexplored.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on hop were, until 2021, only reported in Slovenia and Germany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EPPO, 2019). Based on pest risk analyses (PRAs), CBCVd was assessed as presenting a significant risk of further spreading in the hop growing countries of the EPPO region (Radišek &amp; Benko-Beloglavec, 2016;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terms of spread, it is necessary to emphasize the high density of hop gardens in all EU hop growing regions, which increases the risk of disease spreading among farms. Vegetative propagation and the one-year incubation period present a high risk for the spread of CBCVd in propagation facilities as well as for long distance spreading by plants for planting material. CBCVd would be expected to cause similar impacts in other hop production areas to those reported in Slovenia, thus causing the death of hop plants and therefore considerably affecting the brewing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Slovenia, as the first country with CBCVd hop infections, established national quarantine regulations on this viroid in 2015. Based on a PRA performed by Slovenia in 2016 (Radišek &amp; Benko-Beloglavec, 2016) and an express PRA revised by Germany in 2020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EPPO recommends the following management measures on hop plants (EPPO, 2021): Hop plants for planting (except seeds) should be produced in a pest free area or in a pest free place/site of production. When produced in a pest free place/site of production, personnel working in such facilities should apply hygiene protocols appropriate for CBCVd.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 alternative to the production in a pest free area, or in a pest free place/site of production, is the testing of all plants, or a post-entry quarantine with visual checks and testing (in the framework of a bilateral agreement).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measures to be implemented by the exporting countries, EPPO encourages importing countries to clean and disinfect used machinery and tools/equipment to prevent entry of CBCVd in places/sites of production that also grow host plants. Citrus fruit waste should be disposed of safely, preferably not on agricultural land.</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may be possible if CBCVd is confirmed in a small area but requires stringent measures that are mostly based on the systematic controls, eradication of infected plants and plants in a buffer zone, hygiene measures and production of certified planting material (see 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CBCVd could be regulated as a regulated non-quarantine pest (RNQP): In 2021, CBCVd was added to the draft revised EU list of RNQP for hop plants for planting other than pollen and seeds (draft revised Commission Implementing Regulation (</w:t>
      </w:r>
      <w:r>
        <w:rPr>
          <w:rFonts w:ascii="Calibri" w:hAnsi="Calibri" w:eastAsia="Calibri" w:cs="Calibri"/>
          <w:i/>
          <w:iCs/>
          <w:color w:val="000000"/>
          <w:sz w:val="22"/>
          <w:szCs w:val="22"/>
        </w:rPr>
        <w:t xml:space="preserve">EU</w:t>
      </w:r>
      <w:r>
        <w:rPr>
          <w:rFonts w:ascii="Calibri" w:hAnsi="Calibri" w:eastAsia="Calibri" w:cs="Calibri"/>
          <w:color w:val="000000"/>
          <w:sz w:val="22"/>
          <w:szCs w:val="22"/>
        </w:rPr>
        <w:t xml:space="preserve">)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Abraitiene A, Zhao Y &amp; Hammond R (2008) Nuclear targeting by fragmentation of the potato spindle tuber viroid genome. </w:t>
      </w:r>
      <w:r>
        <w:rPr>
          <w:rFonts w:ascii="Calibri" w:hAnsi="Calibri" w:eastAsia="Calibri" w:cs="Calibri"/>
          <w:i/>
          <w:iCs/>
          <w:color w:val="000000"/>
          <w:sz w:val="22"/>
          <w:szCs w:val="22"/>
        </w:rPr>
        <w:t xml:space="preserve">Biochemical and Biophysical Research Communications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(3), 470-475.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Westrick N, Stevens K, Diaz-Lara A, Trouillas FP, Preece J, Kallsen C, Farrar K &amp; Golino D (2018) Discovery of viruses and virus-like pathogens in pistachio using High-Throughput Sequencing.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1419-1425</w:t>
      </w:r>
    </w:p>
    <w:p>
      <w:pPr>
        <w:widowControl w:val="on"/>
        <w:pBdr/>
        <w:spacing w:before="220" w:after="220" w:line="240" w:lineRule="auto"/>
        <w:ind w:left="0" w:right="0"/>
        <w:jc w:val="left"/>
      </w:pPr>
      <w:r>
        <w:rPr>
          <w:rFonts w:ascii="Calibri" w:hAnsi="Calibri" w:eastAsia="Calibri" w:cs="Calibri"/>
          <w:color w:val="000000"/>
          <w:sz w:val="22"/>
          <w:szCs w:val="22"/>
        </w:rPr>
        <w:t xml:space="preserve">Barba M, Hosakawa M, Wang QC, Taglienti A, &amp; Zhang Z (2017) Viroid elimination by thermotherapy, cold therapy, tissue culture, in vitro micrografting, or cryotherapy.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425-435.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 Pina JA, Perez-Panades J, Bernad L, Serra P, Navarro L &amp; Duran-Vila N (2005). Mechanical transmission of citrus viroids.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749-754.</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CJ, Pina JA, Navarro L &amp; Duran-Vila N (2002) Replication/accumulation and symptom expression of citrus viroids on some species of citrus and related genera. </w:t>
      </w:r>
      <w:r>
        <w:rPr>
          <w:rFonts w:ascii="Calibri" w:hAnsi="Calibri" w:eastAsia="Calibri" w:cs="Calibri"/>
          <w:i/>
          <w:iCs/>
          <w:color w:val="000000"/>
          <w:sz w:val="22"/>
          <w:szCs w:val="22"/>
        </w:rPr>
        <w:t xml:space="preserve">Fifteenth IOCV 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264–271.</w:t>
      </w:r>
    </w:p>
    <w:p>
      <w:pPr>
        <w:widowControl w:val="on"/>
        <w:pBdr/>
        <w:spacing w:before="220" w:after="220" w:line="240" w:lineRule="auto"/>
        <w:ind w:left="0" w:right="0"/>
        <w:jc w:val="left"/>
      </w:pPr>
      <w:r>
        <w:rPr>
          <w:rFonts w:ascii="Calibri" w:hAnsi="Calibri" w:eastAsia="Calibri" w:cs="Calibri"/>
          <w:color w:val="000000"/>
          <w:sz w:val="22"/>
          <w:szCs w:val="22"/>
        </w:rPr>
        <w:t xml:space="preserve">Bernad L &amp; Duran-Vila N (2006). A novel RT-PCR approach for detection and characterization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105-113.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Flores R, Verhoeven JTJ, Li S-F, Palla´s V, Randles JW, Sano T, Vidalakis G &amp; Owens RA (2014) Current status of viroid taxonomy.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3467-3478.</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(2021) ICTV Report Consortium. ICTV Virus Taxonomy Profile: Pospiviroidae.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&amp; Semancik J (2003) Citrus viroids.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178-194.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Roistacher CN, Riverabustamante R &amp; Semancik JS (1988) A definition of citrus viroid groups and their relationship to the exocortis cisease.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3069-3080.</w:t>
      </w:r>
    </w:p>
    <w:p>
      <w:pPr>
        <w:widowControl w:val="on"/>
        <w:pBdr/>
        <w:spacing w:before="220" w:after="220" w:line="240" w:lineRule="auto"/>
        <w:ind w:left="0" w:right="0"/>
        <w:jc w:val="left"/>
      </w:pPr>
      <w:r>
        <w:rPr>
          <w:rFonts w:ascii="Calibri" w:hAnsi="Calibri" w:eastAsia="Calibri" w:cs="Calibri"/>
          <w:color w:val="000000"/>
          <w:sz w:val="22"/>
          <w:szCs w:val="22"/>
        </w:rPr>
        <w:t xml:space="preserve">Eastwell KC &amp; Sano T (2009) Hop Stunt. In: </w:t>
      </w:r>
      <w:r>
        <w:rPr>
          <w:rFonts w:ascii="Calibri" w:hAnsi="Calibri" w:eastAsia="Calibri" w:cs="Calibri"/>
          <w:i/>
          <w:iCs/>
          <w:color w:val="000000"/>
          <w:sz w:val="22"/>
          <w:szCs w:val="22"/>
        </w:rPr>
        <w:t xml:space="preserve">Compendium of Hop Diseases and Pests </w:t>
      </w:r>
      <w:r>
        <w:rPr>
          <w:rFonts w:ascii="Calibri" w:hAnsi="Calibri" w:eastAsia="Calibri" w:cs="Calibri"/>
          <w:color w:val="000000"/>
          <w:sz w:val="22"/>
          <w:szCs w:val="22"/>
        </w:rPr>
        <w:t xml:space="preserve">(eds Mahaffee WF, Pethybridge SJ, Gent DH) pp. 48-50 The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Reporting Service no. 06 - 2015 Num. article: 2015/112, Citrus bark cracking viroid is causing ‘severe hop stunt disease’ in Slovenia: addition to the EPPO Alert List.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09 - 2017 Num. article: 2017/158, New additions to the EPPO A1 and A2 Lists.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no. 08 - 2019 Num. article: 2019/165, First finding of Citrus bark cracking viroid (CBCVd) 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Citrus bark cracking viroid. EPPO, Paris. Available at </w:t>
      </w:r>
      <w:hyperlink r:id="rId3209662a4a7aced8f"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Fisher L, Bennett S, Tennant P &amp; Mc Laughlin W (2010) Detection of Citrus tristeza virus and citrus viroid species in Jamaica. In </w:t>
      </w:r>
      <w:r>
        <w:rPr>
          <w:rFonts w:ascii="Calibri" w:hAnsi="Calibri" w:eastAsia="Calibri" w:cs="Calibri"/>
          <w:i/>
          <w:iCs/>
          <w:color w:val="000000"/>
          <w:sz w:val="22"/>
          <w:szCs w:val="22"/>
        </w:rPr>
        <w:t xml:space="preserve">International Symposium on Tropical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894</w:t>
      </w:r>
      <w:r>
        <w:rPr>
          <w:rFonts w:ascii="Calibri" w:hAnsi="Calibri" w:eastAsia="Calibri" w:cs="Calibri"/>
          <w:color w:val="000000"/>
          <w:sz w:val="22"/>
          <w:szCs w:val="22"/>
        </w:rPr>
        <w:t xml:space="preserve">, 117-122.</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MÁ, Carbonell A, Gago S, De la Peña M &amp; Daròs JA (2009) Viroid replication: rolling-circles, enzymes and ribozymes.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317-34.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Randles JW, Bar-Joseph M &amp; Diener TO (1998) A proposed scheme for viroid classification and nomenclature.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623-629.</w:t>
      </w:r>
    </w:p>
    <w:p>
      <w:pPr>
        <w:widowControl w:val="on"/>
        <w:pBdr/>
        <w:spacing w:before="220" w:after="220" w:line="240" w:lineRule="auto"/>
        <w:ind w:left="0" w:right="0"/>
        <w:jc w:val="left"/>
      </w:pPr>
      <w:r>
        <w:rPr>
          <w:rFonts w:ascii="Calibri" w:hAnsi="Calibri" w:eastAsia="Calibri" w:cs="Calibri"/>
          <w:color w:val="000000"/>
          <w:sz w:val="22"/>
          <w:szCs w:val="22"/>
        </w:rPr>
        <w:t xml:space="preserve">Garnsey S, Zies D, Irey M, Sieburth P, Semancik J, Levy L &amp; Hilf M (2002) Practical field detection of citrus viroids in Florida by RT-PCR. In </w:t>
      </w:r>
      <w:r>
        <w:rPr>
          <w:rFonts w:ascii="Calibri" w:hAnsi="Calibri" w:eastAsia="Calibri" w:cs="Calibri"/>
          <w:i/>
          <w:iCs/>
          <w:color w:val="000000"/>
          <w:sz w:val="22"/>
          <w:szCs w:val="22"/>
        </w:rPr>
        <w:t xml:space="preserve">International Organization of Citrus Virologists Conference Proceedings </w:t>
      </w:r>
      <w:r>
        <w:rPr>
          <w:rFonts w:ascii="Calibri" w:hAnsi="Calibri" w:eastAsia="Calibri" w:cs="Calibri"/>
          <w:color w:val="000000"/>
          <w:sz w:val="22"/>
          <w:szCs w:val="22"/>
        </w:rPr>
        <w:t xml:space="preserve">(1957-2010).</w:t>
      </w:r>
    </w:p>
    <w:p>
      <w:pPr>
        <w:widowControl w:val="on"/>
        <w:pBdr/>
        <w:spacing w:before="220" w:after="220" w:line="240" w:lineRule="auto"/>
        <w:ind w:left="0" w:right="0"/>
        <w:jc w:val="left"/>
      </w:pPr>
      <w:r>
        <w:rPr>
          <w:rFonts w:ascii="Calibri" w:hAnsi="Calibri" w:eastAsia="Calibri" w:cs="Calibri"/>
          <w:color w:val="000000"/>
          <w:sz w:val="22"/>
          <w:szCs w:val="22"/>
        </w:rPr>
        <w:t xml:space="preserve">Guček T, Jakše J, Matoušek J &amp; Radišek S (2019) One-Step multiplex RT-PCR for simultaneous detection of four viroids from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273-286.</w:t>
      </w:r>
    </w:p>
    <w:p>
      <w:pPr>
        <w:widowControl w:val="on"/>
        <w:pBdr/>
        <w:spacing w:before="220" w:after="220" w:line="240" w:lineRule="auto"/>
        <w:ind w:left="0" w:right="0"/>
        <w:jc w:val="left"/>
      </w:pPr>
      <w:r>
        <w:rPr>
          <w:rFonts w:ascii="Calibri" w:hAnsi="Calibri" w:eastAsia="Calibri" w:cs="Calibri"/>
          <w:color w:val="000000"/>
          <w:sz w:val="22"/>
          <w:szCs w:val="22"/>
        </w:rPr>
        <w:t xml:space="preserve">IHGC (2021) International Hop Growers’ Convention Country Reports. IHGC - Economic Commission Summary Reports. June 21, 2021. Available at </w:t>
      </w:r>
      <w:hyperlink r:id="rId8872662a4a7acf022" w:history="1">
        <w:r>
          <w:rPr>
            <w:rFonts w:ascii="Calibri" w:hAnsi="Calibri" w:eastAsia="Calibri" w:cs="Calibri"/>
            <w:color w:val="0000CC"/>
            <w:sz w:val="22"/>
            <w:szCs w:val="22"/>
            <w:u w:val="single"/>
          </w:rPr>
          <w:t xml:space="preserve">http://www.hmeljgiz.si/ihgc/doc/2021_JUN_IHGC_%20EC_SummaryTable.pdf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Ieki H, Ozaki K, Iwanami T, Nakahara K, Hataya T, Ito T, Isaka M &amp; Kano T (2002) Multiple citrus viroids in citrus from Japan and their ability to produce exocortis-like symptoms in citron.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542-547.</w:t>
      </w:r>
    </w:p>
    <w:p>
      <w:pPr>
        <w:widowControl w:val="on"/>
        <w:pBdr/>
        <w:spacing w:before="220" w:after="220" w:line="240" w:lineRule="auto"/>
        <w:ind w:left="0" w:right="0"/>
        <w:jc w:val="left"/>
      </w:pPr>
      <w:r>
        <w:rPr>
          <w:rFonts w:ascii="Calibri" w:hAnsi="Calibri" w:eastAsia="Calibri" w:cs="Calibri"/>
          <w:color w:val="000000"/>
          <w:sz w:val="22"/>
          <w:szCs w:val="22"/>
        </w:rPr>
        <w:t xml:space="preserve">Jakse J, Radisek S, Pokorn T, Matousek J &amp; Javornik B (2015) Deep‐sequencing revealed Citrus bark cracking viroid (CBCVd) as a highly aggressive pathogen on hop.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831-842.</w:t>
      </w:r>
    </w:p>
    <w:p>
      <w:pPr>
        <w:widowControl w:val="on"/>
        <w:pBdr/>
        <w:spacing w:before="220" w:after="220" w:line="240" w:lineRule="auto"/>
        <w:ind w:left="0" w:right="0"/>
        <w:jc w:val="left"/>
      </w:pPr>
      <w:r>
        <w:rPr>
          <w:rFonts w:ascii="Calibri" w:hAnsi="Calibri" w:eastAsia="Calibri" w:cs="Calibri"/>
          <w:color w:val="000000"/>
          <w:sz w:val="22"/>
          <w:szCs w:val="22"/>
        </w:rPr>
        <w:t xml:space="preserve">Kunta M, da Graca JV &amp; Skaria M (2007) Molecular detection and prevalence of citrus viroids in Texas.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600-604.</w:t>
      </w:r>
    </w:p>
    <w:p>
      <w:pPr>
        <w:widowControl w:val="on"/>
        <w:pBdr/>
        <w:spacing w:before="220" w:after="220" w:line="240" w:lineRule="auto"/>
        <w:ind w:left="0" w:right="0"/>
        <w:jc w:val="left"/>
      </w:pPr>
      <w:r>
        <w:rPr>
          <w:rFonts w:ascii="Calibri" w:hAnsi="Calibri" w:eastAsia="Calibri" w:cs="Calibri"/>
          <w:color w:val="000000"/>
          <w:sz w:val="22"/>
          <w:szCs w:val="22"/>
        </w:rPr>
        <w:t xml:space="preserve">Lavagi I, Matoušek J, Vidalakis G, Hadidi A, Flores R, Randles JW &amp; Palukaitis P.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275-287.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Malfitano M, Barone M, Duran-Vila N &amp; Alioto D (2005) Indexing of viroids in citrus orchards of Campania,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115-121.</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Siglová K, Jakše J, Radišek S, Brass JRJ, Tsushima T, Guček T, Duraisamy GS, Sano T, Steger G (2017). Propagation and some physiological effects of Citrus bark cracking viroid and Apple fruit crinkle viroid in multiple infected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Plant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213</w:t>
      </w:r>
      <w:r>
        <w:rPr>
          <w:rFonts w:ascii="Calibri" w:hAnsi="Calibri" w:eastAsia="Calibri" w:cs="Calibri"/>
          <w:color w:val="000000"/>
          <w:sz w:val="22"/>
          <w:szCs w:val="22"/>
        </w:rPr>
        <w:t xml:space="preserve">, 166-177.</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Steinbachová L, Drábková LZ, Kocábek T, Potěšil D, Mishra AK, Honys D &amp; Steger G (2020) Elimination of viroids from tobacco pollen involves a decrease in propagation rate and an increase of the degradation processes.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3029.</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 Kumar A, Mishra D, Nath V, Jakše J, Kocábek T, Killi U, Morina F &amp; Matoušek J (2018) Genome-wide transcriptomic analysis reveals insights into the response to Citrus bark cracking viroid (CBCVd)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570.</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AK, Duraisamy GS, Matoušek J, Radisek S, Javornik B &amp; Jakse J (2016) Identification and characterization of microRNAs in Humulus lupulus using high-throughput sequencing and their response to Citrus bark cracking viroid (CBCVd) infection.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(2019) Program izvedbe ukrepov za preprečevanje širjenja in zatiranja viroidnih zakrnelosti hmelja za obdobje 2019-2021/Program for implementation of measures for prevention and control of hop stunt diseases for the period 2019-2021. Republic of Slovenia, Ministry of Agriculture, Forestry and Food, no. 007-236/2019/14.</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(2021) Sprememba programa izvedbe ukrepov za preprečevanje širjenja in zatiranja viroidnih zakrnelosti hmelja za obdobje 2019-2021/Modification of the program for the implementation of measures to prevent the spread and control of hop stunt diseases for the period 2019-2021. Republic of Slovenia, Ministry of Agriculture, Forestry and Food, no. 34300-1/2021/3.</w:t>
      </w:r>
    </w:p>
    <w:p>
      <w:pPr>
        <w:widowControl w:val="on"/>
        <w:pBdr/>
        <w:spacing w:before="220" w:after="220" w:line="240" w:lineRule="auto"/>
        <w:ind w:left="0" w:right="0"/>
        <w:jc w:val="left"/>
      </w:pPr>
      <w:r>
        <w:rPr>
          <w:rFonts w:ascii="Calibri" w:hAnsi="Calibri" w:eastAsia="Calibri" w:cs="Calibri"/>
          <w:color w:val="000000"/>
          <w:sz w:val="22"/>
          <w:szCs w:val="22"/>
        </w:rPr>
        <w:t xml:space="preserve">Mohamed ME, Hashemian SMB, Dafalla G, Bové JM &amp; Duran-Vila N (2009) Occurrence and identification of citrus viroids from Sudan.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185-190.</w:t>
      </w:r>
    </w:p>
    <w:p>
      <w:pPr>
        <w:widowControl w:val="on"/>
        <w:pBdr/>
        <w:spacing w:before="220" w:after="220" w:line="240" w:lineRule="auto"/>
        <w:ind w:left="0" w:right="0"/>
        <w:jc w:val="left"/>
      </w:pPr>
      <w:r>
        <w:rPr>
          <w:rFonts w:ascii="Calibri" w:hAnsi="Calibri" w:eastAsia="Calibri" w:cs="Calibri"/>
          <w:color w:val="000000"/>
          <w:sz w:val="22"/>
          <w:szCs w:val="22"/>
        </w:rPr>
        <w:t xml:space="preserve">Morton A, Barbara DJ &amp; Adams AN (1993). The distribution of hop latent viroid within plants of Humulus lupulus and attempts to obtain viroid-free plants.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47-53.</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Hashemian SMB, Serra P, Pina JA &amp; Duran-Vila N (2015) Citrus viroids: Symptom expression and performance of Washington navel sweet orange trees grafted on Carrizo citrange.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Serra P, Olmos A &amp; Duran-Vila N (2009) A novel hybridization approach for detection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95-102.</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Dang T, Bodaghi S &amp; Vidalakis G (2017) One-step multiplex RT-qPCR detects three citrus viroids from different genera in a wide range of hosts.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40-52.</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Roistacher CN &amp; Murashige T (1975) Improvement of shoot tip grafting in vitro for virus-free citrus.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Mishra AK, Awasthi P, Shrestha A, Matoušek J, Jakse J, Kocábek T &amp; Khan A (2021) Identification and characterization of long non-coding RNA and their response against citrus bark cracking viroid infection in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2350-2364.</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Shrestha A, Awasthi P, Mishra AK, Kocábek T, Matoušek J, Sečnik A, Jakše J, Radišek S &amp; Hallan V (2020) Mapping the gene expression spectrum of mediator subunits in response to viroid Infection in plants.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2498.</w:t>
      </w:r>
    </w:p>
    <w:p>
      <w:pPr>
        <w:widowControl w:val="on"/>
        <w:pBdr/>
        <w:spacing w:before="220" w:after="220" w:line="240" w:lineRule="auto"/>
        <w:ind w:left="0" w:right="0"/>
        <w:jc w:val="left"/>
      </w:pPr>
      <w:r>
        <w:rPr>
          <w:rFonts w:ascii="Calibri" w:hAnsi="Calibri" w:eastAsia="Calibri" w:cs="Calibri"/>
          <w:color w:val="000000"/>
          <w:sz w:val="22"/>
          <w:szCs w:val="22"/>
        </w:rPr>
        <w:t xml:space="preserve">Pokorn T, Radišek S, Javornik B, Štajner N &amp; Jakše J (2017) Development of hop transcriptome to support research into host-viroid interactions.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e0184528.</w:t>
      </w:r>
    </w:p>
    <w:p>
      <w:pPr>
        <w:widowControl w:val="on"/>
        <w:pBdr/>
        <w:spacing w:before="220" w:after="220" w:line="240" w:lineRule="auto"/>
        <w:ind w:left="0" w:right="0"/>
        <w:jc w:val="left"/>
      </w:pPr>
      <w:r>
        <w:rPr>
          <w:rFonts w:ascii="Calibri" w:hAnsi="Calibri" w:eastAsia="Calibri" w:cs="Calibri"/>
          <w:color w:val="000000"/>
          <w:sz w:val="22"/>
          <w:szCs w:val="22"/>
        </w:rPr>
        <w:t xml:space="preserve">Puchta, H, Ramm K, Luckinger R, Hadas R, Barjoseph M &amp; Sanger HL (1991) Primary and secondary structure of citrus viroid-iv (CVd-IV), a new chimeric viroid present in dwarfed grapefruit in Israel.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6640-6640.</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&amp; Benko-Beloglavec A (2016) Pest risk analysis for Citrus bark cracking viroid (CBCVd). Slovenian Institute of Hop Research and Brewing. Administration of the Republic of Slovenia for Food Safety, Veterinary Sector and Plant Protection. Available at </w:t>
      </w:r>
      <w:hyperlink r:id="rId6190662a4a7acf9f3"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Leskošek G, Benko Beloglavec A, Jakše J &amp; Javornik B (2017) Huda viroidna zakrnelost hmelja/Severe hop stunt disease. Žalec: Inštitut za hmeljarstvo in pivovarstvo Slovenije, Žalec (SI), ISBN 978-961-93322-2-1. </w:t>
      </w:r>
      <w:hyperlink r:id="rId5788662a4a7acfa3a" w:history="1">
        <w:r>
          <w:rPr>
            <w:rFonts w:ascii="Calibri" w:hAnsi="Calibri" w:eastAsia="Calibri" w:cs="Calibri"/>
            <w:color w:val="0000CC"/>
            <w:sz w:val="22"/>
            <w:szCs w:val="22"/>
            <w:u w:val="single"/>
          </w:rPr>
          <w:t xml:space="preserve">http://www.ihps.si/wp-content/uploads/2016/08/Huda-viroidna-zakrnelost-hmelja-2017.compressed.pdf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Matoušek J &amp; Jakše J (2018) Citrus bark cracking viroid: biological properties and impact on Slovene hop production. In: </w:t>
      </w:r>
      <w:r>
        <w:rPr>
          <w:rFonts w:ascii="Calibri" w:hAnsi="Calibri" w:eastAsia="Calibri" w:cs="Calibri"/>
          <w:i/>
          <w:iCs/>
          <w:color w:val="000000"/>
          <w:sz w:val="22"/>
          <w:szCs w:val="22"/>
        </w:rPr>
        <w:t xml:space="preserve">Viroid-2018: book of abstracts, International Conference on Viroids and Viroid-Like RNAs</w:t>
      </w:r>
      <w:r>
        <w:rPr>
          <w:rFonts w:ascii="Calibri" w:hAnsi="Calibri" w:eastAsia="Calibri" w:cs="Calibri"/>
          <w:color w:val="000000"/>
          <w:sz w:val="22"/>
          <w:szCs w:val="22"/>
        </w:rPr>
        <w:t xml:space="preserve">, 5-7 July 2018, Valencia,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Dobrajc M, Čerenak A, Matoušek J &amp; Jakše J (2019) Transmission pathway studies of citrus bark cracking viroid (CBCVd) on hop. V: Proceedings of the Scientific-Technical Commission [of the] International Hop Growers' Convention I.H.G.C., Bischoffsheim, France, 7-11 July 2019, ISSN 2512-3785). Wolnzach: Scientific-Technical Commission, I.H.G.C. 2019, 39.</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(2003) Hop stunt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207-212.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(2013). History, origin, and diversity of hop stunt disease and Hop stunt viroid.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1010</w:t>
      </w:r>
      <w:r>
        <w:rPr>
          <w:rFonts w:ascii="Calibri" w:hAnsi="Calibri" w:eastAsia="Calibri" w:cs="Calibri"/>
          <w:color w:val="000000"/>
          <w:sz w:val="22"/>
          <w:szCs w:val="22"/>
        </w:rPr>
        <w:t xml:space="preserve">, 87-96.</w:t>
      </w:r>
    </w:p>
    <w:p>
      <w:pPr>
        <w:widowControl w:val="on"/>
        <w:pBdr/>
        <w:spacing w:before="220" w:after="220" w:line="240" w:lineRule="auto"/>
        <w:ind w:left="0" w:right="0"/>
        <w:jc w:val="left"/>
      </w:pPr>
      <w:r>
        <w:rPr>
          <w:rFonts w:ascii="Calibri" w:hAnsi="Calibri" w:eastAsia="Calibri" w:cs="Calibri"/>
          <w:color w:val="000000"/>
          <w:sz w:val="22"/>
          <w:szCs w:val="22"/>
        </w:rPr>
        <w:t xml:space="preserve">Seigner L, Liebrecht M, Keckel L, Einberger K &amp; Absmeier C (2020) Real-time RT-PCR detection of Citrus bark cracking viroid (CBCVd) in hops including an mRNA-based internal positive control.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763–767.</w:t>
      </w:r>
    </w:p>
    <w:p>
      <w:pPr>
        <w:widowControl w:val="on"/>
        <w:pBdr/>
        <w:spacing w:before="220" w:after="220" w:line="240" w:lineRule="auto"/>
        <w:ind w:left="0" w:right="0"/>
        <w:jc w:val="left"/>
      </w:pPr>
      <w:r>
        <w:rPr>
          <w:rFonts w:ascii="Calibri" w:hAnsi="Calibri" w:eastAsia="Calibri" w:cs="Calibri"/>
          <w:color w:val="000000"/>
          <w:sz w:val="22"/>
          <w:szCs w:val="22"/>
        </w:rPr>
        <w:t xml:space="preserve">Semancik JS &amp; Vidalakis G (2005) The question of Citrus viroid IV as a Cocadviroid.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1059-1067.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Randles JW &amp; Hadidi (2003) Strategies for the control of viroid diseases,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295-302.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Sukumari Nath V, Kumar Mishra A, Kumar A, Matoušek J &amp; Jakše J (2019) Revisiting the Role of Transcription Factors in Coordinating the Defense Response Against Citrus Bark Cracking Viroid Infection in Commercial Hop (Humulus Lupulus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(2004) Citrus viroids: Symptom expression and effect on vegetative growth and yield of clementine trees grafted on trifoliate orange.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1189-1197</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(2006) Interactions between citrus viroids affect symptom expression and field performance of clementine trees grafted on trifoliate orange.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Vidalakis G &amp; Wang J (2014) Molecular method for universal detection of citrus viroids. p. 19 </w:t>
      </w:r>
      <w:r>
        <w:rPr>
          <w:rFonts w:ascii="Calibri" w:hAnsi="Calibri" w:eastAsia="Calibri" w:cs="Calibri"/>
          <w:i/>
          <w:iCs/>
          <w:color w:val="000000"/>
          <w:sz w:val="22"/>
          <w:szCs w:val="22"/>
        </w:rPr>
        <w:t xml:space="preserve">United States Patent </w:t>
      </w:r>
      <w:r>
        <w:rPr>
          <w:rFonts w:ascii="Calibri" w:hAnsi="Calibri" w:eastAsia="Calibri" w:cs="Calibri"/>
          <w:color w:val="000000"/>
          <w:sz w:val="22"/>
          <w:szCs w:val="22"/>
        </w:rPr>
        <w:t xml:space="preserve">US 8815547 B2 (USA).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JI, Boubourakas N, Voloudakis AE, Agorastou T, Magripis G, Rucker TL, Kyriakopoulou PE &amp; Vidalakis G (2013) Identification and characterization of known and novel viroid variants in the Greek national citrus germplasm collection: threats to the industry.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17-27.</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Zhou C, Tang K, Zhou Y &amp; Li Z (2009) A rapid one-step multiplex RT-PCR assay for the simultaneous detection of five citrus viroids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Wang YS, Atta X, Wang F, Yang C, Zhou &amp; Cao M (2018) Transcriptome sequencing reveals novel Citrus bark cracking viroid (CBCVd) variants from citrus and their molecular characterization.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e0198022.</w:t>
      </w:r>
    </w:p>
    <w:p>
      <w:pPr>
        <w:widowControl w:val="on"/>
        <w:pBdr/>
        <w:spacing w:before="220" w:after="220" w:line="240" w:lineRule="auto"/>
        <w:ind w:left="0" w:right="0"/>
        <w:jc w:val="left"/>
      </w:pPr>
      <w:r>
        <w:rPr>
          <w:rFonts w:ascii="Calibri" w:hAnsi="Calibri" w:eastAsia="Calibri" w:cs="Calibri"/>
          <w:color w:val="000000"/>
          <w:sz w:val="22"/>
          <w:szCs w:val="22"/>
        </w:rPr>
        <w:t xml:space="preserve">Wilstermann A, Schrader G, Pfeilstetter E, Schäfer BC &amp; Ziebell H (2020) Express PRA for Citrus bark cracking viroid. Julius Kühn-Institute, Institute for national and international Plant Health. Replaces version of 2019-07-30. Available at </w:t>
      </w:r>
      <w:hyperlink r:id="rId4857662a4a7acffe7" w:history="1">
        <w:r>
          <w:rPr>
            <w:rFonts w:ascii="Calibri" w:hAnsi="Calibri" w:eastAsia="Calibri" w:cs="Calibri"/>
            <w:color w:val="0000CC"/>
            <w:sz w:val="22"/>
            <w:szCs w:val="22"/>
            <w:u w:val="single"/>
          </w:rPr>
          <w:t xml:space="preserve">https://pra.eppo.int/pra/0a52821b-0965-4d92-9af1-9c4e932a091a</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Takeda R &amp; Ding B (2009). Viroid intercellular trafficking: RNA motifs, cellular factors and broad impacts.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210-221.</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Štajner, Radišek NS, Mishra AK, Nath VS, Matoušek J &amp; Jakše J (2019) Evaluation of disease severity and global transcriptome response induced by Citrus bark cracking viroid, Hop latent viroid, and their co-infection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Dr Sebastjan Radišek, Slovenian Institute for Hop Research and Brewing, Plant Protection Department, Žalec (SI); Prof Dr Jernej Jakše, University of Ljubljana, Biotechnical Faculty (SI) and Anita Benko Beloglavec, Ministry of Agriculture, Forestry and Food, Administration of the Republic of Slovenia for Food Safety, Veterinary Sector and Plant Protection.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bark cracking viroid</w:t>
      </w:r>
      <w:r>
        <w:rPr>
          <w:rFonts w:ascii="Calibri" w:hAnsi="Calibri" w:eastAsia="Calibri" w:cs="Calibri"/>
          <w:color w:val="000000"/>
          <w:sz w:val="22"/>
          <w:szCs w:val="22"/>
        </w:rPr>
        <w:t xml:space="preserve">. EPPO datasheets on pests recommended for regulation. Available online. </w:t>
      </w:r>
      <w:hyperlink r:id="rId3608662a4a7ad020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7988620" name="name9811662a4a7ad02c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43662a4a7ad02b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702138">
    <w:multiLevelType w:val="hybridMultilevel"/>
    <w:lvl w:ilvl="0" w:tplc="53527192">
      <w:start w:val="1"/>
      <w:numFmt w:val="decimal"/>
      <w:lvlText w:val="%1."/>
      <w:lvlJc w:val="left"/>
      <w:pPr>
        <w:ind w:left="720" w:hanging="360"/>
      </w:pPr>
    </w:lvl>
    <w:lvl w:ilvl="1" w:tplc="53527192" w:tentative="1">
      <w:start w:val="1"/>
      <w:numFmt w:val="lowerLetter"/>
      <w:lvlText w:val="%2."/>
      <w:lvlJc w:val="left"/>
      <w:pPr>
        <w:ind w:left="1440" w:hanging="360"/>
      </w:pPr>
    </w:lvl>
    <w:lvl w:ilvl="2" w:tplc="53527192" w:tentative="1">
      <w:start w:val="1"/>
      <w:numFmt w:val="lowerRoman"/>
      <w:lvlText w:val="%3."/>
      <w:lvlJc w:val="right"/>
      <w:pPr>
        <w:ind w:left="2160" w:hanging="180"/>
      </w:pPr>
    </w:lvl>
    <w:lvl w:ilvl="3" w:tplc="53527192" w:tentative="1">
      <w:start w:val="1"/>
      <w:numFmt w:val="decimal"/>
      <w:lvlText w:val="%4."/>
      <w:lvlJc w:val="left"/>
      <w:pPr>
        <w:ind w:left="2880" w:hanging="360"/>
      </w:pPr>
    </w:lvl>
    <w:lvl w:ilvl="4" w:tplc="53527192" w:tentative="1">
      <w:start w:val="1"/>
      <w:numFmt w:val="lowerLetter"/>
      <w:lvlText w:val="%5."/>
      <w:lvlJc w:val="left"/>
      <w:pPr>
        <w:ind w:left="3600" w:hanging="360"/>
      </w:pPr>
    </w:lvl>
    <w:lvl w:ilvl="5" w:tplc="53527192" w:tentative="1">
      <w:start w:val="1"/>
      <w:numFmt w:val="lowerRoman"/>
      <w:lvlText w:val="%6."/>
      <w:lvlJc w:val="right"/>
      <w:pPr>
        <w:ind w:left="4320" w:hanging="180"/>
      </w:pPr>
    </w:lvl>
    <w:lvl w:ilvl="6" w:tplc="53527192" w:tentative="1">
      <w:start w:val="1"/>
      <w:numFmt w:val="decimal"/>
      <w:lvlText w:val="%7."/>
      <w:lvlJc w:val="left"/>
      <w:pPr>
        <w:ind w:left="5040" w:hanging="360"/>
      </w:pPr>
    </w:lvl>
    <w:lvl w:ilvl="7" w:tplc="53527192" w:tentative="1">
      <w:start w:val="1"/>
      <w:numFmt w:val="lowerLetter"/>
      <w:lvlText w:val="%8."/>
      <w:lvlJc w:val="left"/>
      <w:pPr>
        <w:ind w:left="5760" w:hanging="360"/>
      </w:pPr>
    </w:lvl>
    <w:lvl w:ilvl="8" w:tplc="53527192" w:tentative="1">
      <w:start w:val="1"/>
      <w:numFmt w:val="lowerRoman"/>
      <w:lvlText w:val="%9."/>
      <w:lvlJc w:val="right"/>
      <w:pPr>
        <w:ind w:left="6480" w:hanging="180"/>
      </w:pPr>
    </w:lvl>
  </w:abstractNum>
  <w:abstractNum w:abstractNumId="23702137">
    <w:multiLevelType w:val="hybridMultilevel"/>
    <w:lvl w:ilvl="0" w:tplc="61948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702137">
    <w:abstractNumId w:val="23702137"/>
  </w:num>
  <w:num w:numId="23702138">
    <w:abstractNumId w:val="237021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4699808" Type="http://schemas.microsoft.com/office/2011/relationships/commentsExtended" Target="commentsExtended.xml"/><Relationship Id="rId602959258" Type="http://schemas.microsoft.com/office/2011/relationships/people" Target="people.xml"/><Relationship Id="rId5596662a4a7acb64e" Type="http://schemas.openxmlformats.org/officeDocument/2006/relationships/hyperlink" Target="https://gd.eppo.int/taxon/CBCVD0/" TargetMode="External"/><Relationship Id="rId4128662a4a7acb6c8" Type="http://schemas.openxmlformats.org/officeDocument/2006/relationships/hyperlink" Target="https://gd.eppo.int/taxon/CBCVD0/categorization" TargetMode="External"/><Relationship Id="rId6820662a4a7acbbd0" Type="http://schemas.openxmlformats.org/officeDocument/2006/relationships/hyperlink" Target="https://gd.eppo.int/taxon/CBCVD0/photos" TargetMode="External"/><Relationship Id="rId3209662a4a7aced8f" Type="http://schemas.openxmlformats.org/officeDocument/2006/relationships/hyperlink" Target="https://gd.eppo.int/taxon/CBCVD0/documents" TargetMode="External"/><Relationship Id="rId8872662a4a7acf022" Type="http://schemas.openxmlformats.org/officeDocument/2006/relationships/hyperlink" Target="http://www.hmeljgiz.si/ihgc/doc/2021_JUN_IHGC_%20EC_SummaryTable.pdf" TargetMode="External"/><Relationship Id="rId6190662a4a7acf9f3" Type="http://schemas.openxmlformats.org/officeDocument/2006/relationships/hyperlink" Target="https://gd.eppo.int/taxon/CBCVD0/documents" TargetMode="External"/><Relationship Id="rId5788662a4a7acfa3a" Type="http://schemas.openxmlformats.org/officeDocument/2006/relationships/hyperlink" Target="http://www.ihps.si/wp-content/uploads/2016/08/Huda-viroidna-zakrnelost-hmelja-2017.compressed.pdf" TargetMode="External"/><Relationship Id="rId4857662a4a7acffe7" Type="http://schemas.openxmlformats.org/officeDocument/2006/relationships/hyperlink" Target="https://pra.eppo.int/pra/0a52821b-0965-4d92-9af1-9c4e932a091a" TargetMode="External"/><Relationship Id="rId3608662a4a7ad0205" Type="http://schemas.openxmlformats.org/officeDocument/2006/relationships/hyperlink" Target="https://gd.eppo.int" TargetMode="External"/><Relationship Id="rId1695662a4a7acbacf" Type="http://schemas.openxmlformats.org/officeDocument/2006/relationships/image" Target="media/imgrId1695662a4a7acbacf.jpg"/><Relationship Id="rId5365662a4a7accfe5" Type="http://schemas.openxmlformats.org/officeDocument/2006/relationships/image" Target="media/imgrId5365662a4a7accfe5.jpg"/><Relationship Id="rId3143662a4a7ad02bf" Type="http://schemas.openxmlformats.org/officeDocument/2006/relationships/image" Target="media/imgrId3143662a4a7ad02b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