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carambolae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carambolae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carambola fruit fly</w:t>
            </w:r>
            <w:hyperlink r:id="rId2043690dc5460b9f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1915690dc5460ba4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665302" name="name5902690dc5460c1fa" descr="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9.jpg"/>
                          <pic:cNvPicPr/>
                        </pic:nvPicPr>
                        <pic:blipFill>
                          <a:blip r:embed="rId1282690dc5460c1f9" cstate="print"/>
                          <a:stretch>
                            <a:fillRect/>
                          </a:stretch>
                        </pic:blipFill>
                        <pic:spPr>
                          <a:xfrm>
                            <a:off x="0" y="0"/>
                            <a:ext cx="2160000" cy="1281600"/>
                          </a:xfrm>
                          <a:prstGeom prst="rect">
                            <a:avLst/>
                          </a:prstGeom>
                          <a:ln w="0">
                            <a:noFill/>
                          </a:ln>
                        </pic:spPr>
                      </pic:pic>
                    </a:graphicData>
                  </a:graphic>
                </wp:inline>
              </w:drawing>
            </w:r>
            <w:hyperlink r:id="rId8637690dc5460c32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showed that despite the high morphological and genetic similarity between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they are considered two valid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utilizes a wide range of hosts. It has been reported from over 100 different host plants belonging to more than 30 different families of which the adventive populations in South America are recorded from 11 different plant families and close to 30 hosts (Sauers-Muller, 2005;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provides an extensive host list with detailed references. While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is listed as a host by Allwood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was shown by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females cannot oviposit in undamaged fruits of this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uniloculare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gomezianus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odontophyllum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patrisii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macrostachyum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Melientha suavis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Ochanostachys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Paramignya andamanica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Pellacalyx saccardianus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longipetiolata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Tetractomia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amoenum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throughout large parts of Southeast Asia, from Bangladesh, eastwards to parts of Indonesia. Also present on the Andaman Islands (India)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introduced into South America, and is present in French Guyana, Guyana, Brazil (Amapa, Para and Roraima), and Surinam. </w:t>
      </w:r>
    </w:p>
    <w:p>
      <w:r>
        <w:drawing>
          <wp:inline distT="0" distB="0" distL="0" distR="0">
            <wp:extent cx="6120000" cy="3067200"/>
            <wp:docPr id="57902766" name="name8544690dc5460df6e" descr="BCTRC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B_distribution_map.jpg"/>
                    <pic:cNvPicPr/>
                  </pic:nvPicPr>
                  <pic:blipFill>
                    <a:blip r:embed="rId1650690dc5460df6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East Timor, India (Andaman and Nicobar Islands), Indonesia (Java, Kalimantan, Maluku, Nusa Tenggara, Sumatra), Malaysia (Sabah, Sarawak, West), Myanmar, Singapore, Thailand, Vietnam</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(Amapa, Para, Roraima), French Guiana, Guyana, Suriname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information from Latin America, completion of the life cycle (from egg to reproductive adult) takes 30-40 days. Adults flies can remain alive as long as 100-200 days, but this will depend on a number of variables including the host plant, and temperature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 details on the biology of this species can be found in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studies in, respectively, Thailand and Brazil.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 Harris (1992) under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medium-sized oval black spots; postpronotal lobes and notopleura yellow; scutum dull black with brown behind lateral postsutural vittae, around notopleural suture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fulvous with a large elongate oval dark fuscous to black preapical spot on outer surfaces of fore femora in some specimens; tibiae dark fuscous (except mid tibiae paler apically); wing with cells bc and c colourless, microtrichia in outer corner of cell c only; a narrow fuscous costal band slightly overlapping R2+3 and expanding slightly beyond apex of R2+3 across apex of R4+5; a narrow fuscous anal streak; supernumerary lobe of medium development; abdominal terga III-V orange-brown with a ‘T’ pattern consisting of a narrow transverse black band across anterior margin of tergum III and widening to cover lateral margins, a medium-width medial longitudinal black band over all three terga, anterolateral corners of terga IV dark fuscous to black and rectangular in shape and anterolateral corners of tergum V dark fuscous,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Pecten absent from abdominal tergum III. Ovipositor basal segment orange-brown, dorsoventrally compressed and tapering posteriorly in dorsal view; ratio of length of oviscape to length of tergum V, 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29IPPC (2019) for details on how to differentiate between the main species of commercial importance belonging to the species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Molecular identification by DNA sequencing, using internal transcribed spacer (ITS) nuclear DNA regions, has been proposed to distinguish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from some other members of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(IPPC, 2019).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6226690dc5460e5e8"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1111690dc5460e612"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but require a much higher dose to elicit a response,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species is considered a major pest of a number of commercial fruits. Adventive populations in South America are considered to have a serious economic impact, especially if the fly could expand its range throughout large parts of the continent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Specific control methodologies conducted in Brazil comprises male annihilation technique (MAT) and foliage baiting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MAT using methyl eugenol is deemed to be less effective for this species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probably because of weaker sensitivity to the attractant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but a global potential distribution was proposed by Marchioro (2016). This publication points out that both the native and invaded ranges predominantly occur in tropical zones with extremely hot and moist regions. The prediction models show that the EPPO region is largely unsuitable for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R, Jesus-Barros CR de, Bariani A, Lopes Lima A, Cruz KR&amp; Carvalho JP (2016) Novos registros de hospedeiros da Mosca-da-Carambola (</w:t>
      </w:r>
      <w:r>
        <w:rPr>
          <w:rFonts w:ascii="Calibri" w:hAnsi="Calibri" w:eastAsia="Calibri" w:cs="Calibri"/>
          <w:i/>
          <w:iCs/>
          <w:color w:val="000000"/>
          <w:sz w:val="22"/>
          <w:szCs w:val="22"/>
        </w:rPr>
        <w:t xml:space="preserve">Bactocera carambolae</w:t>
      </w:r>
      <w:r>
        <w:rPr>
          <w:rFonts w:ascii="Calibri" w:hAnsi="Calibri" w:eastAsia="Calibri" w:cs="Calibri"/>
          <w:color w:val="000000"/>
          <w:sz w:val="22"/>
          <w:szCs w:val="22"/>
        </w:rPr>
        <w:t xml:space="preserve">) no estado do Amapà, Brasil. </w:t>
      </w:r>
      <w:r>
        <w:rPr>
          <w:rFonts w:ascii="Calibri" w:hAnsi="Calibri" w:eastAsia="Calibri" w:cs="Calibri"/>
          <w:i/>
          <w:iCs/>
          <w:color w:val="000000"/>
          <w:sz w:val="22"/>
          <w:szCs w:val="22"/>
        </w:rPr>
        <w:t xml:space="preserve">Comunicado Técnico Embrapa Amapà</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7146690dc5460ebb1"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Castilho AP, Pasinato J, Veloso dos Santos JE, de Silva da Costa A, Nava DE, de Jesus CR &amp; Adaime R (2019) Biology of Bactrocera carambolae (Diptera : Tephritidae) on four hosts.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302-307.</w:t>
      </w:r>
    </w:p>
    <w:p>
      <w:pPr>
        <w:widowControl w:val="on"/>
        <w:pBdr/>
        <w:spacing w:before="220" w:after="220" w:line="240" w:lineRule="auto"/>
        <w:ind w:left="0" w:right="0"/>
        <w:jc w:val="left"/>
      </w:pPr>
      <w:r>
        <w:rPr>
          <w:rFonts w:ascii="Calibri" w:hAnsi="Calibri" w:eastAsia="Calibri" w:cs="Calibri"/>
          <w:color w:val="000000"/>
          <w:sz w:val="22"/>
          <w:szCs w:val="22"/>
        </w:rPr>
        <w:t xml:space="preserve">Danjuma S, Boonrotpont S, Thaochan N, Surakrai P, Chutamas S &amp; Niranjan K (2018) Life history strategy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and Hancock (Diptera : Tephritidae) on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39-53.</w:t>
      </w:r>
    </w:p>
    <w:p>
      <w:pPr>
        <w:widowControl w:val="on"/>
        <w:pBdr/>
        <w:spacing w:before="220" w:after="220" w:line="240" w:lineRule="auto"/>
        <w:ind w:left="0" w:right="0"/>
        <w:jc w:val="left"/>
      </w:pPr>
      <w:r>
        <w:rPr>
          <w:rFonts w:ascii="Calibri" w:hAnsi="Calibri" w:eastAsia="Calibri" w:cs="Calibri"/>
          <w:color w:val="000000"/>
          <w:sz w:val="22"/>
          <w:szCs w:val="22"/>
        </w:rPr>
        <w:t xml:space="preserve">David KJ, Hancock DL, Singh SK, Ramani S, Behere GT &amp; Salini S (2017) New species, new records and updated subgeneric key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Dacini) from India.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4272</w:t>
      </w:r>
      <w:r>
        <w:rPr>
          <w:rFonts w:ascii="Calibri" w:hAnsi="Calibri" w:eastAsia="Calibri" w:cs="Calibri"/>
          <w:color w:val="000000"/>
          <w:sz w:val="22"/>
          <w:szCs w:val="22"/>
        </w:rPr>
        <w:t xml:space="preserve">, 386-400.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Nakamichi KA, Kurashima RS, Birnbaum AL &amp; Hanlin MA (2016) Provisional list of suitable host plants of carambola fruit fly,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Drew &amp; Hancock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Version 1.1. Available online at USDA Compendium of Fruit Fly Host Information (CoFFHI). </w:t>
      </w:r>
      <w:hyperlink r:id="rId4786690dc5460eedb"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Malavasi A, Midgarden D &amp; De Meyer M (2013) 12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that pose a threat to Florida: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Pena J), pp 214-227.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(2016) Global potential distribution of </w:t>
      </w: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and the risks for fruit production in Brazil. PlosONE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e0166142, 1-16.</w:t>
      </w:r>
    </w:p>
    <w:p>
      <w:pPr>
        <w:widowControl w:val="on"/>
        <w:pBdr/>
        <w:spacing w:before="220" w:after="220" w:line="240" w:lineRule="auto"/>
        <w:ind w:left="0" w:right="0"/>
        <w:jc w:val="left"/>
      </w:pPr>
      <w:r>
        <w:rPr>
          <w:rFonts w:ascii="Calibri" w:hAnsi="Calibri" w:eastAsia="Calibri" w:cs="Calibri"/>
          <w:color w:val="000000"/>
          <w:sz w:val="22"/>
          <w:szCs w:val="22"/>
        </w:rPr>
        <w:t xml:space="preserve">Sauers-Muller A van (2005) Host plants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&amp; Hancock (Diptera: Tephritidae) in Suriname, South America.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hyperlink r:id="rId8064690dc5460f117"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Wee SL, Hee AKW &amp; Tan KH (2002) Comparative sensitivity to and consumption of methyl eugenol in three </w:t>
      </w:r>
      <w:r>
        <w:rPr>
          <w:rFonts w:ascii="Calibri" w:hAnsi="Calibri" w:eastAsia="Calibri" w:cs="Calibri"/>
          <w:i/>
          <w:iCs/>
          <w:color w:val="000000"/>
          <w:sz w:val="22"/>
          <w:szCs w:val="22"/>
        </w:rPr>
        <w:t xml:space="preserve">Bactrocera dorsalis (Diptera: Tephritidae</w:t>
      </w:r>
      <w:r>
        <w:rPr>
          <w:rFonts w:ascii="Calibri" w:hAnsi="Calibri" w:eastAsia="Calibri" w:cs="Calibri"/>
          <w:color w:val="000000"/>
          <w:sz w:val="22"/>
          <w:szCs w:val="22"/>
        </w:rPr>
        <w:t xml:space="preserve">) complex sibling species.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193-197.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9295690dc5460f342" w:history="1">
        <w:r>
          <w:rPr>
            <w:rFonts w:ascii="Calibri" w:hAnsi="Calibri" w:eastAsia="Calibri" w:cs="Calibri"/>
            <w:color w:val="0000CC"/>
            <w:sz w:val="22"/>
            <w:szCs w:val="22"/>
            <w:u w:val="single"/>
          </w:rPr>
          <w:t xml:space="preserve">https://www.cabi.org/isc/datasheet/8700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EPPO datasheets on pests recommended for regulation. Available online. </w:t>
      </w:r>
      <w:hyperlink r:id="rId7023690dc5460f3f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6854901" name="name1597690dc5460f8e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070690dc5460f8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525900">
    <w:multiLevelType w:val="hybridMultilevel"/>
    <w:lvl w:ilvl="0" w:tplc="32806487">
      <w:start w:val="1"/>
      <w:numFmt w:val="decimal"/>
      <w:lvlText w:val="%1."/>
      <w:lvlJc w:val="left"/>
      <w:pPr>
        <w:ind w:left="720" w:hanging="360"/>
      </w:pPr>
    </w:lvl>
    <w:lvl w:ilvl="1" w:tplc="32806487" w:tentative="1">
      <w:start w:val="1"/>
      <w:numFmt w:val="lowerLetter"/>
      <w:lvlText w:val="%2."/>
      <w:lvlJc w:val="left"/>
      <w:pPr>
        <w:ind w:left="1440" w:hanging="360"/>
      </w:pPr>
    </w:lvl>
    <w:lvl w:ilvl="2" w:tplc="32806487" w:tentative="1">
      <w:start w:val="1"/>
      <w:numFmt w:val="lowerRoman"/>
      <w:lvlText w:val="%3."/>
      <w:lvlJc w:val="right"/>
      <w:pPr>
        <w:ind w:left="2160" w:hanging="180"/>
      </w:pPr>
    </w:lvl>
    <w:lvl w:ilvl="3" w:tplc="32806487" w:tentative="1">
      <w:start w:val="1"/>
      <w:numFmt w:val="decimal"/>
      <w:lvlText w:val="%4."/>
      <w:lvlJc w:val="left"/>
      <w:pPr>
        <w:ind w:left="2880" w:hanging="360"/>
      </w:pPr>
    </w:lvl>
    <w:lvl w:ilvl="4" w:tplc="32806487" w:tentative="1">
      <w:start w:val="1"/>
      <w:numFmt w:val="lowerLetter"/>
      <w:lvlText w:val="%5."/>
      <w:lvlJc w:val="left"/>
      <w:pPr>
        <w:ind w:left="3600" w:hanging="360"/>
      </w:pPr>
    </w:lvl>
    <w:lvl w:ilvl="5" w:tplc="32806487" w:tentative="1">
      <w:start w:val="1"/>
      <w:numFmt w:val="lowerRoman"/>
      <w:lvlText w:val="%6."/>
      <w:lvlJc w:val="right"/>
      <w:pPr>
        <w:ind w:left="4320" w:hanging="180"/>
      </w:pPr>
    </w:lvl>
    <w:lvl w:ilvl="6" w:tplc="32806487" w:tentative="1">
      <w:start w:val="1"/>
      <w:numFmt w:val="decimal"/>
      <w:lvlText w:val="%7."/>
      <w:lvlJc w:val="left"/>
      <w:pPr>
        <w:ind w:left="5040" w:hanging="360"/>
      </w:pPr>
    </w:lvl>
    <w:lvl w:ilvl="7" w:tplc="32806487" w:tentative="1">
      <w:start w:val="1"/>
      <w:numFmt w:val="lowerLetter"/>
      <w:lvlText w:val="%8."/>
      <w:lvlJc w:val="left"/>
      <w:pPr>
        <w:ind w:left="5760" w:hanging="360"/>
      </w:pPr>
    </w:lvl>
    <w:lvl w:ilvl="8" w:tplc="32806487" w:tentative="1">
      <w:start w:val="1"/>
      <w:numFmt w:val="lowerRoman"/>
      <w:lvlText w:val="%9."/>
      <w:lvlJc w:val="right"/>
      <w:pPr>
        <w:ind w:left="6480" w:hanging="180"/>
      </w:pPr>
    </w:lvl>
  </w:abstractNum>
  <w:abstractNum w:abstractNumId="81525899">
    <w:multiLevelType w:val="hybridMultilevel"/>
    <w:lvl w:ilvl="0" w:tplc="866383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525899">
    <w:abstractNumId w:val="81525899"/>
  </w:num>
  <w:num w:numId="81525900">
    <w:abstractNumId w:val="8152590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2362470" Type="http://schemas.microsoft.com/office/2011/relationships/commentsExtended" Target="commentsExtended.xml"/><Relationship Id="rId243514889" Type="http://schemas.microsoft.com/office/2011/relationships/people" Target="people.xml"/><Relationship Id="rId2043690dc5460b9fe" Type="http://schemas.openxmlformats.org/officeDocument/2006/relationships/hyperlink" Target="https://gd.eppo.int/taxon/BCTRCB/" TargetMode="External"/><Relationship Id="rId1915690dc5460ba43" Type="http://schemas.openxmlformats.org/officeDocument/2006/relationships/hyperlink" Target="https://gd.eppo.int/taxon/BCTRCB/categorization" TargetMode="External"/><Relationship Id="rId8637690dc5460c32b" Type="http://schemas.openxmlformats.org/officeDocument/2006/relationships/hyperlink" Target="https://gd.eppo.int/taxon/BCTRCB/photos" TargetMode="External"/><Relationship Id="rId6226690dc5460e5e8" Type="http://schemas.openxmlformats.org/officeDocument/2006/relationships/hyperlink" Target="https://www.boldsystems.org/index.php/Taxbrowser_Taxonpage?searchMenu=taxonomy&amp;query=carambolae&amp;taxon=carambolae" TargetMode="External"/><Relationship Id="rId1111690dc5460e612" Type="http://schemas.openxmlformats.org/officeDocument/2006/relationships/hyperlink" Target="https://qbank.eppo.int/arthropods/" TargetMode="External"/><Relationship Id="rId7146690dc5460ebb1" Type="http://schemas.openxmlformats.org/officeDocument/2006/relationships/hyperlink" Target="https://doi.org/10.2903/j.efsa.2020.5931" TargetMode="External"/><Relationship Id="rId4786690dc5460eedb" Type="http://schemas.openxmlformats.org/officeDocument/2006/relationships/hyperlink" Target="https://coffhi.cphst.org/" TargetMode="External"/><Relationship Id="rId8064690dc5460f117" Type="http://schemas.openxmlformats.org/officeDocument/2006/relationships/hyperlink" Target="https://doi.org/10.1111/syen.12113" TargetMode="External"/><Relationship Id="rId9295690dc5460f342" Type="http://schemas.openxmlformats.org/officeDocument/2006/relationships/hyperlink" Target="https://www.cabi.org/isc/datasheet/8700" TargetMode="External"/><Relationship Id="rId7023690dc5460f3f7" Type="http://schemas.openxmlformats.org/officeDocument/2006/relationships/hyperlink" Target="https://gd.eppo.int" TargetMode="External"/><Relationship Id="rId1282690dc5460c1f9" Type="http://schemas.openxmlformats.org/officeDocument/2006/relationships/image" Target="media/imgrId1282690dc5460c1f9.jpg"/><Relationship Id="rId1650690dc5460df6c" Type="http://schemas.openxmlformats.org/officeDocument/2006/relationships/image" Target="media/imgrId1650690dc5460df6c.jpg"/><Relationship Id="rId7070690dc5460f8df" Type="http://schemas.openxmlformats.org/officeDocument/2006/relationships/image" Target="media/imgrId7070690dc5460f8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