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Aculops fuchsiae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2022-02-24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Aculops fuchsiae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Keifer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Chelicerata: Arachnida: Acarida: Eriophyidae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fuchsia gall mite, fuchsia mite</w:t>
            </w:r>
            <w:hyperlink r:id="rId56256abe0e0dc4da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37746abe0e0dc4e4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ACUPFU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0874395" name="name68496abe0e0dc559c" descr="139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83.jpg"/>
                          <pic:cNvPicPr/>
                        </pic:nvPicPr>
                        <pic:blipFill>
                          <a:blip r:embed="rId77606abe0e0dc559a" cstate="print"/>
                          <a:stretch>
                            <a:fillRect/>
                          </a:stretch>
                        </pic:blipFill>
                        <pic:spPr>
                          <a:xfrm>
                            <a:off x="0" y="0"/>
                            <a:ext cx="2160000" cy="1281600"/>
                          </a:xfrm>
                          <a:prstGeom prst="rect">
                            <a:avLst/>
                          </a:prstGeom>
                          <a:ln w="0">
                            <a:noFill/>
                          </a:ln>
                        </pic:spPr>
                      </pic:pic>
                    </a:graphicData>
                  </a:graphic>
                </wp:inline>
              </w:drawing>
            </w:r>
            <w:hyperlink r:id="rId37716abe0e0dc5693"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Hosts of </w:t>
      </w:r>
      <w:r>
        <w:rPr>
          <w:rFonts w:ascii="Calibri" w:hAnsi="Calibri" w:eastAsia="Calibri" w:cs="Calibri"/>
          <w:i/>
          <w:iCs/>
          <w:color w:val="000000"/>
          <w:sz w:val="22"/>
          <w:szCs w:val="22"/>
        </w:rPr>
        <w:t xml:space="preserve">A. fuchsiae </w:t>
      </w:r>
      <w:r>
        <w:rPr>
          <w:rFonts w:ascii="Calibri" w:hAnsi="Calibri" w:eastAsia="Calibri" w:cs="Calibri"/>
          <w:color w:val="000000"/>
          <w:sz w:val="22"/>
          <w:szCs w:val="22"/>
        </w:rPr>
        <w:t xml:space="preserve">are </w:t>
      </w:r>
      <w:r>
        <w:rPr>
          <w:rFonts w:ascii="Calibri" w:hAnsi="Calibri" w:eastAsia="Calibri" w:cs="Calibri"/>
          <w:i/>
          <w:iCs/>
          <w:color w:val="000000"/>
          <w:sz w:val="22"/>
          <w:szCs w:val="22"/>
        </w:rPr>
        <w:t xml:space="preserve">Fuchsia </w:t>
      </w:r>
      <w:r>
        <w:rPr>
          <w:rFonts w:ascii="Calibri" w:hAnsi="Calibri" w:eastAsia="Calibri" w:cs="Calibri"/>
          <w:color w:val="000000"/>
          <w:sz w:val="22"/>
          <w:szCs w:val="22"/>
        </w:rPr>
        <w:t xml:space="preserve">species and cultivars. This mite has been found to survive on all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species investigated. The three species: </w:t>
      </w:r>
      <w:r>
        <w:rPr>
          <w:rFonts w:ascii="Calibri" w:hAnsi="Calibri" w:eastAsia="Calibri" w:cs="Calibri"/>
          <w:i/>
          <w:iCs/>
          <w:color w:val="000000"/>
          <w:sz w:val="22"/>
          <w:szCs w:val="22"/>
        </w:rPr>
        <w:t xml:space="preserve">F.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magellanica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 procumbens</w:t>
      </w:r>
      <w:r>
        <w:rPr>
          <w:rFonts w:ascii="Calibri" w:hAnsi="Calibri" w:eastAsia="Calibri" w:cs="Calibri"/>
          <w:color w:val="000000"/>
          <w:sz w:val="22"/>
          <w:szCs w:val="22"/>
        </w:rPr>
        <w:t xml:space="preserve"> and over 30 cultivars are recorded as being particularly susceptible. There is however, considerable variation in susceptibility and three species (</w:t>
      </w:r>
      <w:r>
        <w:rPr>
          <w:rFonts w:ascii="Calibri" w:hAnsi="Calibri" w:eastAsia="Calibri" w:cs="Calibri"/>
          <w:i/>
          <w:iCs/>
          <w:color w:val="000000"/>
          <w:sz w:val="22"/>
          <w:szCs w:val="22"/>
        </w:rPr>
        <w:t xml:space="preserve">F. arborescens, F. microphylla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 thymifolia</w:t>
      </w:r>
      <w:r>
        <w:rPr>
          <w:rFonts w:ascii="Calibri" w:hAnsi="Calibri" w:eastAsia="Calibri" w:cs="Calibri"/>
          <w:color w:val="000000"/>
          <w:sz w:val="22"/>
          <w:szCs w:val="22"/>
        </w:rPr>
        <w:t xml:space="preserve">) and 11 cultivars have been noted as being resistant to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although these cultivars and species were able to host the mite they showed little sign of damage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Salisbury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Fuchsia cultivars bred from the Encliandra and Schufia taxonomic fuchsia groups and native to Central America may show more resistance than those from the Procumbentes and Quelusia taxonomic groups (Salisbury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magellanica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procumbens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thymifolia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is thought to originate from South America, where it was described from specimens collected in Southern Brazil (Sao Paulo) but is likely to occur more widely. It was discovered in the San Francisco area of California (USA) in 1981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and has since spread rapidly in the southern part of this state. The mite has also occurred in Western Washington and Oregon, these intermittent populations are thought to periodically be wiped out by winter cold (Anon, 2012). In Europe the mite has probably been present since 2002 in Brittany, France and had become widespread in that region by 2012 (CABI, 2020). Elsewhere in Europe the mite has become widespread in the Channel Islands (Jersey and Guernsey) since being detected in 2006 (Ostojá-Starzewski &amp; Eyre, 2012) and in Southern England since 2007, it has also been reported from Wales (Salisbury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RHS, 2022).</w:t>
      </w:r>
    </w:p>
    <w:p>
      <w:pPr>
        <w:widowControl w:val="on"/>
        <w:pBdr/>
        <w:spacing w:before="220" w:after="220" w:line="240" w:lineRule="auto"/>
        <w:ind w:left="0" w:right="0"/>
        <w:jc w:val="left"/>
      </w:pPr>
      <w:r>
        <w:rPr>
          <w:rFonts w:ascii="Calibri" w:hAnsi="Calibri" w:eastAsia="Calibri" w:cs="Calibri"/>
          <w:color w:val="000000"/>
          <w:sz w:val="22"/>
          <w:szCs w:val="22"/>
        </w:rPr>
        <w:t xml:space="preserve">Outbreaks of</w:t>
      </w:r>
      <w:r>
        <w:rPr>
          <w:rFonts w:ascii="Calibri" w:hAnsi="Calibri" w:eastAsia="Calibri" w:cs="Calibri"/>
          <w:i/>
          <w:iCs/>
          <w:color w:val="000000"/>
          <w:sz w:val="22"/>
          <w:szCs w:val="22"/>
        </w:rPr>
        <w:t xml:space="preserve"> Aculops fuchsiae</w:t>
      </w:r>
      <w:r>
        <w:rPr>
          <w:rFonts w:ascii="Calibri" w:hAnsi="Calibri" w:eastAsia="Calibri" w:cs="Calibri"/>
          <w:color w:val="000000"/>
          <w:sz w:val="22"/>
          <w:szCs w:val="22"/>
        </w:rPr>
        <w:t xml:space="preserve"> have been reported in several other European countries in relation with movement of plants from infested areas (EPPO, 2012).</w:t>
      </w:r>
    </w:p>
    <w:p>
      <w:r>
        <w:drawing>
          <wp:inline distT="0" distB="0" distL="0" distR="0">
            <wp:extent cx="6120000" cy="3067200"/>
            <wp:docPr id="72684293" name="name73096abe0e0dc6604" descr="ACUPF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UPFU_distribution_map.jpg"/>
                    <pic:cNvPicPr/>
                  </pic:nvPicPr>
                  <pic:blipFill>
                    <a:blip r:embed="rId47806abe0e0dc660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France (mainland), Germany, Guernsey, Jersey, Netherlands, United Kingdom (England, Wales)</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Oregon, Washington)</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(Sao Paulo)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 development of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has not been described in detail, it is assumed that there are three life stages that precede the adult: egg, larva and nymph.. Only one female was described by Keifer (1972) and immature stages remain undescribed (Baker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The mites live and reproduce within the folds of galled tissue and among plant hairs, but not within the galls (Keesey, 1985). As the plants grow, mites leave the galled area and move upwards to new growth. The female lays about 50 eggs at a time, which hatch after 4 to 7 days at 18°C (Ostojá-Starzewski &amp; Eyre, 2012). The life cycle is completed in 21 days at 18°C and there are several generations during the growing season (Keesey, 1985). All life stages of the mites can overwinter within the bud scales, (Natter 1982; Crawford (1983). The mite tolerates a winter temperature of 5°C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Information on suitable temperature ranges is supported by its spread in England where the mite has been present on hardy outdoor fuchsias since 2007 and some winters have seen prolonged periods below 0°C (Salisbury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 In addition, following its initial discovery, it spread along approximately 900 km of coastal California in 4 years, in contrast to its spread inland was slower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It was difficult to inoculate plants with the mite in glasshouses, but relatively easy to do so in the field, implying that the mite is not favoured by hot growing conditions (Koehler et al., 1985) and therefore may not survive well on plants grown under protection. More extreme cold, temperatures below -7°C for 3 to 4 nights are thought to kill the mite, limiting its establishment in the Pacific Northwest of the USA (Anon,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susceptible hosts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causes deformation of the leaves, growths (galls) becoming grotesquely swollen and blistered, terminal shoots are often the most heavily affected. These galls often start as a yellowish green colour with a felt-like appearance, and as become reddened they age. Eventually further plant growth is often suppressed (Ostojá-Starzewski &amp; Eyre, 2012). Affected flower buds often result in grossly abnormal blooms.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is the only gall mite known to occur on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and the galls are characteristic.  Examination with a hand lens should reveal masses of yellowish fusiform mites especially within folds and leaf hairs of the deformed tissues.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Type specimens of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are held at Instituto Agronomico, Campinas, Estado São Paulo, Brazil and paratype specimens at the Entomological Research Division, USDA, Beltsville, Maryland, USA (CABI, 2020). The mite is about 200-250 µm long and 55-60 µm wide and pale yellowish-white in colour.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is the only described species of eriophyoid mite that has fuchsia as a host however, confirmation of identity requires examination of cleared adult female specimens under a high-power microscope. Keifer (1972) gives an illustrated description of the female and mentions the short acuminate anterior shield lobe over the rostrum which is truncate underneath, and the presence of granules on the shield surface that obscure the pattern on the rear part of the shield as diagnostic of the species.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galling symptoms induced on affected fuchsias are generally accepted as diagnostic of the presence of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However, due to their small size the mites require microscopic examination to confirm identify beyond all doubt. Examination of galls with a hand lens will usually reveal masses of the yellowish fusiform mites especially within folds of and leaf hairs of the deformed tissues will usually be enough to confirm the mites’ presence. The mite can be difficult to detect on resistant cultivars or at early stages where galling may not be severe, examination with a hand lens should focus on the base of leaves, leaf buds and flower buds where mites are more likely to be present.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On plants in the field, dispersal can be expected to be principally by wind, insects, especially pollinators, and in its native range possibly hummingbirds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Movement of infested plants and cuttings is also important given the ease of vegetative propagation in fuchsias: this is considered to be the pathway of introduction into mainland Europe, the Channel Islands and the United Kingdom (Ostojá-Starzewski &amp; Eyre, 2012; EFSA PHL, 2014). In the case of introductions to Jersey and Germany it is known that the mite was introduced with live plant material which avoided plant health checks by being brought in with personal luggage by </w:t>
      </w:r>
      <w:r>
        <w:rPr>
          <w:rFonts w:ascii="Calibri" w:hAnsi="Calibri" w:eastAsia="Calibri" w:cs="Calibri"/>
          <w:i/>
          <w:iCs/>
          <w:color w:val="000000"/>
          <w:sz w:val="22"/>
          <w:szCs w:val="22"/>
        </w:rPr>
        <w:t xml:space="preserve">Fuchsia </w:t>
      </w:r>
      <w:r>
        <w:rPr>
          <w:rFonts w:ascii="Calibri" w:hAnsi="Calibri" w:eastAsia="Calibri" w:cs="Calibri"/>
          <w:color w:val="000000"/>
          <w:sz w:val="22"/>
          <w:szCs w:val="22"/>
        </w:rPr>
        <w:t xml:space="preserve">enthusiasts from South America and the USA (Anderson and MacLeod, 2007; EPPO,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has been no formal economic impact assessment of </w:t>
      </w:r>
      <w:r>
        <w:rPr>
          <w:rFonts w:ascii="Calibri" w:hAnsi="Calibri" w:eastAsia="Calibri" w:cs="Calibri"/>
          <w:i/>
          <w:iCs/>
          <w:color w:val="000000"/>
          <w:sz w:val="22"/>
          <w:szCs w:val="22"/>
        </w:rPr>
        <w:t xml:space="preserve">A. fuchsiae. </w:t>
      </w:r>
      <w:r>
        <w:rPr>
          <w:rFonts w:ascii="Calibri" w:hAnsi="Calibri" w:eastAsia="Calibri" w:cs="Calibri"/>
          <w:color w:val="000000"/>
          <w:sz w:val="22"/>
          <w:szCs w:val="22"/>
        </w:rPr>
        <w:t xml:space="preserve">The mite causes severe damage to fuchsias and must be ranked as a major pest of all but the most resistant species and cultivars. In California, where some growers had ceased to grow Fuchsia due to this mite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it has been rated as a class B pest, enabling county authorities to take exclusion measures. In the United Kingdom commercial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production had a value of 4 million GBP in 2004 (EFSA PHL, 2014) and there are national and local societies dedicated to the plant. More than 55 million cuttings or rooted plants were imported into the EU in 2010 (EPPO, 2012). Anderson and MacLeod (2007) and EFSA PHL (2014) concluded that, due to this relatively high economic value of Fuchsia production, there was a risk not only to production nurseries but there may be a decline in the popularity of fuchsia. This effect may apply across the EPPO region if the mite spreads across Western Europe.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Good sanitation is an essential aspect of control. Affected material should be removed and destroyed and the risks of mite spread associated movement of plants and cuttings from areas where </w:t>
      </w:r>
      <w:r>
        <w:rPr>
          <w:rFonts w:ascii="Calibri" w:hAnsi="Calibri" w:eastAsia="Calibri" w:cs="Calibri"/>
          <w:i/>
          <w:iCs/>
          <w:color w:val="000000"/>
          <w:sz w:val="22"/>
          <w:szCs w:val="22"/>
        </w:rPr>
        <w:t xml:space="preserve">A. fuchsiae </w:t>
      </w:r>
      <w:r>
        <w:rPr>
          <w:rFonts w:ascii="Calibri" w:hAnsi="Calibri" w:eastAsia="Calibri" w:cs="Calibri"/>
          <w:color w:val="000000"/>
          <w:sz w:val="22"/>
          <w:szCs w:val="22"/>
        </w:rPr>
        <w:t xml:space="preserve">is prevalent should be carefully considered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Salisbury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 Enclosing affected material in a polythene bag and exposing to the sun for a few hours will kill the mites, but selective heat treatment (e.g. 3 h at 45°C) damages the plants unacceptably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For the less susceptible cultivars, pruning alone was moderately successful in maintaining a good appearance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but may not control mite numbers. See notes under 'Hosts' for details of resistant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with pesticides is difficult and pre-symptom treatment is required to be effective (Ostojá-Starzewski &amp; Eyre, 2012). Several pesticides (many now unavailable) were tested in California and some suppression of the mite population was achieved for some products, in some cases lasting several weeks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It has been suggested that at least three applications of acaricides at four-day intervals may break the mite life cycle, based on egg hatching time of 4 to 7 days (Ostojá-Starzewski &amp; Eyre,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several mesostigmatid mites (Phytoseiidae) that feed on eriophyoid mites, although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are relatively inaccessible to these predators once the galls have formed. </w:t>
      </w:r>
      <w:r>
        <w:rPr>
          <w:rFonts w:ascii="Calibri" w:hAnsi="Calibri" w:eastAsia="Calibri" w:cs="Calibri"/>
          <w:i/>
          <w:iCs/>
          <w:color w:val="000000"/>
          <w:sz w:val="22"/>
          <w:szCs w:val="22"/>
        </w:rPr>
        <w:t xml:space="preserve">Neoseiulus californicus</w:t>
      </w:r>
      <w:r>
        <w:rPr>
          <w:rFonts w:ascii="Calibri" w:hAnsi="Calibri" w:eastAsia="Calibri" w:cs="Calibri"/>
          <w:color w:val="000000"/>
          <w:sz w:val="22"/>
          <w:szCs w:val="22"/>
        </w:rPr>
        <w:t xml:space="preserve"> has been found associated with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in California and was thought to be one of the predators responsible for some reduction in fuchsia gall mite populations (Koehler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w:t>
      </w:r>
      <w:r>
        <w:rPr>
          <w:rFonts w:ascii="Calibri" w:hAnsi="Calibri" w:eastAsia="Calibri" w:cs="Calibri"/>
          <w:i/>
          <w:iCs/>
          <w:color w:val="000000"/>
          <w:sz w:val="22"/>
          <w:szCs w:val="22"/>
        </w:rPr>
        <w:t xml:space="preserve">Amblyseius andersoni </w:t>
      </w:r>
      <w:r>
        <w:rPr>
          <w:rFonts w:ascii="Calibri" w:hAnsi="Calibri" w:eastAsia="Calibri" w:cs="Calibri"/>
          <w:color w:val="000000"/>
          <w:sz w:val="22"/>
          <w:szCs w:val="22"/>
        </w:rPr>
        <w:t xml:space="preserve">is advertised as controlling </w:t>
      </w:r>
      <w:r>
        <w:rPr>
          <w:rFonts w:ascii="Calibri" w:hAnsi="Calibri" w:eastAsia="Calibri" w:cs="Calibri"/>
          <w:i/>
          <w:iCs/>
          <w:color w:val="000000"/>
          <w:sz w:val="22"/>
          <w:szCs w:val="22"/>
        </w:rPr>
        <w:t xml:space="preserve">A. fuchsiae </w:t>
      </w:r>
      <w:r>
        <w:rPr>
          <w:rFonts w:ascii="Calibri" w:hAnsi="Calibri" w:eastAsia="Calibri" w:cs="Calibri"/>
          <w:color w:val="000000"/>
          <w:sz w:val="22"/>
          <w:szCs w:val="22"/>
        </w:rPr>
        <w:t xml:space="preserve">by some suppliers of biological control agents to home gardeners in the United Kingdom (RHS, 2021), although detailed information on success with this predator is lacking.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Fuchsia plants can be found in open fields and under protected cultivation, as well as in gardens, in most of the EPPO region. In Europe, the climatic conditions do not seem to be the key limiting factor for the spread and establishment in open fields and under protected conditions (EFSA PHL 2014). With an apparent preference for mild oceanic conditions, it is considered to have the potential for becoming established in Atlantic areas of western Europe, and probably elsewhere, wherever suitable hosts are present, in the open ground or under protection (Baker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CABI 2020). The mite is an extremely damaging pest of a moderately important ornamental plant, propagated commercially on a substantial scale. In addition it can be difficult to detect especially on more resistant cultivars, and it is difficult to control, and it is difficult to control. Therefore </w:t>
      </w:r>
      <w:r>
        <w:rPr>
          <w:rFonts w:ascii="Calibri" w:hAnsi="Calibri" w:eastAsia="Calibri" w:cs="Calibri"/>
          <w:i/>
          <w:iCs/>
          <w:color w:val="000000"/>
          <w:sz w:val="22"/>
          <w:szCs w:val="22"/>
        </w:rPr>
        <w:t xml:space="preserve">A. fuchsiae</w:t>
      </w:r>
      <w:r>
        <w:rPr>
          <w:rFonts w:ascii="Calibri" w:hAnsi="Calibri" w:eastAsia="Calibri" w:cs="Calibri"/>
          <w:color w:val="000000"/>
          <w:sz w:val="22"/>
          <w:szCs w:val="22"/>
        </w:rPr>
        <w:t xml:space="preserve"> clearly presents a significant risk for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production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main pathway is the movement of plants for planting, measures should be applied to guarantee that traded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plants are pest-free. Possible measures are as follows (Picard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plants for planting of </w:t>
      </w:r>
      <w:r>
        <w:rPr>
          <w:rFonts w:ascii="Calibri" w:hAnsi="Calibri" w:eastAsia="Calibri" w:cs="Calibri"/>
          <w:i/>
          <w:iCs/>
          <w:color w:val="000000"/>
          <w:sz w:val="22"/>
          <w:szCs w:val="22"/>
        </w:rPr>
        <w:t xml:space="preserve">Fuchsia</w:t>
      </w:r>
      <w:r>
        <w:rPr>
          <w:rFonts w:ascii="Calibri" w:hAnsi="Calibri" w:eastAsia="Calibri" w:cs="Calibri"/>
          <w:color w:val="000000"/>
          <w:sz w:val="22"/>
          <w:szCs w:val="22"/>
        </w:rPr>
        <w:t xml:space="preserve"> spp. should be produced in areas known to be free from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or in sites of production where inspections during the previous growing season did not detect symptoms on the plants, or on the mother plants from which they were derived. Alternatively, plants may be treated with an appropriate chemical treatment before dispatch, following which the plants have been inspected and no symptoms seen.</w:t>
      </w:r>
    </w:p>
    <w:p>
      <w:pPr>
        <w:widowControl w:val="on"/>
        <w:pBdr/>
        <w:spacing w:before="220" w:after="220" w:line="240" w:lineRule="auto"/>
        <w:ind w:left="0" w:right="0"/>
        <w:jc w:val="both"/>
      </w:pPr>
      <w:r>
        <w:rPr>
          <w:rFonts w:ascii="Calibri" w:hAnsi="Calibri" w:eastAsia="Calibri" w:cs="Calibri"/>
          <w:color w:val="000000"/>
          <w:sz w:val="22"/>
          <w:szCs w:val="22"/>
        </w:rPr>
        <w:t xml:space="preserve">Where outbreaks do occur in new regions eradication measures should be attempted especially where there is a link to movement of plants rather than ‘natural’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Raising awareness among fuchsia enthusiasts is critical to avoid movement of infested plants to new areas and to allow rapid identification of new outbreaks.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H, MacLeod A (2007) CSL Pest Risk Analysis for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CSL, York, UK. Available at </w:t>
      </w:r>
      <w:hyperlink r:id="rId88566abe0e0dc7031" w:history="1">
        <w:r>
          <w:rPr>
            <w:rFonts w:ascii="Calibri" w:hAnsi="Calibri" w:eastAsia="Calibri" w:cs="Calibri"/>
            <w:color w:val="0000CC"/>
            <w:sz w:val="22"/>
            <w:szCs w:val="22"/>
            <w:u w:val="single"/>
          </w:rPr>
          <w:t xml:space="preserve">https://pra.eppo.int/organism/ACUPFU</w:t>
        </w:r>
      </w:hyperlink>
      <w:r>
        <w:rPr>
          <w:rFonts w:ascii="Calibri" w:hAnsi="Calibri" w:eastAsia="Calibri" w:cs="Calibri"/>
          <w:color w:val="000000"/>
          <w:sz w:val="22"/>
          <w:szCs w:val="22"/>
        </w:rPr>
        <w:t xml:space="preserve"> (Accessed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(2012)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Fuchsia gall mite – an eriophyid mite. </w:t>
      </w:r>
      <w:r>
        <w:rPr>
          <w:rFonts w:ascii="Calibri" w:hAnsi="Calibri" w:eastAsia="Calibri" w:cs="Calibri"/>
          <w:i/>
          <w:iCs/>
          <w:color w:val="000000"/>
          <w:sz w:val="22"/>
          <w:szCs w:val="22"/>
        </w:rPr>
        <w:t xml:space="preserve">The Northwest Fuchsia Society</w:t>
      </w:r>
      <w:r>
        <w:rPr>
          <w:rFonts w:ascii="Calibri" w:hAnsi="Calibri" w:eastAsia="Calibri" w:cs="Calibri"/>
          <w:color w:val="000000"/>
          <w:sz w:val="22"/>
          <w:szCs w:val="22"/>
        </w:rPr>
        <w:t xml:space="preserve">. Available at </w:t>
      </w:r>
      <w:hyperlink r:id="rId61456abe0e0dc70b4" w:history="1">
        <w:r>
          <w:rPr>
            <w:rFonts w:ascii="Calibri" w:hAnsi="Calibri" w:eastAsia="Calibri" w:cs="Calibri"/>
            <w:color w:val="0000CC"/>
            <w:sz w:val="22"/>
            <w:szCs w:val="22"/>
            <w:u w:val="single"/>
          </w:rPr>
          <w:t xml:space="preserve">http://nwfuchsiasociety.com/mitesold.htm</w:t>
        </w:r>
      </w:hyperlink>
      <w:r>
        <w:rPr>
          <w:rFonts w:ascii="Calibri" w:hAnsi="Calibri" w:eastAsia="Calibri" w:cs="Calibri"/>
          <w:color w:val="000000"/>
          <w:sz w:val="22"/>
          <w:szCs w:val="22"/>
        </w:rPr>
        <w:t xml:space="preserve"> (Accessed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Crawford TE (1983) The fuchsia mite. </w:t>
      </w:r>
      <w:r>
        <w:rPr>
          <w:rFonts w:ascii="Calibri" w:hAnsi="Calibri" w:eastAsia="Calibri" w:cs="Calibri"/>
          <w:i/>
          <w:iCs/>
          <w:color w:val="000000"/>
          <w:sz w:val="22"/>
          <w:szCs w:val="22"/>
        </w:rPr>
        <w:t xml:space="preserve">American Fuchsia Society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(1).</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Datasheet on Pest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w:t>
      </w:r>
      <w:hyperlink r:id="rId20276abe0e0dc716f" w:history="1">
        <w:r>
          <w:rPr>
            <w:rFonts w:ascii="Calibri" w:hAnsi="Calibri" w:eastAsia="Calibri" w:cs="Calibri"/>
            <w:color w:val="0000CC"/>
            <w:sz w:val="22"/>
            <w:szCs w:val="22"/>
            <w:u w:val="single"/>
          </w:rPr>
          <w:t xml:space="preserve">https://www.cabi.org/isc/datasheet/56110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(2014) Scientific Opinion on the pest categorisation of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(10), 3853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(2012) EPPO technical document no. 1061: EPPO study on the risk of imports of plants for planting. Available at </w:t>
      </w:r>
      <w:hyperlink r:id="rId18496abe0e0dc7211" w:history="1">
        <w:r>
          <w:rPr>
            <w:rFonts w:ascii="Calibri" w:hAnsi="Calibri" w:eastAsia="Calibri" w:cs="Calibri"/>
            <w:color w:val="0000CC"/>
            <w:sz w:val="22"/>
            <w:szCs w:val="22"/>
            <w:u w:val="single"/>
          </w:rPr>
          <w:t xml:space="preserve">https://www.eppo.int/media/uploaded_images/RESOURCES/eppo_publications/td_1061_plants_for_planting.pdf</w:t>
        </w:r>
      </w:hyperlink>
      <w:r>
        <w:rPr>
          <w:rFonts w:ascii="Calibri" w:hAnsi="Calibri" w:eastAsia="Calibri" w:cs="Calibri"/>
          <w:color w:val="000000"/>
          <w:sz w:val="22"/>
          <w:szCs w:val="22"/>
        </w:rPr>
        <w:t xml:space="preserve"> (Accessed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Keesey B (1985) Fuchsia gall mite report. </w:t>
      </w:r>
      <w:r>
        <w:rPr>
          <w:rFonts w:ascii="Calibri" w:hAnsi="Calibri" w:eastAsia="Calibri" w:cs="Calibri"/>
          <w:i/>
          <w:iCs/>
          <w:color w:val="000000"/>
          <w:sz w:val="22"/>
          <w:szCs w:val="22"/>
        </w:rPr>
        <w:t xml:space="preserve">American Fuchsia Society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(5).</w:t>
      </w:r>
    </w:p>
    <w:p>
      <w:pPr>
        <w:widowControl w:val="on"/>
        <w:pBdr/>
        <w:spacing w:before="220" w:after="220" w:line="240" w:lineRule="auto"/>
        <w:ind w:left="0" w:right="0"/>
        <w:jc w:val="left"/>
      </w:pPr>
      <w:r>
        <w:rPr>
          <w:rFonts w:ascii="Calibri" w:hAnsi="Calibri" w:eastAsia="Calibri" w:cs="Calibri"/>
          <w:color w:val="000000"/>
          <w:sz w:val="22"/>
          <w:szCs w:val="22"/>
        </w:rPr>
        <w:t xml:space="preserve">Keifer HH (1972) </w:t>
      </w:r>
      <w:r>
        <w:rPr>
          <w:rFonts w:ascii="Calibri" w:hAnsi="Calibri" w:eastAsia="Calibri" w:cs="Calibri"/>
          <w:i/>
          <w:iCs/>
          <w:color w:val="000000"/>
          <w:sz w:val="22"/>
          <w:szCs w:val="22"/>
        </w:rPr>
        <w:t xml:space="preserve">Eriophyid studies</w:t>
      </w:r>
      <w:r>
        <w:rPr>
          <w:rFonts w:ascii="Calibri" w:hAnsi="Calibri" w:eastAsia="Calibri" w:cs="Calibri"/>
          <w:color w:val="000000"/>
          <w:sz w:val="22"/>
          <w:szCs w:val="22"/>
        </w:rPr>
        <w:t xml:space="preserve"> C-6, 21. Agricultural Research Service, US Department of Agriculture, USA. </w:t>
      </w:r>
    </w:p>
    <w:p>
      <w:pPr>
        <w:widowControl w:val="on"/>
        <w:pBdr/>
        <w:spacing w:before="220" w:after="220" w:line="240" w:lineRule="auto"/>
        <w:ind w:left="0" w:right="0"/>
        <w:jc w:val="left"/>
      </w:pPr>
      <w:r>
        <w:rPr>
          <w:rFonts w:ascii="Calibri" w:hAnsi="Calibri" w:eastAsia="Calibri" w:cs="Calibri"/>
          <w:color w:val="000000"/>
          <w:sz w:val="22"/>
          <w:szCs w:val="22"/>
        </w:rPr>
        <w:t xml:space="preserve">Koehler CS, Allen WW, Costello LR (1985) Fuchsia gall mite management.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10-12.</w:t>
      </w:r>
    </w:p>
    <w:p>
      <w:pPr>
        <w:widowControl w:val="on"/>
        <w:pBdr/>
        <w:spacing w:before="220" w:after="220" w:line="240" w:lineRule="auto"/>
        <w:ind w:left="0" w:right="0"/>
        <w:jc w:val="left"/>
      </w:pPr>
      <w:r>
        <w:rPr>
          <w:rFonts w:ascii="Calibri" w:hAnsi="Calibri" w:eastAsia="Calibri" w:cs="Calibri"/>
          <w:color w:val="000000"/>
          <w:sz w:val="22"/>
          <w:szCs w:val="22"/>
        </w:rPr>
        <w:t xml:space="preserve">Natter JR (1982) A grower's guide to the fuchsia mite. </w:t>
      </w:r>
      <w:r>
        <w:rPr>
          <w:rFonts w:ascii="Calibri" w:hAnsi="Calibri" w:eastAsia="Calibri" w:cs="Calibri"/>
          <w:i/>
          <w:iCs/>
          <w:color w:val="000000"/>
          <w:sz w:val="22"/>
          <w:szCs w:val="22"/>
        </w:rPr>
        <w:t xml:space="preserve">American Fuchsia Society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87-88.</w:t>
      </w:r>
    </w:p>
    <w:p>
      <w:pPr>
        <w:widowControl w:val="on"/>
        <w:pBdr/>
        <w:spacing w:before="220" w:after="220" w:line="240" w:lineRule="auto"/>
        <w:ind w:left="0" w:right="0"/>
        <w:jc w:val="left"/>
      </w:pPr>
      <w:r>
        <w:rPr>
          <w:rFonts w:ascii="Calibri" w:hAnsi="Calibri" w:eastAsia="Calibri" w:cs="Calibri"/>
          <w:color w:val="000000"/>
          <w:sz w:val="22"/>
          <w:szCs w:val="22"/>
        </w:rPr>
        <w:t xml:space="preserve">Ostojá-Starzewski JC, Eyre D (2012). Fuchsia gall mite Aculops fuchsiae Keifer. Pest Factsheet, Fera, York. </w:t>
      </w:r>
    </w:p>
    <w:p>
      <w:pPr>
        <w:widowControl w:val="on"/>
        <w:pBdr/>
        <w:spacing w:before="220" w:after="220" w:line="240" w:lineRule="auto"/>
        <w:ind w:left="0" w:right="0"/>
        <w:jc w:val="left"/>
      </w:pPr>
      <w:r>
        <w:rPr>
          <w:rFonts w:ascii="Calibri" w:hAnsi="Calibri" w:eastAsia="Calibri" w:cs="Calibri"/>
          <w:color w:val="000000"/>
          <w:sz w:val="22"/>
          <w:szCs w:val="22"/>
        </w:rPr>
        <w:t xml:space="preserve">Picard C, Afonso T, Benko‐Beloglavec A, Karadjova O, Matthews‐Berry S, Paunovic SA, Pietsch M, Reed P, Van Der Gaag DJ, Ward M (2018) Recommended regulated non‐quarantine pests (RNQPs), associated thresholds and risk management measures in the European and Mediterranean region.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552-568.</w:t>
      </w:r>
    </w:p>
    <w:p>
      <w:pPr>
        <w:widowControl w:val="on"/>
        <w:pBdr/>
        <w:spacing w:before="220" w:after="220" w:line="240" w:lineRule="auto"/>
        <w:ind w:left="0" w:right="0"/>
        <w:jc w:val="left"/>
      </w:pPr>
      <w:r>
        <w:rPr>
          <w:rFonts w:ascii="Calibri" w:hAnsi="Calibri" w:eastAsia="Calibri" w:cs="Calibri"/>
          <w:color w:val="000000"/>
          <w:sz w:val="22"/>
          <w:szCs w:val="22"/>
        </w:rPr>
        <w:t xml:space="preserve">RHS (2021) Mail order suppliers of biological control for home gardeners </w:t>
      </w:r>
      <w:hyperlink r:id="rId33556abe0e0dc7435" w:history="1">
        <w:r>
          <w:rPr>
            <w:rFonts w:ascii="Calibri" w:hAnsi="Calibri" w:eastAsia="Calibri" w:cs="Calibri"/>
            <w:color w:val="0000CC"/>
            <w:sz w:val="22"/>
            <w:szCs w:val="22"/>
            <w:u w:val="single"/>
          </w:rPr>
          <w:t xml:space="preserve">http://www.rhs.org.uk/advice/pdfs/biological-control-suppliers</w:t>
        </w:r>
      </w:hyperlink>
      <w:r>
        <w:rPr>
          <w:rFonts w:ascii="Calibri" w:hAnsi="Calibri" w:eastAsia="Calibri" w:cs="Calibri"/>
          <w:color w:val="000000"/>
          <w:sz w:val="22"/>
          <w:szCs w:val="22"/>
        </w:rPr>
        <w:t xml:space="preserve"> (Accessed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RHS (2022) Fuchsia Gall mite </w:t>
      </w:r>
      <w:hyperlink r:id="rId83626abe0e0dc7475" w:history="1">
        <w:r>
          <w:rPr>
            <w:rFonts w:ascii="Calibri" w:hAnsi="Calibri" w:eastAsia="Calibri" w:cs="Calibri"/>
            <w:color w:val="0000CC"/>
            <w:sz w:val="22"/>
            <w:szCs w:val="22"/>
            <w:u w:val="single"/>
          </w:rPr>
          <w:t xml:space="preserve">https://www.rhs.org.uk/biodiversity/fuchsia-gall-mite</w:t>
        </w:r>
      </w:hyperlink>
      <w:r>
        <w:rPr>
          <w:rFonts w:ascii="Calibri" w:hAnsi="Calibri" w:eastAsia="Calibri" w:cs="Calibri"/>
          <w:color w:val="000000"/>
          <w:sz w:val="22"/>
          <w:szCs w:val="22"/>
        </w:rPr>
        <w:t xml:space="preserve"> (Accessed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Salisbury A, Ostojá-Starzewski J, Halstead AJ (2014) The establishment of fuchsia gall mite,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(Acari: Eriophyidae) in England, a serious pest of Fuchsia. </w:t>
      </w:r>
      <w:r>
        <w:rPr>
          <w:rFonts w:ascii="Calibri" w:hAnsi="Calibri" w:eastAsia="Calibri" w:cs="Calibri"/>
          <w:i/>
          <w:iCs/>
          <w:color w:val="000000"/>
          <w:sz w:val="22"/>
          <w:szCs w:val="22"/>
        </w:rPr>
        <w:t xml:space="preserve">British Journal of Entomology and Natural History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145-150. </w:t>
      </w:r>
    </w:p>
    <w:p>
      <w:pPr>
        <w:widowControl w:val="on"/>
        <w:pBdr/>
        <w:spacing w:before="220" w:after="220" w:line="240" w:lineRule="auto"/>
        <w:ind w:left="0" w:right="0"/>
        <w:jc w:val="left"/>
      </w:pPr>
      <w:r>
        <w:rPr>
          <w:rFonts w:ascii="Calibri" w:hAnsi="Calibri" w:eastAsia="Calibri" w:cs="Calibri"/>
          <w:color w:val="000000"/>
          <w:sz w:val="22"/>
          <w:szCs w:val="22"/>
        </w:rPr>
        <w:t xml:space="preserve">Streito JC, Coroller MH, Kreiter S, Flechtmann CHW (2004) [A new gall mite of Fuchsia: discovery in France of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first record in Europe].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572, 32–34 (in French).</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Andrew Salisbury, Royal Horticultural Society.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Aculops fuchsiae</w:t>
      </w:r>
      <w:r>
        <w:rPr>
          <w:rFonts w:ascii="Calibri" w:hAnsi="Calibri" w:eastAsia="Calibri" w:cs="Calibri"/>
          <w:color w:val="000000"/>
          <w:sz w:val="22"/>
          <w:szCs w:val="22"/>
        </w:rPr>
        <w:t xml:space="preserve">. EPPO datasheets on pests recommended for regulation. Available online. </w:t>
      </w:r>
      <w:hyperlink r:id="rId18406abe0e0dc761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16719360" name="name30156abe0e0dc771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7086abe0e0dc771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09331">
    <w:multiLevelType w:val="hybridMultilevel"/>
    <w:lvl w:ilvl="0" w:tplc="87436378">
      <w:start w:val="1"/>
      <w:numFmt w:val="decimal"/>
      <w:lvlText w:val="%1."/>
      <w:lvlJc w:val="left"/>
      <w:pPr>
        <w:ind w:left="720" w:hanging="360"/>
      </w:pPr>
    </w:lvl>
    <w:lvl w:ilvl="1" w:tplc="87436378" w:tentative="1">
      <w:start w:val="1"/>
      <w:numFmt w:val="lowerLetter"/>
      <w:lvlText w:val="%2."/>
      <w:lvlJc w:val="left"/>
      <w:pPr>
        <w:ind w:left="1440" w:hanging="360"/>
      </w:pPr>
    </w:lvl>
    <w:lvl w:ilvl="2" w:tplc="87436378" w:tentative="1">
      <w:start w:val="1"/>
      <w:numFmt w:val="lowerRoman"/>
      <w:lvlText w:val="%3."/>
      <w:lvlJc w:val="right"/>
      <w:pPr>
        <w:ind w:left="2160" w:hanging="180"/>
      </w:pPr>
    </w:lvl>
    <w:lvl w:ilvl="3" w:tplc="87436378" w:tentative="1">
      <w:start w:val="1"/>
      <w:numFmt w:val="decimal"/>
      <w:lvlText w:val="%4."/>
      <w:lvlJc w:val="left"/>
      <w:pPr>
        <w:ind w:left="2880" w:hanging="360"/>
      </w:pPr>
    </w:lvl>
    <w:lvl w:ilvl="4" w:tplc="87436378" w:tentative="1">
      <w:start w:val="1"/>
      <w:numFmt w:val="lowerLetter"/>
      <w:lvlText w:val="%5."/>
      <w:lvlJc w:val="left"/>
      <w:pPr>
        <w:ind w:left="3600" w:hanging="360"/>
      </w:pPr>
    </w:lvl>
    <w:lvl w:ilvl="5" w:tplc="87436378" w:tentative="1">
      <w:start w:val="1"/>
      <w:numFmt w:val="lowerRoman"/>
      <w:lvlText w:val="%6."/>
      <w:lvlJc w:val="right"/>
      <w:pPr>
        <w:ind w:left="4320" w:hanging="180"/>
      </w:pPr>
    </w:lvl>
    <w:lvl w:ilvl="6" w:tplc="87436378" w:tentative="1">
      <w:start w:val="1"/>
      <w:numFmt w:val="decimal"/>
      <w:lvlText w:val="%7."/>
      <w:lvlJc w:val="left"/>
      <w:pPr>
        <w:ind w:left="5040" w:hanging="360"/>
      </w:pPr>
    </w:lvl>
    <w:lvl w:ilvl="7" w:tplc="87436378" w:tentative="1">
      <w:start w:val="1"/>
      <w:numFmt w:val="lowerLetter"/>
      <w:lvlText w:val="%8."/>
      <w:lvlJc w:val="left"/>
      <w:pPr>
        <w:ind w:left="5760" w:hanging="360"/>
      </w:pPr>
    </w:lvl>
    <w:lvl w:ilvl="8" w:tplc="87436378" w:tentative="1">
      <w:start w:val="1"/>
      <w:numFmt w:val="lowerRoman"/>
      <w:lvlText w:val="%9."/>
      <w:lvlJc w:val="right"/>
      <w:pPr>
        <w:ind w:left="6480" w:hanging="180"/>
      </w:pPr>
    </w:lvl>
  </w:abstractNum>
  <w:abstractNum w:abstractNumId="46509330">
    <w:multiLevelType w:val="hybridMultilevel"/>
    <w:lvl w:ilvl="0" w:tplc="91702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09330">
    <w:abstractNumId w:val="46509330"/>
  </w:num>
  <w:num w:numId="46509331">
    <w:abstractNumId w:val="4650933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42066343" Type="http://schemas.microsoft.com/office/2011/relationships/commentsExtended" Target="commentsExtended.xml"/><Relationship Id="rId901121086" Type="http://schemas.microsoft.com/office/2011/relationships/people" Target="people.xml"/><Relationship Id="rId56256abe0e0dc4da0" Type="http://schemas.openxmlformats.org/officeDocument/2006/relationships/hyperlink" Target="https://gd.eppo.int/taxon/ACUPFU/" TargetMode="External"/><Relationship Id="rId37746abe0e0dc4e40" Type="http://schemas.openxmlformats.org/officeDocument/2006/relationships/hyperlink" Target="https://gd.eppo.int/taxon/ACUPFU/categorization" TargetMode="External"/><Relationship Id="rId37716abe0e0dc5693" Type="http://schemas.openxmlformats.org/officeDocument/2006/relationships/hyperlink" Target="https://gd.eppo.int/taxon/ACUPFU/photos" TargetMode="External"/><Relationship Id="rId88566abe0e0dc7031" Type="http://schemas.openxmlformats.org/officeDocument/2006/relationships/hyperlink" Target="https://pra.eppo.int/organism/ACUPFU" TargetMode="External"/><Relationship Id="rId61456abe0e0dc70b4" Type="http://schemas.openxmlformats.org/officeDocument/2006/relationships/hyperlink" Target="http://nwfuchsiasociety.com/mitesold.htm" TargetMode="External"/><Relationship Id="rId20276abe0e0dc716f" Type="http://schemas.openxmlformats.org/officeDocument/2006/relationships/hyperlink" Target="https://www.cabi.org/isc/datasheet/56110" TargetMode="External"/><Relationship Id="rId18496abe0e0dc7211" Type="http://schemas.openxmlformats.org/officeDocument/2006/relationships/hyperlink" Target="https://www.eppo.int/media/uploaded_images/RESOURCES/eppo_publications/td_1061_plants_for_planting.pdf" TargetMode="External"/><Relationship Id="rId33556abe0e0dc7435" Type="http://schemas.openxmlformats.org/officeDocument/2006/relationships/hyperlink" Target="http://www.rhs.org.uk/advice/pdfs/biological-control-suppliers" TargetMode="External"/><Relationship Id="rId83626abe0e0dc7475" Type="http://schemas.openxmlformats.org/officeDocument/2006/relationships/hyperlink" Target="https://www.rhs.org.uk/biodiversity/fuchsia-gall-mite" TargetMode="External"/><Relationship Id="rId18406abe0e0dc7614" Type="http://schemas.openxmlformats.org/officeDocument/2006/relationships/hyperlink" Target="https://gd.eppo.int" TargetMode="External"/><Relationship Id="rId77606abe0e0dc559a" Type="http://schemas.openxmlformats.org/officeDocument/2006/relationships/image" Target="media/imgrId77606abe0e0dc559a.jpg"/><Relationship Id="rId47806abe0e0dc6602" Type="http://schemas.openxmlformats.org/officeDocument/2006/relationships/image" Target="media/imgrId47806abe0e0dc6602.jpg"/><Relationship Id="rId27086abe0e0dc771a" Type="http://schemas.openxmlformats.org/officeDocument/2006/relationships/image" Target="media/imgrId27086abe0e0dc771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