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Scirtothrips citri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2022-07-08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Scirtothrips citri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(Moulton)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Thysanoptera: Thripidae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Euthrips citri</w:t>
            </w:r>
            <w:r>
              <w:rPr>
                <w:rFonts w:ascii="Calibri" w:hAnsi="Calibri" w:eastAsia="Calibri" w:cs="Calibri"/>
                <w:color w:val="000000"/>
                <w:position w:val="-3"/>
                <w:sz w:val="22"/>
                <w:szCs w:val="22"/>
              </w:rPr>
              <w:t xml:space="preserve"> Moulton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California citrus thrips, citrus thrips</w:t>
            </w:r>
            <w:hyperlink r:id="rId5575664aeb147373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083664aeb147379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SCITCI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7919678" name="name3982664aeb1473ec1" descr="14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32.jpg"/>
                          <pic:cNvPicPr/>
                        </pic:nvPicPr>
                        <pic:blipFill>
                          <a:blip r:embed="rId9931664aeb1473ebf" cstate="print"/>
                          <a:stretch>
                            <a:fillRect/>
                          </a:stretch>
                        </pic:blipFill>
                        <pic:spPr>
                          <a:xfrm>
                            <a:off x="0" y="0"/>
                            <a:ext cx="2160000" cy="1281600"/>
                          </a:xfrm>
                          <a:prstGeom prst="rect">
                            <a:avLst/>
                          </a:prstGeom>
                          <a:ln w="0">
                            <a:noFill/>
                          </a:ln>
                        </pic:spPr>
                      </pic:pic>
                    </a:graphicData>
                  </a:graphic>
                </wp:inline>
              </w:drawing>
            </w:r>
            <w:hyperlink r:id="rId9503664aeb1473fe8"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Scirtothrips citri </w:t>
      </w:r>
      <w:r>
        <w:rPr>
          <w:rFonts w:ascii="Calibri" w:hAnsi="Calibri" w:eastAsia="Calibri" w:cs="Calibri"/>
          <w:color w:val="000000"/>
          <w:sz w:val="22"/>
          <w:szCs w:val="22"/>
        </w:rPr>
        <w:t xml:space="preserve">(Moulton), also commonly known as ‘Citrus thrips’ but not to be confused with ‘South African citrus thrips’ (</w:t>
      </w:r>
      <w:r>
        <w:rPr>
          <w:rFonts w:ascii="Calibri" w:hAnsi="Calibri" w:eastAsia="Calibri" w:cs="Calibri"/>
          <w:i/>
          <w:iCs/>
          <w:color w:val="000000"/>
          <w:sz w:val="22"/>
          <w:szCs w:val="22"/>
        </w:rPr>
        <w:t xml:space="preserve">Scirtothrips aurantii </w:t>
      </w:r>
      <w:r>
        <w:rPr>
          <w:rFonts w:ascii="Calibri" w:hAnsi="Calibri" w:eastAsia="Calibri" w:cs="Calibri"/>
          <w:color w:val="000000"/>
          <w:sz w:val="22"/>
          <w:szCs w:val="22"/>
        </w:rPr>
        <w:t xml:space="preserve">Faure) is primarily a pest of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and blueberries.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has a broad host range: overall,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has been found on over 50 plant species. However, many are likely to not be hosts on which the life cycle can be completed. Its native host plant is possibly one or more species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(Bailey, 1964), or more likely </w:t>
      </w:r>
      <w:r>
        <w:rPr>
          <w:rFonts w:ascii="Calibri" w:hAnsi="Calibri" w:eastAsia="Calibri" w:cs="Calibri"/>
          <w:i/>
          <w:iCs/>
          <w:color w:val="000000"/>
          <w:sz w:val="22"/>
          <w:szCs w:val="22"/>
        </w:rPr>
        <w:t xml:space="preserve">Rhus laurina</w:t>
      </w:r>
      <w:r>
        <w:rPr>
          <w:rFonts w:ascii="Calibri" w:hAnsi="Calibri" w:eastAsia="Calibri" w:cs="Calibri"/>
          <w:color w:val="000000"/>
          <w:sz w:val="22"/>
          <w:szCs w:val="22"/>
        </w:rPr>
        <w:t xml:space="preserve"> (Morse, 1995).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Adenostoma fasciculatum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clementina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imperialis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Larrea tridentata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tripetala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Rhizophora mangle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laurina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molle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Umbellularia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 is found in warm climates that are ranging from tropical to arid conditions. It is known to be found in North America in the USA and Mexico. There are some uncertainties on the distribution outside of North America. In 2022, it was first found in the EPPO region in Israel.</w:t>
      </w:r>
    </w:p>
    <w:p>
      <w:r>
        <w:drawing>
          <wp:inline distT="0" distB="0" distL="0" distR="0">
            <wp:extent cx="6120000" cy="3067200"/>
            <wp:docPr id="28199060" name="name4502664aeb1475260" descr="SCIT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TCI_distribution_map.jpg"/>
                    <pic:cNvPicPr/>
                  </pic:nvPicPr>
                  <pic:blipFill>
                    <a:blip r:embed="rId8860664aeb147525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California, Florida, Georgia)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 has a short life cycle and high fecundity. Each adult female lays about 25 eggs embedded in the new leaf tissue or young fruit. </w:t>
      </w:r>
      <w:r>
        <w:rPr>
          <w:rFonts w:ascii="Calibri" w:hAnsi="Calibri" w:eastAsia="Calibri" w:cs="Calibri"/>
          <w:i/>
          <w:iCs/>
          <w:color w:val="000000"/>
          <w:sz w:val="22"/>
          <w:szCs w:val="22"/>
        </w:rPr>
        <w:t xml:space="preserve">Scirtothrips </w:t>
      </w:r>
      <w:r>
        <w:rPr>
          <w:rFonts w:ascii="Calibri" w:hAnsi="Calibri" w:eastAsia="Calibri" w:cs="Calibri"/>
          <w:color w:val="000000"/>
          <w:sz w:val="22"/>
          <w:szCs w:val="22"/>
        </w:rPr>
        <w:t xml:space="preserve">have four developmental stages: two actively feeding immature instars (first and second instar larva), two non-feeding immature instars (prepupa and pupa) and the feeding adults.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adults can live as long as 25-30 days under warm conditions and could live longer under cooler conditions, but do not develop below 14°C. Citrus thrips can produce 8-12 generations per year. In California, overwintering eggs from the previous season hatch in March as the new leaf flush begins (Grafton-Cardwell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Larvae feed actively on tender leaves and fruit, especially under the sepals of young fruit. The pre-pupal and pupal phase is spent in cracks in the bark of trees or on the ground. The lifecycle can be completed in 2-3 weeks during summer.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thrips are thigmotactic, they like hiding in tight spaces. This behaviour results in thrips hiding/feeding under the sepals of young developing fruit. Feeding damage often results in a conspicuous ring of scarred tissue around the apex of young fruits. If the infestation is not controlled the silvery-textured damage on the rind can spread to a broader region of the fruit, greatly reducing its marketability. Most economic damage to fruits occurs in the first 2-8 weeks after petal fall. Citrus thrips cause surface rind damage reducing the economic value of citrus. Heavily scarred fruits show more rapid weight loss than undamaged fruits and it is likely that the indirect effect of citrus thrips feeding on immature fruit may advance fruit maturity (Arpaia &amp; Morse, 1991). Damage is greatest to fruits on the outside of the canopy (Olendorf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Members of the genus </w:t>
      </w:r>
      <w:r>
        <w:rPr>
          <w:rFonts w:ascii="Calibri" w:hAnsi="Calibri" w:eastAsia="Calibri" w:cs="Calibri"/>
          <w:i/>
          <w:iCs/>
          <w:color w:val="000000"/>
          <w:sz w:val="22"/>
          <w:szCs w:val="22"/>
        </w:rPr>
        <w:t xml:space="preserve">Scirtothrips </w:t>
      </w:r>
      <w:r>
        <w:rPr>
          <w:rFonts w:ascii="Calibri" w:hAnsi="Calibri" w:eastAsia="Calibri" w:cs="Calibri"/>
          <w:color w:val="000000"/>
          <w:sz w:val="22"/>
          <w:szCs w:val="22"/>
        </w:rPr>
        <w:t xml:space="preserve">are readily distinguished from all other Thripidae by the following characteristics: antennae 8-segmented, sense cones forked; head transversely striate with 3 pairs of ocellar setae; pronotum transversely striate with 4 pairs of posteromarginal setae; mesonotum with median pair of setae arising well in front of the posterior margin; metanotum with median pair of setae at or near to anterior margin of the plate; abdominal tergites with regular microtrichial fields on lateral thirds, tergite VIII with well-developed posteromarginal comb; sternites with marginal setae arising at posterior margin; males with sternal glandular areas not developed. At present, 106 extant </w:t>
      </w:r>
      <w:r>
        <w:rPr>
          <w:rFonts w:ascii="Calibri" w:hAnsi="Calibri" w:eastAsia="Calibri" w:cs="Calibri"/>
          <w:i/>
          <w:iCs/>
          <w:color w:val="000000"/>
          <w:sz w:val="22"/>
          <w:szCs w:val="22"/>
        </w:rPr>
        <w:t xml:space="preserve">Scirtothrips </w:t>
      </w:r>
      <w:r>
        <w:rPr>
          <w:rFonts w:ascii="Calibri" w:hAnsi="Calibri" w:eastAsia="Calibri" w:cs="Calibri"/>
          <w:color w:val="000000"/>
          <w:sz w:val="22"/>
          <w:szCs w:val="22"/>
        </w:rPr>
        <w:t xml:space="preserve">species are known (ThripsWiki, 2020). In summary,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may be characterised by the following structures.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First-instar larvae are very small, and translucent whereas second-instar larvae are about the size of adults, spindle-shaped, and wingless.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 thrips are orange yellow insects with fringed wings. Living adults that are feeding on citrus are usually pale-yellow, but when feeding on other plants the body contents may be orange. Females measure 0.6-0.88 mm and have a wider abdomen then males. Unlike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males of </w:t>
      </w:r>
      <w:r>
        <w:rPr>
          <w:rFonts w:ascii="Calibri" w:hAnsi="Calibri" w:eastAsia="Calibri" w:cs="Calibri"/>
          <w:i/>
          <w:iCs/>
          <w:color w:val="000000"/>
          <w:sz w:val="22"/>
          <w:szCs w:val="22"/>
        </w:rPr>
        <w:t xml:space="preserve">S. citri </w:t>
      </w:r>
      <w:r>
        <w:rPr>
          <w:rFonts w:ascii="Calibri" w:hAnsi="Calibri" w:eastAsia="Calibri" w:cs="Calibri"/>
          <w:color w:val="000000"/>
          <w:sz w:val="22"/>
          <w:szCs w:val="22"/>
        </w:rPr>
        <w:t xml:space="preserve">do not have a pair of dark lateral processes (drepanae) on the ninth abdominal tergite. Females have the following characters: median ocellar setae on head usually arising close together behind the first ocellus; forewing posteromarginal cilia wavy not straight; median abdominal sternites without microtrichia medially; abdominal tergites and sternites pale, without a transverse anterior dark line.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spp. primarily infest young growing buds, so these should be examined particularly carefully. </w:t>
      </w:r>
      <w:r>
        <w:rPr>
          <w:rFonts w:ascii="Calibri" w:hAnsi="Calibri" w:eastAsia="Calibri" w:cs="Calibri"/>
          <w:i/>
          <w:iCs/>
          <w:color w:val="000000"/>
          <w:sz w:val="22"/>
          <w:szCs w:val="22"/>
        </w:rPr>
        <w:t xml:space="preserve">S. citri </w:t>
      </w:r>
      <w:r>
        <w:rPr>
          <w:rFonts w:ascii="Calibri" w:hAnsi="Calibri" w:eastAsia="Calibri" w:cs="Calibri"/>
          <w:color w:val="000000"/>
          <w:sz w:val="22"/>
          <w:szCs w:val="22"/>
        </w:rPr>
        <w:t xml:space="preserve">adults are ~1mm long, orange yellowish with fringed wings. Immature stages feed on the young flush of leaves and are usually found on new flush or at the base of the young developing fruit. A hand lens, 10-20x is required to clearly see the thrips. It is important to distinguish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from Western Flower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which can be present in field at the same time. Thrips can be monitored by tapping a flush point (citrus) onto a white sheet of paper. For citrus, the base of the young fruit from branches on the outside of the canopy in good sunlight should be monitored to determine percentage infestation. Treatment recommendations are based on percentage infested fruit and can vary based on growing regions, citrus variety, presence of beneficial insects, and weather conditions. Young fruits are most vulnerable, and the treatment threshold is higher as the fruit grows and rind thickens. Furthermore, younger trees and new flush points attract more thrips to the tree. </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w:t>
      </w:r>
      <w:r>
        <w:rPr>
          <w:rFonts w:ascii="Calibri" w:hAnsi="Calibri" w:eastAsia="Calibri" w:cs="Calibri"/>
          <w:i/>
          <w:iCs/>
          <w:color w:val="000000"/>
          <w:sz w:val="22"/>
          <w:szCs w:val="22"/>
        </w:rPr>
        <w:t xml:space="preserve"> S. aurantii, S. citri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 dorsalis</w:t>
      </w:r>
      <w:r>
        <w:rPr>
          <w:rFonts w:ascii="Calibri" w:hAnsi="Calibri" w:eastAsia="Calibri" w:cs="Calibri"/>
          <w:color w:val="000000"/>
          <w:sz w:val="22"/>
          <w:szCs w:val="22"/>
        </w:rPr>
        <w:t xml:space="preserve"> provides recommendations on how to detect and identify the pest (EPPO Standard PM 7/56, 2005). Detailed protocols for surveillance, sampling and detection are indicated in the EFSA pest survey card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spp. for natural spread is relatively limited. In international trade,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could be carried on host plants for planting (on young leaves or in the growing medium attached) as well as on cut flowers or cut foliage), but in fact no interceptions of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have been reported in trade (EFSA, 2018; Australian Government, 2017). Unlike many Thysanoptera,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spp. seem to require access to soft green tissues, except when pupating in bark or on soil. So only seedlings or cuttings with young growing leaf buds are liable to carry these pests. As only young fruits are attacked, the risk of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being carried on harvested fruits is small.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At least ten species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are known as pests of various crops in different parts of the tropics, but most of them have restricted geographic ranges and tropical host plants, such as </w:t>
      </w:r>
      <w:r>
        <w:rPr>
          <w:rFonts w:ascii="Calibri" w:hAnsi="Calibri" w:eastAsia="Calibri" w:cs="Calibri"/>
          <w:i/>
          <w:iCs/>
          <w:color w:val="000000"/>
          <w:sz w:val="22"/>
          <w:szCs w:val="22"/>
        </w:rPr>
        <w:t xml:space="preserve">S. kenyensis</w:t>
      </w:r>
      <w:r>
        <w:rPr>
          <w:rFonts w:ascii="Calibri" w:hAnsi="Calibri" w:eastAsia="Calibri" w:cs="Calibri"/>
          <w:color w:val="000000"/>
          <w:sz w:val="22"/>
          <w:szCs w:val="22"/>
        </w:rPr>
        <w:t xml:space="preserve"> which damages tea and coffee in Eastern Africa, or </w:t>
      </w:r>
      <w:r>
        <w:rPr>
          <w:rFonts w:ascii="Calibri" w:hAnsi="Calibri" w:eastAsia="Calibri" w:cs="Calibri"/>
          <w:i/>
          <w:iCs/>
          <w:color w:val="000000"/>
          <w:sz w:val="22"/>
          <w:szCs w:val="22"/>
        </w:rPr>
        <w:t xml:space="preserve">S. manihoti</w:t>
      </w:r>
      <w:r>
        <w:rPr>
          <w:rFonts w:ascii="Calibri" w:hAnsi="Calibri" w:eastAsia="Calibri" w:cs="Calibri"/>
          <w:color w:val="000000"/>
          <w:sz w:val="22"/>
          <w:szCs w:val="22"/>
        </w:rPr>
        <w:t xml:space="preserve"> which causes serious leaf distortion of cassava in Central and South America.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spp. are particularly associated with plants that are growing actively in warm, dry conditions; they are usually more abundant on terminal shoots rather than within the canopy of a tree. Along with </w:t>
      </w:r>
      <w:r>
        <w:rPr>
          <w:rFonts w:ascii="Calibri" w:hAnsi="Calibri" w:eastAsia="Calibri" w:cs="Calibri"/>
          <w:i/>
          <w:iCs/>
          <w:color w:val="000000"/>
          <w:sz w:val="22"/>
          <w:szCs w:val="22"/>
        </w:rPr>
        <w:t xml:space="preserve">S. aurantii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is, as a pest of citrus, one of the most important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species for international agriculture. Feeding injury by these three pests results in scarring of the rind tissue in a fairly uniform ring that encircles the stem end, subsequently, reducing the market value of fresh citrus.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is of greatest importance on navel oranges in the San Joaquin Valley, California, and also on lemons in desert and coastal areas in California. As damage is cosmetic rather than affecting fruit yield, control is only recommended when significant levels of fruit damage are anticipated, not when foliar damage alone is observed (Olendorf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Cass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Grafton-Cardwell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is not reported as a citrus pest in Florida (Childers &amp; Nakahara,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recent years, citrus thrips has found a new host, becoming a key pest of blueberries in the San Joaquin Valley (Haviland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Damage in blueberry consists of curling and abnormal growth of new leaves, as well as scarring of new twigs, which may reduce fruit yield the following year (Haviland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No damage is reported on the other hosts mentioned in the literature.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wide range of insecticides is employed for management of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on citrus in San Joaquin Valley of California from petal fall until the fruit size is approximately 3 cm in diameter and the rind thickens. Treatment thresholds vary by the growing region, citrus cultivar, presence of beneficial mites, fruit growth stage and the type of insecticide applied. Navel oranges are susceptible to citrus thrips and have a lower threshold than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Similarly, an orchard sheltered from wind damage has a lower threshold compared to an orchard with a history of fruit on the outside of the canopy scarring from seasonal winds. An Integrated Pest Management (IPM) approach combines monitoring for pest populations and determining if spray is necessary and choosing a chemical that preserves natural enemies. Several insecticides including carbamates, organophosphates and pyrethroids are effective. Newer active substances such as pyrifluquinazon, spinetoram, spireotetramat, spinosad, abamectin, and cyantraniliprole are popular choices in recent years (Grafton-Cardwell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Insecticide resistance is easily induced but can be delayed if modes of action are rotated (Immaraju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Insecticidal mixtures are not recommended. Spinosad and cyantraniliprole are less harmful to the predatory mite </w:t>
      </w:r>
      <w:r>
        <w:rPr>
          <w:rFonts w:ascii="Calibri" w:hAnsi="Calibri" w:eastAsia="Calibri" w:cs="Calibri"/>
          <w:i/>
          <w:iCs/>
          <w:color w:val="000000"/>
          <w:sz w:val="22"/>
          <w:szCs w:val="22"/>
        </w:rPr>
        <w:t xml:space="preserve">Euseius tularensis</w:t>
      </w:r>
      <w:r>
        <w:rPr>
          <w:rFonts w:ascii="Calibri" w:hAnsi="Calibri" w:eastAsia="Calibri" w:cs="Calibri"/>
          <w:color w:val="000000"/>
          <w:sz w:val="22"/>
          <w:szCs w:val="22"/>
        </w:rPr>
        <w:t xml:space="preserve"> compared to other substances used to control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(Grafton-Cardwell,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blueberry production, fewer active substances are available than in citrus production, which makes control more problematic (Haviland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citri </w:t>
      </w:r>
      <w:r>
        <w:rPr>
          <w:rFonts w:ascii="Calibri" w:hAnsi="Calibri" w:eastAsia="Calibri" w:cs="Calibri"/>
          <w:color w:val="000000"/>
          <w:sz w:val="22"/>
          <w:szCs w:val="22"/>
        </w:rPr>
        <w:t xml:space="preserve">is a very polyphagous species. It could be introduced with host plants for planting, cut foliage or cut flowers. The occurrence of </w:t>
      </w:r>
      <w:r>
        <w:rPr>
          <w:rFonts w:ascii="Calibri" w:hAnsi="Calibri" w:eastAsia="Calibri" w:cs="Calibri"/>
          <w:i/>
          <w:iCs/>
          <w:color w:val="000000"/>
          <w:sz w:val="22"/>
          <w:szCs w:val="22"/>
        </w:rPr>
        <w:t xml:space="preserve">S. citri </w:t>
      </w:r>
      <w:r>
        <w:rPr>
          <w:rFonts w:ascii="Calibri" w:hAnsi="Calibri" w:eastAsia="Calibri" w:cs="Calibri"/>
          <w:color w:val="000000"/>
          <w:sz w:val="22"/>
          <w:szCs w:val="22"/>
        </w:rPr>
        <w:t xml:space="preserve">in citrus-growing areas with a subtropical or Mediterranean climate suggests that it could probably establish on citrus in Southern Europe and the Mediterranean area.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is a damaging pest of citrus and blueberry, and requires specific control that may challenge current IPM practices.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Importation of citrus plants for planting is prohibited or restricted in many EPPO countries to prevent introduction of important pests. However,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could be introduced with other plant species, as it is very polyphagous, and adults may be found on plants on which they may not complete their full life cycle. To prevent introduction of the pest, plants for planting should either be dormant (i.e., without leaves) with no growing medium attached or come from a pest-free area or a pest-free place of production. An insecticide treatment before shipping may also be an option. </w:t>
      </w:r>
    </w:p>
    <w:p>
      <w:pPr>
        <w:widowControl w:val="on"/>
        <w:pBdr/>
        <w:spacing w:before="220" w:after="220" w:line="240" w:lineRule="auto"/>
        <w:ind w:left="0" w:right="0"/>
        <w:jc w:val="left"/>
      </w:pPr>
      <w:r>
        <w:rPr>
          <w:rFonts w:ascii="Calibri" w:hAnsi="Calibri" w:eastAsia="Calibri" w:cs="Calibri"/>
          <w:color w:val="000000"/>
          <w:sz w:val="22"/>
          <w:szCs w:val="22"/>
        </w:rPr>
        <w:t xml:space="preserve">Measures for cut flowers/foliage may not be justified as the risk of transfer to host plants at destination is limited.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Arpaia ML &amp; Morse JG (1991) Citrus thrips </w:t>
      </w: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 (Moulton) (Thysanoptera: Thripidae) scarring and navel orange fruit quality in California.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28-32.</w:t>
      </w:r>
    </w:p>
    <w:p>
      <w:pPr>
        <w:widowControl w:val="on"/>
        <w:pBdr/>
        <w:spacing w:before="220" w:after="220" w:line="240" w:lineRule="auto"/>
        <w:ind w:left="0" w:right="0"/>
        <w:jc w:val="left"/>
      </w:pPr>
      <w:r>
        <w:rPr>
          <w:rFonts w:ascii="Calibri" w:hAnsi="Calibri" w:eastAsia="Calibri" w:cs="Calibri"/>
          <w:color w:val="000000"/>
          <w:sz w:val="22"/>
          <w:szCs w:val="22"/>
        </w:rPr>
        <w:t xml:space="preserve">Australian Government (2017) Final group pest risk analysis for thrips and orthotospoviruses on fresh fruit, vegetable, cut-flower and foliage imports. Department of Agriculture and Water resources. 208 pp. Available at: </w:t>
      </w:r>
      <w:hyperlink r:id="rId2547664aeb1475f69" w:history="1">
        <w:r>
          <w:rPr>
            <w:rFonts w:ascii="Calibri" w:hAnsi="Calibri" w:eastAsia="Calibri" w:cs="Calibri"/>
            <w:color w:val="0000CC"/>
            <w:sz w:val="22"/>
            <w:szCs w:val="22"/>
            <w:u w:val="single"/>
          </w:rPr>
          <w:t xml:space="preserve">https://www.awe.gov.au/biosecurity-trade/policy/risk-analysis/group-pest-risk-analyses/group-pra-thrips-orthotospoviruses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Cass BN, Hack LM, Grafton-Cardwell EE &amp; Rosenheim JA (2019) Impacts of fruit-feeding arthropod pests on oranges and mandarins in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(5), 2268-2277.</w:t>
      </w:r>
    </w:p>
    <w:p>
      <w:pPr>
        <w:widowControl w:val="on"/>
        <w:pBdr/>
        <w:spacing w:before="220" w:after="220" w:line="240" w:lineRule="auto"/>
        <w:ind w:left="0" w:right="0"/>
        <w:jc w:val="left"/>
      </w:pPr>
      <w:r>
        <w:rPr>
          <w:rFonts w:ascii="Calibri" w:hAnsi="Calibri" w:eastAsia="Calibri" w:cs="Calibri"/>
          <w:color w:val="000000"/>
          <w:sz w:val="22"/>
          <w:szCs w:val="22"/>
        </w:rPr>
        <w:t xml:space="preserve">Childers CC &amp; Nakahara S (2006) Thysanoptera (thrips) within citrus orchards in Florida: Species distribution, relative and seasonal abundance within trees, and species on vines and ground cover plants.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(45), 1–19.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Panel on Plant Health (PLH) Jeger M, Bragard C, Caffier D, Candresse T, Chatzivassiliou E, Dehnen-Schmutz K, Gilioli G, Gregoire J-C, Jaques Miret JA, Navarro MN, Niere B, Parnell S, Potting R, Rafoss T, Rossi V, Urek G, Van Bruggen A, Van der Werf W, West J, Winter S, Gardi C &amp; MacLeod A (2018) Scientific Opinion on the pest categorisation of </w:t>
      </w: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(3), 5189, 23 pp. </w:t>
      </w:r>
      <w:hyperlink r:id="rId2340664aeb14760c1" w:history="1">
        <w:r>
          <w:rPr>
            <w:rFonts w:ascii="Calibri" w:hAnsi="Calibri" w:eastAsia="Calibri" w:cs="Calibri"/>
            <w:color w:val="0000CC"/>
            <w:sz w:val="22"/>
            <w:szCs w:val="22"/>
            <w:u w:val="single"/>
          </w:rPr>
          <w:t xml:space="preserve">https://doi.org/10.2903/j.efsa.2018.5189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Schrader G, Camilleri M, Diakaki M &amp; Vos S (2019) Pest survey card on </w:t>
      </w:r>
      <w:r>
        <w:rPr>
          <w:rFonts w:ascii="Calibri" w:hAnsi="Calibri" w:eastAsia="Calibri" w:cs="Calibri"/>
          <w:i/>
          <w:iCs/>
          <w:color w:val="000000"/>
          <w:sz w:val="22"/>
          <w:szCs w:val="22"/>
        </w:rPr>
        <w:t xml:space="preserve">Scirtothrips aurantii, Scirtothrips citri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Scirtothrips dorsalis. </w:t>
      </w:r>
      <w:r>
        <w:rPr>
          <w:rFonts w:ascii="Calibri" w:hAnsi="Calibri" w:eastAsia="Calibri" w:cs="Calibri"/>
          <w:i/>
          <w:iCs/>
          <w:color w:val="000000"/>
          <w:sz w:val="22"/>
          <w:szCs w:val="22"/>
        </w:rPr>
        <w:t xml:space="preserve">EFSA supporting publication 2019</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(2) EN‐1564, 21 pp. Available at: </w:t>
      </w:r>
      <w:hyperlink r:id="rId2309664aeb1476165" w:history="1">
        <w:r>
          <w:rPr>
            <w:rFonts w:ascii="Calibri" w:hAnsi="Calibri" w:eastAsia="Calibri" w:cs="Calibri"/>
            <w:color w:val="0000CC"/>
            <w:sz w:val="22"/>
            <w:szCs w:val="22"/>
            <w:u w:val="single"/>
          </w:rPr>
          <w:t xml:space="preserve">https://doi.org/10.2903/sp.efsa.2019.EN-1564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w:t>
      </w:r>
      <w:r>
        <w:rPr>
          <w:rFonts w:ascii="Calibri" w:hAnsi="Calibri" w:eastAsia="Calibri" w:cs="Calibri"/>
          <w:i/>
          <w:iCs/>
          <w:color w:val="000000"/>
          <w:sz w:val="22"/>
          <w:szCs w:val="22"/>
        </w:rPr>
        <w:t xml:space="preserve">Scirtothrips aurantii</w:t>
      </w:r>
      <w:r>
        <w:rPr>
          <w:rFonts w:ascii="Calibri" w:hAnsi="Calibri" w:eastAsia="Calibri" w:cs="Calibri"/>
          <w:color w:val="000000"/>
          <w:sz w:val="22"/>
          <w:szCs w:val="22"/>
        </w:rPr>
        <w:t xml:space="preserve">. EPPO datasheets on pests recommended for regulation. Available at: </w:t>
      </w:r>
      <w:hyperlink r:id="rId8590664aeb14761b6" w:history="1">
        <w:r>
          <w:rPr>
            <w:rFonts w:ascii="Calibri" w:hAnsi="Calibri" w:eastAsia="Calibri" w:cs="Calibri"/>
            <w:color w:val="0000CC"/>
            <w:sz w:val="22"/>
            <w:szCs w:val="22"/>
            <w:u w:val="single"/>
          </w:rPr>
          <w:t xml:space="preserve">https://gd.eppo.int/taxon/SCITAU/datasheet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(2005) Diagnostics. </w:t>
      </w:r>
      <w:r>
        <w:rPr>
          <w:rFonts w:ascii="Calibri" w:hAnsi="Calibri" w:eastAsia="Calibri" w:cs="Calibri"/>
          <w:i/>
          <w:iCs/>
          <w:color w:val="000000"/>
          <w:sz w:val="22"/>
          <w:szCs w:val="22"/>
        </w:rPr>
        <w:t xml:space="preserve">Scirtothrips aurantii, Scirtothrips citri, Scirtothrips dorsalis</w:t>
      </w:r>
      <w:r>
        <w:rPr>
          <w:rFonts w:ascii="Calibri" w:hAnsi="Calibri" w:eastAsia="Calibri" w:cs="Calibri"/>
          <w:color w:val="000000"/>
          <w:sz w:val="22"/>
          <w:szCs w:val="22"/>
        </w:rPr>
        <w:t xml:space="preserve">. EPPO Standard PM 7/56 (1).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353-356. Available at: </w:t>
      </w:r>
      <w:hyperlink r:id="rId5303664aeb1476245"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Flowers RW (1989) The occurrence of the citrus thrips, </w:t>
      </w: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 (Thysanoptera: Thripidae) in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72, 385.</w:t>
      </w:r>
    </w:p>
    <w:p>
      <w:pPr>
        <w:widowControl w:val="on"/>
        <w:pBdr/>
        <w:spacing w:before="220" w:after="220" w:line="240" w:lineRule="auto"/>
        <w:ind w:left="0" w:right="0"/>
        <w:jc w:val="left"/>
      </w:pPr>
      <w:r>
        <w:rPr>
          <w:rFonts w:ascii="Calibri" w:hAnsi="Calibri" w:eastAsia="Calibri" w:cs="Calibri"/>
          <w:color w:val="000000"/>
          <w:sz w:val="22"/>
          <w:szCs w:val="22"/>
        </w:rPr>
        <w:t xml:space="preserve">Grafton-Cardwell EE (2019) Pesticide effects on key citrus natural enemies. </w:t>
      </w:r>
      <w:r>
        <w:rPr>
          <w:rFonts w:ascii="Calibri" w:hAnsi="Calibri" w:eastAsia="Calibri" w:cs="Calibri"/>
          <w:i/>
          <w:iCs/>
          <w:color w:val="000000"/>
          <w:sz w:val="22"/>
          <w:szCs w:val="22"/>
        </w:rPr>
        <w:t xml:space="preserve">Citrograph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52-56.</w:t>
      </w:r>
    </w:p>
    <w:p>
      <w:pPr>
        <w:widowControl w:val="on"/>
        <w:pBdr/>
        <w:spacing w:before="220" w:after="220" w:line="240" w:lineRule="auto"/>
        <w:ind w:left="0" w:right="0"/>
        <w:jc w:val="left"/>
      </w:pPr>
      <w:r>
        <w:rPr>
          <w:rFonts w:ascii="Calibri" w:hAnsi="Calibri" w:eastAsia="Calibri" w:cs="Calibri"/>
          <w:color w:val="000000"/>
          <w:sz w:val="22"/>
          <w:szCs w:val="22"/>
        </w:rPr>
        <w:t xml:space="preserve">Grafton-Cardwell EE, Morse JG, Haviland DR &amp; Faber BA (2020) Citrus Pest Management Guidelines: Citrus thrips. UCIPM guidelines. Available at: </w:t>
      </w:r>
      <w:hyperlink r:id="rId7833664aeb1476325" w:history="1">
        <w:r>
          <w:rPr>
            <w:rFonts w:ascii="Calibri" w:hAnsi="Calibri" w:eastAsia="Calibri" w:cs="Calibri"/>
            <w:color w:val="0000CC"/>
            <w:sz w:val="22"/>
            <w:szCs w:val="22"/>
            <w:u w:val="single"/>
          </w:rPr>
          <w:t xml:space="preserve">https://www2.ipm.ucanr.edu/agriculture/citrus/citrus-thrips/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Grafton-Cardwell EE &amp; Ouyang Y (1993) Toxicity of four insecticides to various populations of the predacious mite </w:t>
      </w:r>
      <w:r>
        <w:rPr>
          <w:rFonts w:ascii="Calibri" w:hAnsi="Calibri" w:eastAsia="Calibri" w:cs="Calibri"/>
          <w:i/>
          <w:iCs/>
          <w:color w:val="000000"/>
          <w:sz w:val="22"/>
          <w:szCs w:val="22"/>
        </w:rPr>
        <w:t xml:space="preserve">Euseius tularensis</w:t>
      </w:r>
      <w:r>
        <w:rPr>
          <w:rFonts w:ascii="Calibri" w:hAnsi="Calibri" w:eastAsia="Calibri" w:cs="Calibri"/>
          <w:color w:val="000000"/>
          <w:sz w:val="22"/>
          <w:szCs w:val="22"/>
        </w:rPr>
        <w:t xml:space="preserve"> from San Joaquin Valley California citrus.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21-29.</w:t>
      </w:r>
    </w:p>
    <w:p>
      <w:pPr>
        <w:widowControl w:val="on"/>
        <w:pBdr/>
        <w:spacing w:before="220" w:after="220" w:line="240" w:lineRule="auto"/>
        <w:ind w:left="0" w:right="0"/>
        <w:jc w:val="left"/>
      </w:pPr>
      <w:r>
        <w:rPr>
          <w:rFonts w:ascii="Calibri" w:hAnsi="Calibri" w:eastAsia="Calibri" w:cs="Calibri"/>
          <w:color w:val="000000"/>
          <w:sz w:val="22"/>
          <w:szCs w:val="22"/>
        </w:rPr>
        <w:t xml:space="preserve">Haviland DR, Rill SM &amp; Morse JG (2016) Impact of citrus thrips (Thysanoptera: Thripidae) on growth and productivity of highbush blueberries in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2454-2462.</w:t>
      </w:r>
    </w:p>
    <w:p>
      <w:pPr>
        <w:widowControl w:val="on"/>
        <w:pBdr/>
        <w:spacing w:before="220" w:after="220" w:line="240" w:lineRule="auto"/>
        <w:ind w:left="0" w:right="0"/>
        <w:jc w:val="left"/>
      </w:pPr>
      <w:r>
        <w:rPr>
          <w:rFonts w:ascii="Calibri" w:hAnsi="Calibri" w:eastAsia="Calibri" w:cs="Calibri"/>
          <w:color w:val="000000"/>
          <w:sz w:val="22"/>
          <w:szCs w:val="22"/>
        </w:rPr>
        <w:t xml:space="preserve">Immaraju JA &amp; Morse JG (1990) Selection for pyrethroid resistance and cross-resistance with citrus thrips (Thysanoptera: Thripidae).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698-704.</w:t>
      </w:r>
    </w:p>
    <w:p>
      <w:pPr>
        <w:widowControl w:val="on"/>
        <w:pBdr/>
        <w:spacing w:before="220" w:after="220" w:line="240" w:lineRule="auto"/>
        <w:ind w:left="0" w:right="0"/>
        <w:jc w:val="left"/>
      </w:pPr>
      <w:r>
        <w:rPr>
          <w:rFonts w:ascii="Calibri" w:hAnsi="Calibri" w:eastAsia="Calibri" w:cs="Calibri"/>
          <w:color w:val="000000"/>
          <w:sz w:val="22"/>
          <w:szCs w:val="22"/>
        </w:rPr>
        <w:t xml:space="preserve">Immaraju JA, Morse JG &amp; Hobza RF (1990) Field evaluation of insecticide rotation and mixtures as strategies for citrus thrips (Thysanoptera: Thripidae) resistance management in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306-314.</w:t>
      </w:r>
    </w:p>
    <w:p>
      <w:pPr>
        <w:widowControl w:val="on"/>
        <w:pBdr/>
        <w:spacing w:before="220" w:after="220" w:line="240" w:lineRule="auto"/>
        <w:ind w:left="0" w:right="0"/>
        <w:jc w:val="left"/>
      </w:pPr>
      <w:r>
        <w:rPr>
          <w:rFonts w:ascii="Calibri" w:hAnsi="Calibri" w:eastAsia="Calibri" w:cs="Calibri"/>
          <w:color w:val="000000"/>
          <w:sz w:val="22"/>
          <w:szCs w:val="22"/>
        </w:rPr>
        <w:t xml:space="preserve">Morse JG (1995) Prospects for integrated management of citrus thrips (Thysanoptera: Thripidae) on citrus in California. In: </w:t>
      </w:r>
      <w:r>
        <w:rPr>
          <w:rFonts w:ascii="Calibri" w:hAnsi="Calibri" w:eastAsia="Calibri" w:cs="Calibri"/>
          <w:i/>
          <w:iCs/>
          <w:color w:val="000000"/>
          <w:sz w:val="22"/>
          <w:szCs w:val="22"/>
        </w:rPr>
        <w:t xml:space="preserve">Thrips biology and management</w:t>
      </w:r>
      <w:r>
        <w:rPr>
          <w:rFonts w:ascii="Calibri" w:hAnsi="Calibri" w:eastAsia="Calibri" w:cs="Calibri"/>
          <w:color w:val="000000"/>
          <w:sz w:val="22"/>
          <w:szCs w:val="22"/>
        </w:rPr>
        <w:t xml:space="preserve"> (Ed. by Parker BL, Skinner M, Lewis T). Plenum Publishing Corporation,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Olendorf B, Flint ML &amp; Brush M (1994) University of California IPM pest management guidelines. </w:t>
      </w:r>
      <w:r>
        <w:rPr>
          <w:rFonts w:ascii="Calibri" w:hAnsi="Calibri" w:eastAsia="Calibri" w:cs="Calibri"/>
          <w:i/>
          <w:iCs/>
          <w:color w:val="000000"/>
          <w:sz w:val="22"/>
          <w:szCs w:val="22"/>
        </w:rPr>
        <w:t xml:space="preserve">University of California Publication</w:t>
      </w:r>
      <w:r>
        <w:rPr>
          <w:rFonts w:ascii="Calibri" w:hAnsi="Calibri" w:eastAsia="Calibri" w:cs="Calibri"/>
          <w:color w:val="000000"/>
          <w:sz w:val="22"/>
          <w:szCs w:val="22"/>
        </w:rPr>
        <w:t xml:space="preserve"> No. 3339, pp. 27-30.</w:t>
      </w:r>
    </w:p>
    <w:p>
      <w:pPr>
        <w:widowControl w:val="on"/>
        <w:pBdr/>
        <w:spacing w:before="220" w:after="220" w:line="240" w:lineRule="auto"/>
        <w:ind w:left="0" w:right="0"/>
        <w:jc w:val="left"/>
      </w:pPr>
      <w:r>
        <w:rPr>
          <w:rFonts w:ascii="Calibri" w:hAnsi="Calibri" w:eastAsia="Calibri" w:cs="Calibri"/>
          <w:color w:val="000000"/>
          <w:sz w:val="22"/>
          <w:szCs w:val="22"/>
        </w:rPr>
        <w:t xml:space="preserve">ThripsWiki (2020) ThripsWiki – providing information on the world’s thrips: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Available at:</w:t>
      </w:r>
      <w:r>
        <w:rPr>
          <w:rFonts w:ascii="Calibri" w:hAnsi="Calibri" w:eastAsia="Calibri" w:cs="Calibri"/>
          <w:i/>
          <w:iCs/>
          <w:color w:val="000000"/>
          <w:sz w:val="22"/>
          <w:szCs w:val="22"/>
        </w:rPr>
        <w:t xml:space="preserve"> </w:t>
      </w:r>
      <w:hyperlink r:id="rId2256664aeb14765d3" w:history="1">
        <w:r>
          <w:rPr>
            <w:rFonts w:ascii="Calibri" w:hAnsi="Calibri" w:eastAsia="Calibri" w:cs="Calibri"/>
            <w:color w:val="0000CC"/>
            <w:sz w:val="22"/>
            <w:szCs w:val="22"/>
            <w:u w:val="single"/>
          </w:rPr>
          <w:t xml:space="preserve">https://thrips.info/wiki/scirtothrips</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revised in 2022 by Dr. Monique Rivera Department of Entomology, University of California and finalized by Dr. Sandipa Gautam (University of California Cooperative Extension, USA).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Scirtothrips citri</w:t>
      </w:r>
      <w:r>
        <w:rPr>
          <w:rFonts w:ascii="Calibri" w:hAnsi="Calibri" w:eastAsia="Calibri" w:cs="Calibri"/>
          <w:color w:val="000000"/>
          <w:sz w:val="22"/>
          <w:szCs w:val="22"/>
        </w:rPr>
        <w:t xml:space="preserve">. EPPO datasheets on pests recommended for regulation. Available online. </w:t>
      </w:r>
      <w:hyperlink r:id="rId3298664aeb147668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8264654" name="name6906664aeb14767d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010664aeb14767c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414669">
    <w:multiLevelType w:val="hybridMultilevel"/>
    <w:lvl w:ilvl="0" w:tplc="84985179">
      <w:start w:val="1"/>
      <w:numFmt w:val="decimal"/>
      <w:lvlText w:val="%1."/>
      <w:lvlJc w:val="left"/>
      <w:pPr>
        <w:ind w:left="720" w:hanging="360"/>
      </w:pPr>
    </w:lvl>
    <w:lvl w:ilvl="1" w:tplc="84985179" w:tentative="1">
      <w:start w:val="1"/>
      <w:numFmt w:val="lowerLetter"/>
      <w:lvlText w:val="%2."/>
      <w:lvlJc w:val="left"/>
      <w:pPr>
        <w:ind w:left="1440" w:hanging="360"/>
      </w:pPr>
    </w:lvl>
    <w:lvl w:ilvl="2" w:tplc="84985179" w:tentative="1">
      <w:start w:val="1"/>
      <w:numFmt w:val="lowerRoman"/>
      <w:lvlText w:val="%3."/>
      <w:lvlJc w:val="right"/>
      <w:pPr>
        <w:ind w:left="2160" w:hanging="180"/>
      </w:pPr>
    </w:lvl>
    <w:lvl w:ilvl="3" w:tplc="84985179" w:tentative="1">
      <w:start w:val="1"/>
      <w:numFmt w:val="decimal"/>
      <w:lvlText w:val="%4."/>
      <w:lvlJc w:val="left"/>
      <w:pPr>
        <w:ind w:left="2880" w:hanging="360"/>
      </w:pPr>
    </w:lvl>
    <w:lvl w:ilvl="4" w:tplc="84985179" w:tentative="1">
      <w:start w:val="1"/>
      <w:numFmt w:val="lowerLetter"/>
      <w:lvlText w:val="%5."/>
      <w:lvlJc w:val="left"/>
      <w:pPr>
        <w:ind w:left="3600" w:hanging="360"/>
      </w:pPr>
    </w:lvl>
    <w:lvl w:ilvl="5" w:tplc="84985179" w:tentative="1">
      <w:start w:val="1"/>
      <w:numFmt w:val="lowerRoman"/>
      <w:lvlText w:val="%6."/>
      <w:lvlJc w:val="right"/>
      <w:pPr>
        <w:ind w:left="4320" w:hanging="180"/>
      </w:pPr>
    </w:lvl>
    <w:lvl w:ilvl="6" w:tplc="84985179" w:tentative="1">
      <w:start w:val="1"/>
      <w:numFmt w:val="decimal"/>
      <w:lvlText w:val="%7."/>
      <w:lvlJc w:val="left"/>
      <w:pPr>
        <w:ind w:left="5040" w:hanging="360"/>
      </w:pPr>
    </w:lvl>
    <w:lvl w:ilvl="7" w:tplc="84985179" w:tentative="1">
      <w:start w:val="1"/>
      <w:numFmt w:val="lowerLetter"/>
      <w:lvlText w:val="%8."/>
      <w:lvlJc w:val="left"/>
      <w:pPr>
        <w:ind w:left="5760" w:hanging="360"/>
      </w:pPr>
    </w:lvl>
    <w:lvl w:ilvl="8" w:tplc="84985179" w:tentative="1">
      <w:start w:val="1"/>
      <w:numFmt w:val="lowerRoman"/>
      <w:lvlText w:val="%9."/>
      <w:lvlJc w:val="right"/>
      <w:pPr>
        <w:ind w:left="6480" w:hanging="180"/>
      </w:pPr>
    </w:lvl>
  </w:abstractNum>
  <w:abstractNum w:abstractNumId="56414668">
    <w:multiLevelType w:val="hybridMultilevel"/>
    <w:lvl w:ilvl="0" w:tplc="653061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414668">
    <w:abstractNumId w:val="56414668"/>
  </w:num>
  <w:num w:numId="56414669">
    <w:abstractNumId w:val="5641466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69897209" Type="http://schemas.microsoft.com/office/2011/relationships/commentsExtended" Target="commentsExtended.xml"/><Relationship Id="rId998269418" Type="http://schemas.microsoft.com/office/2011/relationships/people" Target="people.xml"/><Relationship Id="rId5575664aeb1473733" Type="http://schemas.openxmlformats.org/officeDocument/2006/relationships/hyperlink" Target="https://gd.eppo.int/taxon/SCITCI/" TargetMode="External"/><Relationship Id="rId9083664aeb147379d" Type="http://schemas.openxmlformats.org/officeDocument/2006/relationships/hyperlink" Target="https://gd.eppo.int/taxon/SCITCI/categorization" TargetMode="External"/><Relationship Id="rId9503664aeb1473fe8" Type="http://schemas.openxmlformats.org/officeDocument/2006/relationships/hyperlink" Target="https://gd.eppo.int/taxon/SCITCI/photos" TargetMode="External"/><Relationship Id="rId2547664aeb1475f69" Type="http://schemas.openxmlformats.org/officeDocument/2006/relationships/hyperlink" Target="https://www.awe.gov.au/biosecurity-trade/policy/risk-analysis/group-pest-risk-analyses/group-pra-thrips-orthotospoviruses" TargetMode="External"/><Relationship Id="rId2340664aeb14760c1" Type="http://schemas.openxmlformats.org/officeDocument/2006/relationships/hyperlink" Target="https://doi.org/10.2903/j.efsa.2018.5189" TargetMode="External"/><Relationship Id="rId2309664aeb1476165" Type="http://schemas.openxmlformats.org/officeDocument/2006/relationships/hyperlink" Target="https://doi.org/10.2903/sp.efsa.2019.EN-1564" TargetMode="External"/><Relationship Id="rId8590664aeb14761b6" Type="http://schemas.openxmlformats.org/officeDocument/2006/relationships/hyperlink" Target="https://gd.eppo.int/taxon/SCITAU/datasheet" TargetMode="External"/><Relationship Id="rId5303664aeb1476245" Type="http://schemas.openxmlformats.org/officeDocument/2006/relationships/hyperlink" Target="https://gd.eppo.int/standards/PM7/" TargetMode="External"/><Relationship Id="rId7833664aeb1476325" Type="http://schemas.openxmlformats.org/officeDocument/2006/relationships/hyperlink" Target="https://www2.ipm.ucanr.edu/agriculture/citrus/citrus-thrips/" TargetMode="External"/><Relationship Id="rId2256664aeb14765d3" Type="http://schemas.openxmlformats.org/officeDocument/2006/relationships/hyperlink" Target="https://thrips.info/wiki/scirtothrips" TargetMode="External"/><Relationship Id="rId3298664aeb147668f" Type="http://schemas.openxmlformats.org/officeDocument/2006/relationships/hyperlink" Target="https://gd.eppo.int" TargetMode="External"/><Relationship Id="rId9931664aeb1473ebf" Type="http://schemas.openxmlformats.org/officeDocument/2006/relationships/image" Target="media/imgrId9931664aeb1473ebf.jpg"/><Relationship Id="rId8860664aeb147525b" Type="http://schemas.openxmlformats.org/officeDocument/2006/relationships/image" Target="media/imgrId8860664aeb147525b.jpg"/><Relationship Id="rId2010664aeb14767cf" Type="http://schemas.openxmlformats.org/officeDocument/2006/relationships/image" Target="media/imgrId2010664aeb14767c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