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solanacearum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solanacearum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Yabuuchi et al. emend. Safni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brown rot of potato, moko disease of banana</w:t>
            </w:r>
            <w:hyperlink r:id="rId716166593ea9dd4d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80766593ea9dd53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RALSSL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8984967" name="name515966593ea9ddc49" descr="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1.jpg"/>
                          <pic:cNvPicPr/>
                        </pic:nvPicPr>
                        <pic:blipFill>
                          <a:blip r:embed="rId506366593ea9ddc47" cstate="print"/>
                          <a:stretch>
                            <a:fillRect/>
                          </a:stretch>
                        </pic:blipFill>
                        <pic:spPr>
                          <a:xfrm>
                            <a:off x="0" y="0"/>
                            <a:ext cx="2160000" cy="1281600"/>
                          </a:xfrm>
                          <a:prstGeom prst="rect">
                            <a:avLst/>
                          </a:prstGeom>
                          <a:ln w="0">
                            <a:noFill/>
                          </a:ln>
                        </pic:spPr>
                      </pic:pic>
                    </a:graphicData>
                  </a:graphic>
                </wp:inline>
              </w:drawing>
            </w:r>
            <w:hyperlink r:id="rId724566593ea9dddd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&amp;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This datasheet considers phylotype II as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stricto. </w:t>
      </w:r>
      <w:r>
        <w:rPr>
          <w:rFonts w:ascii="Calibri" w:hAnsi="Calibri" w:eastAsia="Calibri" w:cs="Calibri"/>
          <w:color w:val="000000"/>
          <w:sz w:val="22"/>
          <w:szCs w:val="22"/>
        </w:rPr>
        <w:t xml:space="preserve">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(RSSC phylotype II) has a wide range of cultivated and wild hosts. Of major economic importance are the solanaceous crops (tomato, potato,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(sweet/bell/chilli) peppers, aubergine and tobacco) and the musaceous crops banana and plantain. Some genotypes with apparent host specificity were historically designated race status, i.e. on banana/plantain (race 2) and potato (race 3). Strains pathogenic to banana and plantain are now known to comprise several sequevars of phylotype II (PIIA-6, PIIA-24, PIIA-38, PIIA-41, PIIA-53, PIIB-3, PIIB-4 and PIIB-25), although only PIIA-24 and PIIA-53 appear to be restricted to banana and plantain, with the other sequevars naturally occurring on a wider host range including related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spp. as well as the solanaceous hosts. A variant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PIIB-4, which is not pathogenic on banana, was termed PIIB-4NPB and was found to infect plantain, tomato,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peppers, aubergine,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and cucurbits in Martinique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strain has also been found in Brazil, Costa Rica, French Guiana, and Trinidad.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that PIIB-4 was found on potato in France.</w:t>
      </w:r>
    </w:p>
    <w:p>
      <w:pPr>
        <w:widowControl w:val="on"/>
        <w:pBdr/>
        <w:spacing w:before="220" w:after="220" w:line="240" w:lineRule="auto"/>
        <w:ind w:left="0" w:right="0"/>
        <w:jc w:val="both"/>
      </w:pPr>
      <w:r>
        <w:rPr>
          <w:rFonts w:ascii="Calibri" w:hAnsi="Calibri" w:eastAsia="Calibri" w:cs="Calibri"/>
          <w:color w:val="000000"/>
          <w:sz w:val="22"/>
          <w:szCs w:val="22"/>
        </w:rPr>
        <w:t xml:space="preserve">A single sequevar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IIB sequevar 1 (PIIB-1; formerly referred to as race 3 biovar 2) has spread worldwide through trade in infected potatoes and has been introduced into the EPPO region (Janse, 1996). This strain has established within some river catchments in wild riparian plants (mainly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This strain also infects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spp. Another phylotype II sequevar (PIIA-50), which is widespread on potato in Brazil, has also been found on potato in one area of Portugal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sequevars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(RSSC phylotype II) have a wide host range, often including solanaceous crops. Many perennial non-crop species, including nightshades of the Solanaceae, are also hosts of the pathogen worldwide and increase the potential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to persist in the environment. New hosts are still being discovered e.g.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in Florida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Norman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Natural hosts worldwide are listed below, focusing mainly on cultivated plants where isolates of the bacterium have been characterized to phylotype and sequevar of the RSSC. For historical host lists, see Kelman (1953), Bradbury (1986), Persley (1986) and Hayward (1994). Several other host lists, including wild species, have been reported, with a wider range than currently shown below, but for which the pathogen has yet to be fully characterized (e.g.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Obregón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Prieto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Lopes &amp; Rossato,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equisetifolia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amboinicus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Gliricidia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ranunculoides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hildebrandtii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Marsypianthes chamaedrys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pellucida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arenastrum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Salpiglossis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cinereum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sarrachoides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subsp. miniatum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Soliva anthemifolia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Xanthosoma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(RSSC phylotype II) is regarded to be of Central and South American origin where the largest diversity of genotypes is found. Certain strains have been dispersed worldwide through international trade in infected, often asymptomatic, vegetatively propagated crops e.g. banana/plantain suckers, potato tubers and ornamental host plants and plant parts. Although originally thought to originate in the rainforests of Costa Rica and the Caribbean area, the current distribution of strains causing Moko disease now covers many countries in Latin America. Furthermore, sequevar PIIB-3 has been found causing bugtok and Moko diseases of plantain (saba and cardaba ABB varieties) and dessert banana (AAA varieties) in the Philippines (Villa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PIIB-4 has been found causing Moko disease of dessert bananas in Malaysia (Zulperi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Originating in South America, where it is widespread, the sequevar PIIB-1 has spread worldwide to potato growing areas of Africa, Asia, Europe and Oceania. In addition to spread in infected potato, this strain has also spread through international trade of infected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cuttings and entered protected horticulture in Europe and the USA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Within the EPPO region, disease outbreaks in potato, tomato and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have been strictly monitored and eradication measures imposed, although the bacterium has established in river systems in a number of countries, from which it is more difficult to eradicate entirely.</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worldwide reported distribution of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(RSSC phylotype II), is as follows:</w:t>
      </w:r>
    </w:p>
    <w:p>
      <w:r>
        <w:drawing>
          <wp:inline distT="0" distB="0" distL="0" distR="0">
            <wp:extent cx="6120000" cy="3067200"/>
            <wp:docPr id="91779962" name="name489866593ea9dface" descr="RALSS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SL_distribution_map.jpg"/>
                    <pic:cNvPicPr/>
                  </pic:nvPicPr>
                  <pic:blipFill>
                    <a:blip r:embed="rId820466593ea9dfac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Czech Republic, France (mainland), Georgia, Germany, Greece (mainland), Hungary, Italy (mainland), Netherlands, Poland, Portugal (mainland), Romania, Russia (Central Russia), Serbia, Slovakia, Spain (mainland), Türkiye, Ukraine, United Kingdom (England, Wales)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Burundi, Cameroon, Cote d'Ivoire, Egypt, Ethiopia, Guinea, Kenya, Madagascar, Malawi, Mali, Niger, Nigeria, Reunion, Rwanda, South Africa,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Fujian, Guangdong, Guizhou, Hebei, Hubei, Hunan, Neimenggu, Shandong, Sichuan, Yunnan, Zhejiang), India (Himachal Pradesh, Karnataka, Madhya Pradesh, Manipur, Meghalaya, Tripura, Uttar Pradesh, West Bengal), Iran, Malaysia (Sabah, West), Myanmar, Nepal, Philippines, Sri Lanka,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Georgia, Louisiana, New Jersey, North Carolina, South Carolina,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El Salvador, Grenada, Guadeloupe, Guatemala, Honduras, Jamaica, Martinique, Nicaragua, Panama,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Alagoas, Amapa, Amazonas, Bahia, Ceara, Distrito Federal, Espirito Santo, Goias, Maranhao, Mato Grosso, Mato Grosso do Sul, Minas Gerais, Para, Paraiba, Parana, Pernambuco, Piaui, Rio de Janeiro, Rio Grande do Sul, Rondonia, Roraima, Santa Catarina, Sao Paulo, Sergipe, Tocantins),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Victoria), New Caledonia,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is often described as soilborne, survival is usually short lived at low temperature in bare soil but is significant in alternative wild host plants (especially perennial nightshade species growing in waterlogged conditions or overwintering volunteers from susceptible crops). In Europe for example, infected riparian plants of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harbour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sequevar PIIB-1 that can then spread to susceptible potato and tomato crops when irrigated with contaminated surface water in the summer. The bacterium has been shown to survive in a viable but non-culturable (VBNC) form, but the epidemiological relevance of this is unclear (van Overbeek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Disease is usually most severe at temperatures of 24-35°C, although sequevar PIIB-1 has a lower optimum growth temperature than other strains and is therefore more suited to temperate potato-growing climates. High soil moisture or periods of wet weather or rainy seasons are associated with high disease incidence. Entry into plants is usually through root injuries from where the bacteria move by colonization of the xylem. Blocking of the vessels by bacterial biofilm is the major cause of wilting.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hosts wilting is a common symptom of infections.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 </w:t>
      </w:r>
      <w:r>
        <w:rPr>
          <w:rFonts w:ascii="Calibri" w:hAnsi="Calibri" w:eastAsia="Calibri" w:cs="Calibri"/>
          <w:color w:val="000000"/>
          <w:sz w:val="22"/>
          <w:szCs w:val="22"/>
        </w:rPr>
        <w:t xml:space="preserve">Foliar symptoms include rapid wilting of leaves and stems, usually first visible in single stems at the warmest time of day. Eventually, plants fail to recover and become yellow and then necrotic. As the disease develops, a streaky brown discoloration of the stem may be observed on stems above the soil line, and the leaves may have a bronze tint. Epinasty of the petioles may occur. A white, slimy mass of bacteria often exudes from vascular bundles which are cut or broken. If cut stem or tuber vascular tissue is placed in water, threads of bacterial ooze exude, distinguishing this from diseases caused by other wilting pathogens e.g.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This test is of presumptive diagnostic value in the field. Plants with foliar symptoms may bear healthy and diseased tubers, while plants that show no signs of the disease may sometimes produce infected tubers. On potato tubers, external symptoms may or may not be visible, depending on the state of development of the disease in relation to the prevailing temperature. Infection eventually results in bacterial ooze emerging from the eyes and stolon end of infected tubers. Soil may adhere to the tubers at the eyes. Cutting the diseased tuber reveals a browning and eventual necrosis of the vascular ring and immediately surrounding tissues up to 0.5 cm each side of the ring, starting from the stolon end. A creamy fluid exudate usually appears spontaneously on the vascular ring of the cut surface a few minutes after cutting. In the case of ring rot the tuber has to be squeezed in order to express a mass of yellowish decayed vascular tissue and bacterial slime. Atypical symptoms on potato (necrotic spots on the epidermis), possibly caused after lenticel infection, have been described by Rodrigues-Neto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aubergine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spp.: </w:t>
      </w:r>
      <w:r>
        <w:rPr>
          <w:rFonts w:ascii="Calibri" w:hAnsi="Calibri" w:eastAsia="Calibri" w:cs="Calibri"/>
          <w:color w:val="000000"/>
          <w:sz w:val="22"/>
          <w:szCs w:val="22"/>
        </w:rPr>
        <w:t xml:space="preserve">The youngest leaves are the first to be affected and have a flaccid appearance, this usually first occurs at the warmest time of day. Wilting of the whole plant may follow rapidly if environmental conditions are favourable for the pathogen. Under less favourable conditions, the disease develops less rapidly, stunting may occur, and large numbers of adventitious roots are produced on the stem. The vascular tissues of the stem show a brown discoloration and, if the stem is cut crosswise, drops of white or cream bacterial ooze may be visible.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tobacco: </w:t>
      </w:r>
      <w:r>
        <w:rPr>
          <w:rFonts w:ascii="Calibri" w:hAnsi="Calibri" w:eastAsia="Calibri" w:cs="Calibri"/>
          <w:color w:val="000000"/>
          <w:sz w:val="22"/>
          <w:szCs w:val="22"/>
        </w:rPr>
        <w:t xml:space="preserve">One of the main symptoms is unilateral wilting and premature yellowing. Leaves on one side of the plant or even a half leaf may show wilting symptoms. In severe cases, leaves wilt without changing colour and stay attached to the stem. As in tomato, the vascular tissues show a brown discoloration when cut open. The primary and secondary roots may become brown to black (Echandi, 1991).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cucurbits: </w:t>
      </w:r>
      <w:r>
        <w:rPr>
          <w:rFonts w:ascii="Calibri" w:hAnsi="Calibri" w:eastAsia="Calibri" w:cs="Calibri"/>
          <w:color w:val="000000"/>
          <w:sz w:val="22"/>
          <w:szCs w:val="22"/>
        </w:rPr>
        <w:t xml:space="preserve">Symptoms on cucurbits, due to infection with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PIIB-4NPB strain, develop rapidly from older to younger leaves that may wilt or not. Leaves turn yellow with necrotic lesions between or along major veins. Plants become flaccid and eventually collapse and die; there are no apparent symptoms on mature fruits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banana and plantain: </w:t>
      </w:r>
      <w:r>
        <w:rPr>
          <w:rFonts w:ascii="Calibri" w:hAnsi="Calibri" w:eastAsia="Calibri" w:cs="Calibri"/>
          <w:color w:val="000000"/>
          <w:sz w:val="22"/>
          <w:szCs w:val="22"/>
        </w:rPr>
        <w:t xml:space="preserve">Moko disease first appears on young and fast-growing plants, the youngest leaves turn pale-green or yellow and wilt. Within a week all leaves may collapse. Young suckers may be blackened, stunted or twisted. The pseudostems show brown vascular discoloration (Hayward, 1983). Moko disease is easily confused with Panama disease caused by </w:t>
      </w:r>
      <w:r>
        <w:rPr>
          <w:rFonts w:ascii="Calibri" w:hAnsi="Calibri" w:eastAsia="Calibri" w:cs="Calibri"/>
          <w:i/>
          <w:iCs/>
          <w:color w:val="000000"/>
          <w:sz w:val="22"/>
          <w:szCs w:val="22"/>
        </w:rPr>
        <w:t xml:space="preserve">Fusarium odoratissimum</w:t>
      </w:r>
      <w:r>
        <w:rPr>
          <w:rFonts w:ascii="Calibri" w:hAnsi="Calibri" w:eastAsia="Calibri" w:cs="Calibri"/>
          <w:color w:val="000000"/>
          <w:sz w:val="22"/>
          <w:szCs w:val="22"/>
        </w:rPr>
        <w:t xml:space="preserve">. A clear distinction is possible when fruits are affected: brown dry rot is seen only in the case of Moko disease. In the Philippines, the symptoms of Bugtok disease on AAB type cooking banana are similar to those which cause Moko disease on AAA Cavendish banana. The two diseases are caused by the same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IIB sequevar 3), which is genetically identical to a strain from Honduras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blueberry: </w:t>
      </w:r>
      <w:r>
        <w:rPr>
          <w:rFonts w:ascii="Calibri" w:hAnsi="Calibri" w:eastAsia="Calibri" w:cs="Calibri"/>
          <w:color w:val="000000"/>
          <w:sz w:val="22"/>
          <w:szCs w:val="22"/>
        </w:rPr>
        <w:t xml:space="preserve">Symptoms include bronzing of leaves, marginal leaf necrosis, and bacterial streaming from cut stems. Symptomatic plants resemble blueberry plants infected with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(Norman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w:t>
      </w:r>
      <w:r>
        <w:rPr>
          <w:rFonts w:ascii="Calibri" w:hAnsi="Calibri" w:eastAsia="Calibri" w:cs="Calibri"/>
          <w:b/>
          <w:bCs/>
          <w:i/>
          <w:iCs/>
          <w:color w:val="000000"/>
          <w:sz w:val="22"/>
          <w:szCs w:val="22"/>
        </w:rPr>
        <w:t xml:space="preserve">Anthurium</w:t>
      </w:r>
      <w:r>
        <w:rPr>
          <w:rFonts w:ascii="Calibri" w:hAnsi="Calibri" w:eastAsia="Calibri" w:cs="Calibri"/>
          <w:b/>
          <w:bCs/>
          <w:color w:val="000000"/>
          <w:sz w:val="22"/>
          <w:szCs w:val="22"/>
        </w:rPr>
        <w:t xml:space="preserve"> spp.: </w:t>
      </w:r>
      <w:r>
        <w:rPr>
          <w:rFonts w:ascii="Calibri" w:hAnsi="Calibri" w:eastAsia="Calibri" w:cs="Calibri"/>
          <w:color w:val="000000"/>
          <w:sz w:val="22"/>
          <w:szCs w:val="22"/>
        </w:rPr>
        <w:t xml:space="preserve">Greasy, water-soaked lesions (on the lower leaf surface) turn necrotic with greasy margins (on the upper leaf surface). When the disease becomes systemic, these lesions (generally originating from the insertion point of the leaf with the petiole) develop following the main and secondary veins in a full or partial glove-shape. External infections (disseminated by water) may develop from any natural opening such as hydathodes. Leaves may turn yellow depending on the severity of the systemic invasion, and the stem may rot with abundant bacterial ooze. The plant eventually collapses and dies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geranium: </w:t>
      </w:r>
      <w:r>
        <w:rPr>
          <w:rFonts w:ascii="Calibri" w:hAnsi="Calibri" w:eastAsia="Calibri" w:cs="Calibri"/>
          <w:color w:val="000000"/>
          <w:sz w:val="22"/>
          <w:szCs w:val="22"/>
        </w:rPr>
        <w:t xml:space="preserve">The first symptoms are wilting and subsequent chlorosis (often sectorial yellowing) of leaves. Stems may blacken and eventually become necrotic. Internally, vascular browning is often visible. Leaves later become brown and necrotic as the whole plant desiccates, collapses and dies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Gram-negative rods with a polar tuft of flagella, non-fluorescent, but diffusible brown pigment often produced. Virulent isolates develop pearly (opalescent) cream-white, flat, irregular and fluidal colonies often with characteristic whorls in the centre, which characteristically stain blood red on media containing tetazolium. A small, fluidal and round (SFR) colony-forming type is described amongst insect-transmitted Moko disease strains. Avirulent isolates form small round non-fluidal, butyrous colonies. See also Lelliott &amp; Stead (1987) and Saddler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there are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elective media, immunofluorescence microscopy (EPPO Standard PM 7/97) and a range of DNA-based tests that include conventional PCR, real-time PCR and LAMP tests. It is recommended to use more than one screening test to safeguard against false positive or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 rRNA, egl, mutS and hrpB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is via infected vegetative propagating material (e.g. seed potatoes, banana suckers and ornamental plants for planting). Asymptomatic (latent) infections, which escape visual inspections, are common at low temperatures when the rates of infection and colonization are slower, allowing host resistance mechanisms to be more effective. Similarly, latent infections also tend to occur in tolerant varieties.</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infections are established, local spread can occur when the bacterium is transmitted mechanically during pruning operations or when cuttings are taken for propagation. Some strains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which cause Moko disease are transmitted by insects (including pollinating flies, bees, wasps and thrips on banana) with potential for rapid spread over several kilometres. Spread to neighbouring plants can also occur through soil drainage water and by root contact. The bacterium also spreads through surface water. For example, many outbreaks of potato brown rot in Europe have been associated with spread from infected riparian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growing with roots in surface water which has then been used to irrigate potato or tomato crops (Janse, 1996). It is thought that initial infections of the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occurred when waste from imported ware potatoes with latent infections survived or bypassed sewage treatment, leading to contamination of watercourses inhabited by the wild host.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RSSC complex natural infection of true seed has only been established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There have been findings of contaminated seed of some other hosts (including tomato,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aubergine and soybean) although seed infection and transmission has not been substantiated. At present, transmission through water, soil or movement of infected vegetative plant parts is considered to be more important for most host plants than transmission via true seed.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constitutes a serious obstacle to the culture and export of many crops in both tropical and temperate regions. Recently ranked by international phytobacteriologists as the second most important of all plant pathogenic bacteria after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(Mansfield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an extremely wide geographic distribution and host range. On potato alone, it is thought to be responsible for approximately 1 billion USD in losses each year, affecting some 3 million farmers and their families over 1.5 million ha in around 80 countries (Elphinstone, 2005). Moko disease has affected banana and plantain over thousands of 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in Central and South America, particularly affecting small scale subsistence farmers. Also, Moko disease has caused considerable hardship to both subsistence and cash economies, where banana is a major, low input, staple source of carbohydrate, vitamins and minerals for countless communities. In many countries in which the pathogen has quarantine status, important losses result from increased surveillance, regulatory eradication measures and restricted further production on contaminated land.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management remains limited and is hampered by the faculty of the pathogen to survive for years in wet environments on plant debris or in asymptomatic weed hosts, which act as inoculum reservoirs. In the absence of any curative chemical control methods, prevention of bacterial wilt largely relies on the availability of pathogen-free planting material and effective surveillance and monitoring to protect areas which are free from the bacteria. For potato, effective disease management mainly relies on the use of limited generation seed multiplication from pathogen-free nuclear stocks with zero tolerances for the disease in official seed certification. Regular post-harvest testing of seed potato tubers is usually also necessary to avoid distribution of latent infections. Similarly, for other vegetatively propagated crops, there is a need to ensure planting material has been tested and found to be free of infection and that there are restrictions on the movement of planting material from affected to disease-free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effectiveness of strict regulatory control within Europe has been reviewed (EFSA, 2019). In relation to potato brown rot outbreaks in the EPPO region, use of healthy (tested) seed potatoes, early and reliable detection and reporting of the pathogen, quarantine measures on infected fields and farms, rotation with non-host crops for at least two years, control of weed hosts and volunteer plants (and in some cases of nematodes), prohibition of the use of contaminated surface water for irrigation, and education are key factors in control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(EPPO Standard PM 9/3). For hydroponic glasshouse production systems, disinfection of recirculating water (e.g. using chlorine dioxide) can prevent spread of any introduced bacteria. These approaches have effectively halted international spread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 geranium cuttings produced in Central America and East Africa for export to USA and Europe (Janse et al., 2004; USDA-APHIS, 2004). </w:t>
      </w:r>
    </w:p>
    <w:p>
      <w:pPr>
        <w:widowControl w:val="on"/>
        <w:pBdr/>
        <w:spacing w:before="220" w:after="220" w:line="240" w:lineRule="auto"/>
        <w:ind w:left="0" w:right="0"/>
        <w:jc w:val="both"/>
      </w:pPr>
      <w:r>
        <w:rPr>
          <w:rFonts w:ascii="Calibri" w:hAnsi="Calibri" w:eastAsia="Calibri" w:cs="Calibri"/>
          <w:color w:val="000000"/>
          <w:sz w:val="22"/>
          <w:szCs w:val="22"/>
        </w:rPr>
        <w:t xml:space="preserve">For countries where the pathogen is widespread, various approaches to reduce disease impact through integrated cultural and biological control strategies have been reviewed (Yuliar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Disinfection of pruning and harvesting tools, e.g. using 20% solution of household bleach (3.5 % sodium hypochlorite) or less corrosive ammonia-based disinfectants, is important in preventing spread of disease e.g. in banana and plantain production. Insect transmission of Moko and banana blood diseases in commercial banana production has been successfully reduced by the now widespread practices of early male bud removal and/or bagging of the emerging florescence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Although resistant varieties have been reported for some hosts (e.g. peanut, tobacco, tomato, aubergine) their widespread use is hampered by the broad diversity of the pathogenic strains and the difficulty of introducing resistance from related wild species without losing commercial yield and quality requirements. It is hoped that modern breeding methods will help to increase future availability of acceptable resistant varieties for the wide range of host crops (Huet,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is a quarantine pest in many countries. The occurrence around the world of different strains of the pathogen presents an ongoing risk of the introduction of new variants capable of affecting the European and Mediterranean potato and tomato production. Absence of the bacterium is an important consideration for countries and pest free areas exporting seed potatoes.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PIIB-1 sequevar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(formerly known as race 3 biovar 2), causing potato brown rot, has a lower growth temperature optimum than other strains and appears to present the most important risk for the wider EPPO region. There is a definite risk that it could spread through imports of (latently) infected seed potatoes from countries where the disease now occurs. Furthermore, introduction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by use of (latently) infected potatoes for table consumption, use as cattle fodder or for industrial processing is a potential risk if the potatoes, or wastes derived from them, are reintroduced into the agricultural system. Natural spread may take place if the bacterium is introduced via discharge of poorly or non-treated wastes into surface water, which is then used to irrigate susceptible crops. The PIIB-1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has also been previously introduced into the EPPO region in infected geranium plants for planting originating in Eastern Africa and Central America. Increased stringency of phytosanitary measures during production of the young geranium plants appears to have eliminated this risk.</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other than potato are most likely to be affected in the warmer parts of the EPPO region, or under heated glasshouse conditions since strains other than PIIB-1 have higher temperature optima. Banana-infecting strains are not found in the banana-producing areas of the southern Mediterranean zone. A particular variant of the banana-infecting strain PIIB-4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(named PIIB-4NPB), is not pathogenic on banana but has been shown to infect cucurbits and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in Martinique and is also pathogenic on tomato, pepper, aubergine,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 caribaea</w:t>
      </w:r>
      <w:r>
        <w:rPr>
          <w:rFonts w:ascii="Calibri" w:hAnsi="Calibri" w:eastAsia="Calibri" w:cs="Calibri"/>
          <w:color w:val="000000"/>
          <w:sz w:val="22"/>
          <w:szCs w:val="22"/>
        </w:rPr>
        <w:t xml:space="preserve"> and some weeds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viscosa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This strain is also present in Brazil, Costa Rica, French Guiana, and Trinidad and presents a potential risk if spread to the EPPO region in imported ornamentals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Measures should be applied to vegetative propagating material (e.g. seed potatoes, banana suckers and ornamental plants for planting) of host plants to prevent the international movement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and other quarantine pests. EPPO Standard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and other host plants may be placed in post-entry quarantine to observe any symptoms and if relevant to test them to ensure their freedom from strains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(under revision) describes a national regulatory control system for</w:t>
      </w:r>
      <w:r>
        <w:rPr>
          <w:rFonts w:ascii="Calibri" w:hAnsi="Calibri" w:eastAsia="Calibri" w:cs="Calibri"/>
          <w:i/>
          <w:iCs/>
          <w:color w:val="000000"/>
          <w:sz w:val="22"/>
          <w:szCs w:val="22"/>
        </w:rPr>
        <w:t xml:space="preserve"> Ralstonia solanacearum</w:t>
      </w:r>
      <w:r>
        <w:rPr>
          <w:rFonts w:ascii="Calibri" w:hAnsi="Calibri" w:eastAsia="Calibri" w:cs="Calibri"/>
          <w:color w:val="000000"/>
          <w:sz w:val="22"/>
          <w:szCs w:val="22"/>
        </w:rPr>
        <w:t xml:space="preserve"> that provides guidance on surveillance for the pathogen and its containment and eradication if found. Seed potato tubers, and other plants for planting of known hosts, should have been grown in areas found free from strains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(RSSC) during the growing season and during the previous two growing seasons. Since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for seed are usually not needed except for peanut.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Blomme G, Dita M, Jacobsen KS, Pérez Vicente L, Molina A, Ocimati W, Poussier S, Prior P (2017) Bacterial diseases of bananas and enset: current state of knowledge and integrated approaches toward sustainable management.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1290. </w:t>
      </w:r>
      <w:hyperlink r:id="rId176366593ea9e0d42" w:history="1">
        <w:r>
          <w:rPr>
            <w:rFonts w:ascii="Calibri" w:hAnsi="Calibri" w:eastAsia="Calibri" w:cs="Calibri"/>
            <w:color w:val="0000CC"/>
            <w:sz w:val="22"/>
            <w:szCs w:val="22"/>
            <w:u w:val="single"/>
          </w:rPr>
          <w:t xml:space="preserve">https://doi.org/10.3389/fpls.2017.01290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the plant pathogenic bacteria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Remenant B, Chiroleu F, Lefeuvre P, Prior P (2012) Phylogeny and population structure of brown rot- and Moko disease-causing strains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(7),</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2367-2375. </w:t>
      </w:r>
      <w:hyperlink r:id="rId209166593ea9e0e35" w:history="1">
        <w:r>
          <w:rPr>
            <w:rFonts w:ascii="Calibri" w:hAnsi="Calibri" w:eastAsia="Calibri" w:cs="Calibri"/>
            <w:color w:val="0000CC"/>
            <w:sz w:val="22"/>
            <w:szCs w:val="22"/>
            <w:u w:val="single"/>
          </w:rPr>
          <w:t xml:space="preserve">https://doi.org/10.1128/AEM.06123-11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Cellier G, Moreau A, Chabirand A, Hostachy B, Ailloud F, Prior P (2015) A duplex PCR assay for the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strains in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e0122182.</w:t>
      </w:r>
    </w:p>
    <w:p>
      <w:pPr>
        <w:widowControl w:val="on"/>
        <w:pBdr/>
        <w:spacing w:before="220" w:after="220" w:line="240" w:lineRule="auto"/>
        <w:ind w:left="0" w:right="0"/>
        <w:jc w:val="left"/>
      </w:pPr>
      <w:r>
        <w:rPr>
          <w:rFonts w:ascii="Calibri" w:hAnsi="Calibri" w:eastAsia="Calibri" w:cs="Calibri"/>
          <w:color w:val="000000"/>
          <w:sz w:val="22"/>
          <w:szCs w:val="22"/>
        </w:rPr>
        <w:t xml:space="preserve">Cruz L, Eloy M, Quirino F, Oliveira H, Tenreiro R (2012) Molecular epidemiology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plants and environmental sources in Portugal.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(3), 687–706.</w:t>
      </w:r>
    </w:p>
    <w:p>
      <w:pPr>
        <w:widowControl w:val="on"/>
        <w:pBdr/>
        <w:spacing w:before="220" w:after="220" w:line="240" w:lineRule="auto"/>
        <w:ind w:left="0" w:right="0"/>
        <w:jc w:val="left"/>
      </w:pPr>
      <w:r>
        <w:rPr>
          <w:rFonts w:ascii="Calibri" w:hAnsi="Calibri" w:eastAsia="Calibri" w:cs="Calibri"/>
          <w:color w:val="000000"/>
          <w:sz w:val="22"/>
          <w:szCs w:val="22"/>
        </w:rPr>
        <w:t xml:space="preserve">Echandi E (1991) Bacterial wilt. In </w:t>
      </w:r>
      <w:r>
        <w:rPr>
          <w:rFonts w:ascii="Calibri" w:hAnsi="Calibri" w:eastAsia="Calibri" w:cs="Calibri"/>
          <w:i/>
          <w:iCs/>
          <w:color w:val="000000"/>
          <w:sz w:val="22"/>
          <w:szCs w:val="22"/>
        </w:rPr>
        <w:t xml:space="preserve">Compendium of tobacco diseases</w:t>
      </w:r>
      <w:r>
        <w:rPr>
          <w:rFonts w:ascii="Calibri" w:hAnsi="Calibri" w:eastAsia="Calibri" w:cs="Calibri"/>
          <w:color w:val="000000"/>
          <w:sz w:val="22"/>
          <w:szCs w:val="22"/>
        </w:rPr>
        <w:t xml:space="preserve"> (eds Shew HD, Lucas GB), pp. 33-35. American Phytopathological Society,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Jaques Miret JA, Justesen AF, MacLeod A, Magnusson CS, Milonas P, Navas-Cortes JA, Parnell S, Potting R, Reignault PL, Thulke H-H, Van der Werf W, Vicent Civera A, Yuen J, Zappala L, Van der Wolf J, Kaluski T, Pautasso M, Jacques M-A (2019) Scientic Opinion on the pest categorisation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17, </w:t>
      </w:r>
      <w:r>
        <w:rPr>
          <w:rFonts w:ascii="Calibri" w:hAnsi="Calibri" w:eastAsia="Calibri" w:cs="Calibri"/>
          <w:color w:val="000000"/>
          <w:sz w:val="22"/>
          <w:szCs w:val="22"/>
        </w:rPr>
        <w:t xml:space="preserve">5618, 28 pp. </w:t>
      </w:r>
      <w:hyperlink r:id="rId265866593ea9e1027" w:history="1">
        <w:r>
          <w:rPr>
            <w:rFonts w:ascii="Calibri" w:hAnsi="Calibri" w:eastAsia="Calibri" w:cs="Calibri"/>
            <w:color w:val="0000CC"/>
            <w:sz w:val="22"/>
            <w:szCs w:val="22"/>
            <w:u w:val="single"/>
          </w:rPr>
          <w:t xml:space="preserve">https://doi.org/10.2903/j.efsa.2019.5618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(2005) The current bacterial wilt situation: a global view.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eds Allen C, Prior P,</w:t>
      </w:r>
      <w:r>
        <w:rPr>
          <w:rFonts w:ascii="Calibri" w:hAnsi="Calibri" w:eastAsia="Calibri" w:cs="Calibri"/>
          <w:color w:val="000000"/>
          <w:sz w:val="22"/>
          <w:szCs w:val="22"/>
        </w:rPr>
        <w:t xml:space="preserve"> Hayward AC) pp. 9-28,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3/21 Post-entry quarantine for potato. Available from </w:t>
      </w:r>
      <w:hyperlink r:id="rId659066593ea9e10ba"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7/21 Diagnostic protocol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species complex. Available from </w:t>
      </w:r>
      <w:hyperlink r:id="rId480766593ea9e110b"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8/1 Commodity-specific phytosanitary measures for potato. Available from </w:t>
      </w:r>
      <w:hyperlink r:id="rId966166593ea9e113c"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9/3 National regulatory control systems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Available from</w:t>
      </w:r>
      <w:hyperlink r:id="rId107866593ea9e118d" w:history="1">
        <w:r>
          <w:rPr>
            <w:rFonts w:ascii="Calibri" w:hAnsi="Calibri" w:eastAsia="Calibri" w:cs="Calibri"/>
            <w:color w:val="0000CC"/>
            <w:sz w:val="22"/>
            <w:szCs w:val="22"/>
            <w:u w:val="single"/>
          </w:rPr>
          <w:t xml:space="preserve"> 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10/1 </w:t>
      </w:r>
      <w:r>
        <w:rPr>
          <w:rFonts w:ascii="Calibri" w:hAnsi="Calibri" w:eastAsia="Calibri" w:cs="Calibri"/>
          <w:i/>
          <w:iCs/>
          <w:color w:val="000000"/>
          <w:sz w:val="22"/>
          <w:szCs w:val="22"/>
        </w:rPr>
        <w:t xml:space="preserve">Disinfection procedures in potato production</w:t>
      </w:r>
      <w:r>
        <w:rPr>
          <w:rFonts w:ascii="Calibri" w:hAnsi="Calibri" w:eastAsia="Calibri" w:cs="Calibri"/>
          <w:color w:val="000000"/>
          <w:sz w:val="22"/>
          <w:szCs w:val="22"/>
        </w:rPr>
        <w:t xml:space="preserve">. Available from </w:t>
      </w:r>
      <w:hyperlink r:id="rId441266593ea9e11dc"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(1983)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bacterial wilt and moko disease. In </w:t>
      </w:r>
      <w:r>
        <w:rPr>
          <w:rFonts w:ascii="Calibri" w:hAnsi="Calibri" w:eastAsia="Calibri" w:cs="Calibri"/>
          <w:i/>
          <w:iCs/>
          <w:color w:val="000000"/>
          <w:sz w:val="22"/>
          <w:szCs w:val="22"/>
        </w:rPr>
        <w:t xml:space="preserve">Plant bacterial diseases</w:t>
      </w:r>
      <w:r>
        <w:rPr>
          <w:rFonts w:ascii="Calibri" w:hAnsi="Calibri" w:eastAsia="Calibri" w:cs="Calibri"/>
          <w:color w:val="000000"/>
          <w:sz w:val="22"/>
          <w:szCs w:val="22"/>
        </w:rPr>
        <w:t xml:space="preserve"> (eds Fahy PC, Persley GJ), pp. 129-135. Academic Press, Sydney (AU).</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(1994) The hosts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wilt: the disease and its causative agent, Pseudomonas solanacearum</w:t>
      </w:r>
      <w:r>
        <w:rPr>
          <w:rFonts w:ascii="Calibri" w:hAnsi="Calibri" w:eastAsia="Calibri" w:cs="Calibri"/>
          <w:color w:val="000000"/>
          <w:sz w:val="22"/>
          <w:szCs w:val="22"/>
        </w:rPr>
        <w:t xml:space="preserve">. (Eds Hayward AC, Hartman GL), pp. 9-24.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Huet G (2014) Breeding for resistances to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715. </w:t>
      </w:r>
      <w:hyperlink r:id="rId366066593ea9e137d" w:history="1">
        <w:r>
          <w:rPr>
            <w:rFonts w:ascii="Calibri" w:hAnsi="Calibri" w:eastAsia="Calibri" w:cs="Calibri"/>
            <w:color w:val="0000CC"/>
            <w:sz w:val="22"/>
            <w:szCs w:val="22"/>
            <w:u w:val="single"/>
          </w:rPr>
          <w:t xml:space="preserve">https://doi.org/10.3389/fpls.2014.00715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Janse JD (1996) Potato brown rot in western Europe – history, present occurrence and some remarks on possible origin, epidemiology and control strategies.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679-695. </w:t>
      </w:r>
      <w:hyperlink r:id="rId528866593ea9e13f7" w:history="1">
        <w:r>
          <w:rPr>
            <w:rFonts w:ascii="Calibri" w:hAnsi="Calibri" w:eastAsia="Calibri" w:cs="Calibri"/>
            <w:color w:val="0000CC"/>
            <w:sz w:val="22"/>
            <w:szCs w:val="22"/>
            <w:u w:val="single"/>
          </w:rPr>
          <w:t xml:space="preserve">https://doi.org/10.1111/j.1365-2338.1996.tb01512.x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van den Beld HE, Elphinstone J, Simpkins S, Tjou-Tam-Sin NNA, van Vaerenbergh J (2004) Introduction to Europe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race 3 in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cuttings.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(2), 147-155.</w:t>
      </w:r>
    </w:p>
    <w:p>
      <w:pPr>
        <w:widowControl w:val="on"/>
        <w:pBdr/>
        <w:spacing w:before="220" w:after="220" w:line="240" w:lineRule="auto"/>
        <w:ind w:left="0" w:right="0"/>
        <w:jc w:val="left"/>
      </w:pPr>
      <w:r>
        <w:rPr>
          <w:rFonts w:ascii="Calibri" w:hAnsi="Calibri" w:eastAsia="Calibri" w:cs="Calibri"/>
          <w:color w:val="000000"/>
          <w:sz w:val="22"/>
          <w:szCs w:val="22"/>
        </w:rPr>
        <w:t xml:space="preserve">Ji P, Allen C, Sanchez Perez A, Yao J, Elphinstone JG, Jones JB, Momol MT (2007) New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associated with vegetable and ornamental crops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(2),195-203.</w:t>
      </w:r>
    </w:p>
    <w:p>
      <w:pPr>
        <w:widowControl w:val="on"/>
        <w:pBdr/>
        <w:spacing w:before="220" w:after="220" w:line="240" w:lineRule="auto"/>
        <w:ind w:left="0" w:right="0"/>
        <w:jc w:val="left"/>
      </w:pPr>
      <w:r>
        <w:rPr>
          <w:rFonts w:ascii="Calibri" w:hAnsi="Calibri" w:eastAsia="Calibri" w:cs="Calibri"/>
          <w:color w:val="000000"/>
          <w:sz w:val="22"/>
          <w:szCs w:val="22"/>
        </w:rPr>
        <w:t xml:space="preserve">Kelman A (1953) The bacterial wilt caused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 literary review and bibliography. </w:t>
      </w:r>
      <w:r>
        <w:rPr>
          <w:rFonts w:ascii="Calibri" w:hAnsi="Calibri" w:eastAsia="Calibri" w:cs="Calibri"/>
          <w:i/>
          <w:iCs/>
          <w:color w:val="000000"/>
          <w:sz w:val="22"/>
          <w:szCs w:val="22"/>
        </w:rPr>
        <w:t xml:space="preserve">Technical Bulletin of North Carolina Agricultural Experiment Station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pp. 194.</w:t>
      </w:r>
    </w:p>
    <w:p>
      <w:pPr>
        <w:widowControl w:val="on"/>
        <w:pBdr/>
        <w:spacing w:before="220" w:after="220" w:line="240" w:lineRule="auto"/>
        <w:ind w:left="0" w:right="0"/>
        <w:jc w:val="left"/>
      </w:pPr>
      <w:r>
        <w:rPr>
          <w:rFonts w:ascii="Calibri" w:hAnsi="Calibri" w:eastAsia="Calibri" w:cs="Calibri"/>
          <w:color w:val="000000"/>
          <w:sz w:val="22"/>
          <w:szCs w:val="22"/>
        </w:rPr>
        <w:t xml:space="preserve">Kim SH, Olson TN, Schaad NW, Moorman GW (2003)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3, biovar 2, the causal agent of brown rot of potato, identified in geraniums in Pennsylvania, Delaware, and Connecticut.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(4), 450.</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Stead DE (1987) Methods for the diagnosis of bacterial diseases of plants. </w:t>
      </w:r>
      <w:r>
        <w:rPr>
          <w:rFonts w:ascii="Calibri" w:hAnsi="Calibri" w:eastAsia="Calibri" w:cs="Calibri"/>
          <w:i/>
          <w:iCs/>
          <w:color w:val="000000"/>
          <w:sz w:val="22"/>
          <w:szCs w:val="22"/>
        </w:rPr>
        <w:t xml:space="preserve">Methods in Plant Pathology, Volume 2</w:t>
      </w:r>
      <w:r>
        <w:rPr>
          <w:rFonts w:ascii="Calibri" w:hAnsi="Calibri" w:eastAsia="Calibri" w:cs="Calibri"/>
          <w:color w:val="000000"/>
          <w:sz w:val="22"/>
          <w:szCs w:val="22"/>
        </w:rPr>
        <w:t xml:space="preserve"> (ed Preece TF),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Lopes CA, Rossato M (2018) History and status of selected hosts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causing bacterial wilt in Brazil.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1228. </w:t>
      </w:r>
      <w:hyperlink r:id="rId266866593ea9e16da" w:history="1">
        <w:r>
          <w:rPr>
            <w:rFonts w:ascii="Calibri" w:hAnsi="Calibri" w:eastAsia="Calibri" w:cs="Calibri"/>
            <w:color w:val="0000CC"/>
            <w:sz w:val="22"/>
            <w:szCs w:val="22"/>
            <w:u w:val="single"/>
          </w:rPr>
          <w:t xml:space="preserve">https://doi.org/10.3389/fmicb.2018.01228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Mansfield J, Genin S, Magori S, Citovsky V, Sriariyanum M, Ronald P, Dow MA, Verdier V, Beer SV, Machado MA, Toth IA (2012) Top 10 plant pathogenic bacteria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614-629. </w:t>
      </w:r>
      <w:hyperlink r:id="rId347066593ea9e1757" w:history="1">
        <w:r>
          <w:rPr>
            <w:rFonts w:ascii="Calibri" w:hAnsi="Calibri" w:eastAsia="Calibri" w:cs="Calibri"/>
            <w:color w:val="0000CC"/>
            <w:sz w:val="22"/>
            <w:szCs w:val="22"/>
            <w:u w:val="single"/>
          </w:rPr>
          <w:t xml:space="preserve">https://doi.org/10.1111/j.1364-3703.2012.00804.x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Norman DJ, Bocsanczy AM, Harmon P, Harmon CL, Khan A (2018) First report of bacterial wilt disease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438.</w:t>
      </w:r>
    </w:p>
    <w:p>
      <w:pPr>
        <w:widowControl w:val="on"/>
        <w:pBdr/>
        <w:spacing w:before="220" w:after="220" w:line="240" w:lineRule="auto"/>
        <w:ind w:left="0" w:right="0"/>
        <w:jc w:val="left"/>
      </w:pPr>
      <w:r>
        <w:rPr>
          <w:rFonts w:ascii="Calibri" w:hAnsi="Calibri" w:eastAsia="Calibri" w:cs="Calibri"/>
          <w:color w:val="000000"/>
          <w:sz w:val="22"/>
          <w:szCs w:val="22"/>
        </w:rPr>
        <w:t xml:space="preserve">Obregón Barrios M, Rodríguez Gaviria PA, Gonzalo Morales Osorio J &amp; Salazar Yepes M (2008) Hospedantes de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en plantaciones de banana y plátano en Colombia.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banana and plantain plantations in Colombia]. </w:t>
      </w:r>
      <w:r>
        <w:rPr>
          <w:rFonts w:ascii="Calibri" w:hAnsi="Calibri" w:eastAsia="Calibri" w:cs="Calibri"/>
          <w:i/>
          <w:iCs/>
          <w:color w:val="000000"/>
          <w:sz w:val="22"/>
          <w:szCs w:val="22"/>
        </w:rPr>
        <w:t xml:space="preserve">Revista Facultad Nacional de Agronomía Medellín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(2), 4518-4526.</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Persley GJ (ed) (1986) Bacterial wilt disease in Asia and the South Pacific. </w:t>
      </w:r>
      <w:r>
        <w:rPr>
          <w:rFonts w:ascii="Calibri" w:hAnsi="Calibri" w:eastAsia="Calibri" w:cs="Calibri"/>
          <w:i/>
          <w:iCs/>
          <w:color w:val="000000"/>
          <w:sz w:val="22"/>
          <w:szCs w:val="22"/>
        </w:rPr>
        <w:t xml:space="preserve">Proceedings of an International Workshop held at PCARRD, Los Banos, Philippines, 8-10 October 1985</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145 pp.</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Ralstonia solanacearum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170666593ea9e19f7"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Prieto RomoI J, Gonzalo Morales OsorioII J, Salazar Yepes M (2012) [Identification of new hosts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race 2 from Colombia]. </w:t>
      </w:r>
      <w:r>
        <w:rPr>
          <w:rFonts w:ascii="Calibri" w:hAnsi="Calibri" w:eastAsia="Calibri" w:cs="Calibri"/>
          <w:i/>
          <w:iCs/>
          <w:color w:val="000000"/>
          <w:sz w:val="22"/>
          <w:szCs w:val="22"/>
        </w:rPr>
        <w:t xml:space="preserve">Revista de Protección Vegetal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Rodrigues-Neto J, Malavolta VA, Hamahiga I (1984) [Atypical symptoms in potato tubers infected with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(Smith) Smith]. </w:t>
      </w:r>
      <w:r>
        <w:rPr>
          <w:rFonts w:ascii="Calibri" w:hAnsi="Calibri" w:eastAsia="Calibri" w:cs="Calibri"/>
          <w:i/>
          <w:iCs/>
          <w:color w:val="000000"/>
          <w:sz w:val="22"/>
          <w:szCs w:val="22"/>
        </w:rPr>
        <w:t xml:space="preserve">Biologico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93-95.</w:t>
      </w:r>
    </w:p>
    <w:p>
      <w:pPr>
        <w:widowControl w:val="on"/>
        <w:pBdr/>
        <w:spacing w:before="220" w:after="220" w:line="240" w:lineRule="auto"/>
        <w:ind w:left="0" w:right="0"/>
        <w:jc w:val="left"/>
      </w:pPr>
      <w:r>
        <w:rPr>
          <w:rFonts w:ascii="Calibri" w:hAnsi="Calibri" w:eastAsia="Calibri" w:cs="Calibri"/>
          <w:color w:val="000000"/>
          <w:sz w:val="22"/>
          <w:szCs w:val="22"/>
        </w:rPr>
        <w:t xml:space="preserve">Saddler GS (1994) </w:t>
      </w:r>
      <w:r>
        <w:rPr>
          <w:rFonts w:ascii="Calibri" w:hAnsi="Calibri" w:eastAsia="Calibri" w:cs="Calibri"/>
          <w:i/>
          <w:iCs/>
          <w:color w:val="000000"/>
          <w:sz w:val="22"/>
          <w:szCs w:val="22"/>
        </w:rPr>
        <w:t xml:space="preserve">Burkholderia solanacearum. IMI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3087–3103. </w:t>
      </w:r>
      <w:hyperlink r:id="rId584466593ea9e1de3"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USDA-APHIS (2004) Minimum sanitation protocols for offshore geranium cutting production.  </w:t>
      </w:r>
      <w:hyperlink r:id="rId935066593ea9e1e17" w:history="1">
        <w:r>
          <w:rPr>
            <w:rFonts w:ascii="Calibri" w:hAnsi="Calibri" w:eastAsia="Calibri" w:cs="Calibri"/>
            <w:color w:val="0000CC"/>
            <w:sz w:val="22"/>
            <w:szCs w:val="22"/>
            <w:u w:val="single"/>
          </w:rPr>
          <w:t xml:space="preserve">https://plantpath.ifas.ufl.edu/rsol/RalstoniaPublications_PDF/USDARalstoniaSanitationProtocolsGeraniumOffshore.pdf</w:t>
        </w:r>
      </w:hyperlink>
      <w:r>
        <w:rPr>
          <w:rFonts w:ascii="Calibri" w:hAnsi="Calibri" w:eastAsia="Calibri" w:cs="Calibri"/>
          <w:color w:val="000000"/>
          <w:sz w:val="22"/>
          <w:szCs w:val="22"/>
        </w:rPr>
        <w:t xml:space="preserve"> (accessed in 2021-11-05).</w:t>
      </w:r>
    </w:p>
    <w:p>
      <w:pPr>
        <w:widowControl w:val="on"/>
        <w:pBdr/>
        <w:spacing w:before="220" w:after="220" w:line="240" w:lineRule="auto"/>
        <w:ind w:left="0" w:right="0"/>
        <w:jc w:val="left"/>
      </w:pPr>
      <w:r>
        <w:rPr>
          <w:rFonts w:ascii="Calibri" w:hAnsi="Calibri" w:eastAsia="Calibri" w:cs="Calibri"/>
          <w:color w:val="000000"/>
          <w:sz w:val="22"/>
          <w:szCs w:val="22"/>
        </w:rPr>
        <w:t xml:space="preserve">van Overbeek LS, Bergervoet JHW, Jacobs FHH and van Elsas JD (2004) The low-temperature-induced viable-but-nonculturable state affects the virulence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(5), 463-469.</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Villa JE, Horita M, Hyakumachi M, Tsuchiya K (2021) Pathogenic and genetic variability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the Philippines.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(3), 544-554.</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Ralstonia solanacearum strains with a quantitative, multiplex, real-time, fluorogenic PCR (TaqMan) assay.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 </w:t>
      </w:r>
    </w:p>
    <w:p>
      <w:pPr>
        <w:widowControl w:val="on"/>
        <w:pBdr/>
        <w:spacing w:before="220" w:after="220" w:line="240" w:lineRule="auto"/>
        <w:ind w:left="0" w:right="0"/>
        <w:jc w:val="left"/>
      </w:pPr>
      <w:r>
        <w:rPr>
          <w:rFonts w:ascii="Calibri" w:hAnsi="Calibri" w:eastAsia="Calibri" w:cs="Calibri"/>
          <w:color w:val="000000"/>
          <w:sz w:val="22"/>
          <w:szCs w:val="22"/>
        </w:rPr>
        <w:t xml:space="preserve">Wicker E, Grassart L, Coranson-Beaudu R, Mian D, Guilbaud C, Fegan M, Prior P (2007)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Martinique (French West Indies) exhibiting a new pathogenic potential.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6790-6801.</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220" w:after="220" w:line="240" w:lineRule="auto"/>
        <w:ind w:left="0" w:right="0"/>
        <w:jc w:val="left"/>
      </w:pPr>
      <w:r>
        <w:rPr>
          <w:rFonts w:ascii="Calibri" w:hAnsi="Calibri" w:eastAsia="Calibri" w:cs="Calibri"/>
          <w:color w:val="000000"/>
          <w:sz w:val="22"/>
          <w:szCs w:val="22"/>
        </w:rPr>
        <w:t xml:space="preserve">Yuliar, Nion YA, Toyota K (2015) Recent trends in control methods for bacterial wilt diseases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Microbes and environments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1-11. </w:t>
      </w:r>
      <w:hyperlink r:id="rId956766593ea9e22a1" w:history="1">
        <w:r>
          <w:rPr>
            <w:rFonts w:ascii="Calibri" w:hAnsi="Calibri" w:eastAsia="Calibri" w:cs="Calibri"/>
            <w:color w:val="0000CC"/>
            <w:sz w:val="22"/>
            <w:szCs w:val="22"/>
            <w:u w:val="single"/>
          </w:rPr>
          <w:t xml:space="preserve">https://doi.org/10.1264/jsme2.ME14144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YX, Hua JY, He LY (1993) Effect of infected groundnut seeds on transmission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Bacterial Wilt Newsletter. </w:t>
      </w:r>
      <w:r>
        <w:rPr>
          <w:rFonts w:ascii="Calibri" w:hAnsi="Calibri" w:eastAsia="Calibri" w:cs="Calibri"/>
          <w:color w:val="000000"/>
          <w:sz w:val="22"/>
          <w:szCs w:val="22"/>
        </w:rPr>
        <w:t xml:space="preserve">ACIAR Canberra.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Zulperi D, Sijam K, Ahmad ZAM, Awang Y, Ismail SI, Asib N, Hata EM (2016) Genetic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sequevar 4 strains associated with Moko disease of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in Peninsular Malaysia.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(2), 257-270.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EPPO datasheets on pests recommended for regulation. Available online. </w:t>
      </w:r>
      <w:hyperlink r:id="rId998266593ea9e246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9711612" name="name926466593ea9e29a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9666593ea9e29a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690796">
    <w:multiLevelType w:val="hybridMultilevel"/>
    <w:lvl w:ilvl="0" w:tplc="85886984">
      <w:start w:val="1"/>
      <w:numFmt w:val="decimal"/>
      <w:lvlText w:val="%1."/>
      <w:lvlJc w:val="left"/>
      <w:pPr>
        <w:ind w:left="720" w:hanging="360"/>
      </w:pPr>
    </w:lvl>
    <w:lvl w:ilvl="1" w:tplc="85886984" w:tentative="1">
      <w:start w:val="1"/>
      <w:numFmt w:val="lowerLetter"/>
      <w:lvlText w:val="%2."/>
      <w:lvlJc w:val="left"/>
      <w:pPr>
        <w:ind w:left="1440" w:hanging="360"/>
      </w:pPr>
    </w:lvl>
    <w:lvl w:ilvl="2" w:tplc="85886984" w:tentative="1">
      <w:start w:val="1"/>
      <w:numFmt w:val="lowerRoman"/>
      <w:lvlText w:val="%3."/>
      <w:lvlJc w:val="right"/>
      <w:pPr>
        <w:ind w:left="2160" w:hanging="180"/>
      </w:pPr>
    </w:lvl>
    <w:lvl w:ilvl="3" w:tplc="85886984" w:tentative="1">
      <w:start w:val="1"/>
      <w:numFmt w:val="decimal"/>
      <w:lvlText w:val="%4."/>
      <w:lvlJc w:val="left"/>
      <w:pPr>
        <w:ind w:left="2880" w:hanging="360"/>
      </w:pPr>
    </w:lvl>
    <w:lvl w:ilvl="4" w:tplc="85886984" w:tentative="1">
      <w:start w:val="1"/>
      <w:numFmt w:val="lowerLetter"/>
      <w:lvlText w:val="%5."/>
      <w:lvlJc w:val="left"/>
      <w:pPr>
        <w:ind w:left="3600" w:hanging="360"/>
      </w:pPr>
    </w:lvl>
    <w:lvl w:ilvl="5" w:tplc="85886984" w:tentative="1">
      <w:start w:val="1"/>
      <w:numFmt w:val="lowerRoman"/>
      <w:lvlText w:val="%6."/>
      <w:lvlJc w:val="right"/>
      <w:pPr>
        <w:ind w:left="4320" w:hanging="180"/>
      </w:pPr>
    </w:lvl>
    <w:lvl w:ilvl="6" w:tplc="85886984" w:tentative="1">
      <w:start w:val="1"/>
      <w:numFmt w:val="decimal"/>
      <w:lvlText w:val="%7."/>
      <w:lvlJc w:val="left"/>
      <w:pPr>
        <w:ind w:left="5040" w:hanging="360"/>
      </w:pPr>
    </w:lvl>
    <w:lvl w:ilvl="7" w:tplc="85886984" w:tentative="1">
      <w:start w:val="1"/>
      <w:numFmt w:val="lowerLetter"/>
      <w:lvlText w:val="%8."/>
      <w:lvlJc w:val="left"/>
      <w:pPr>
        <w:ind w:left="5760" w:hanging="360"/>
      </w:pPr>
    </w:lvl>
    <w:lvl w:ilvl="8" w:tplc="85886984" w:tentative="1">
      <w:start w:val="1"/>
      <w:numFmt w:val="lowerRoman"/>
      <w:lvlText w:val="%9."/>
      <w:lvlJc w:val="right"/>
      <w:pPr>
        <w:ind w:left="6480" w:hanging="180"/>
      </w:pPr>
    </w:lvl>
  </w:abstractNum>
  <w:abstractNum w:abstractNumId="33690795">
    <w:multiLevelType w:val="hybridMultilevel"/>
    <w:lvl w:ilvl="0" w:tplc="861212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690795">
    <w:abstractNumId w:val="33690795"/>
  </w:num>
  <w:num w:numId="33690796">
    <w:abstractNumId w:val="336907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9294784" Type="http://schemas.microsoft.com/office/2011/relationships/commentsExtended" Target="commentsExtended.xml"/><Relationship Id="rId537476458" Type="http://schemas.microsoft.com/office/2011/relationships/people" Target="people.xml"/><Relationship Id="rId716166593ea9dd4d4" Type="http://schemas.openxmlformats.org/officeDocument/2006/relationships/hyperlink" Target="https://gd.eppo.int/taxon/RALSSL/" TargetMode="External"/><Relationship Id="rId480766593ea9dd53e" Type="http://schemas.openxmlformats.org/officeDocument/2006/relationships/hyperlink" Target="https://gd.eppo.int/taxon/RALSSL/categorization" TargetMode="External"/><Relationship Id="rId724566593ea9dddd3" Type="http://schemas.openxmlformats.org/officeDocument/2006/relationships/hyperlink" Target="https://gd.eppo.int/taxon/RALSSL/photos" TargetMode="External"/><Relationship Id="rId176366593ea9e0d42" Type="http://schemas.openxmlformats.org/officeDocument/2006/relationships/hyperlink" Target="https://doi.org/10.3389/fpls.2017.01290" TargetMode="External"/><Relationship Id="rId209166593ea9e0e35" Type="http://schemas.openxmlformats.org/officeDocument/2006/relationships/hyperlink" Target="https://doi.org/10.1128/AEM.06123-11" TargetMode="External"/><Relationship Id="rId265866593ea9e1027" Type="http://schemas.openxmlformats.org/officeDocument/2006/relationships/hyperlink" Target="https://doi.org/10.2903/j.efsa.2019.5618" TargetMode="External"/><Relationship Id="rId659066593ea9e10ba" Type="http://schemas.openxmlformats.org/officeDocument/2006/relationships/hyperlink" Target="https://gd.eppo.int/" TargetMode="External"/><Relationship Id="rId480766593ea9e110b" Type="http://schemas.openxmlformats.org/officeDocument/2006/relationships/hyperlink" Target="https://gd.eppo.int/" TargetMode="External"/><Relationship Id="rId966166593ea9e113c" Type="http://schemas.openxmlformats.org/officeDocument/2006/relationships/hyperlink" Target="https://gd.eppo.int/" TargetMode="External"/><Relationship Id="rId107866593ea9e118d" Type="http://schemas.openxmlformats.org/officeDocument/2006/relationships/hyperlink" Target="https://gd.eppo.int/" TargetMode="External"/><Relationship Id="rId441266593ea9e11dc" Type="http://schemas.openxmlformats.org/officeDocument/2006/relationships/hyperlink" Target="https://gd.eppo.int/" TargetMode="External"/><Relationship Id="rId366066593ea9e137d" Type="http://schemas.openxmlformats.org/officeDocument/2006/relationships/hyperlink" Target="https://doi.org/10.3389/fpls.2014.00715" TargetMode="External"/><Relationship Id="rId528866593ea9e13f7" Type="http://schemas.openxmlformats.org/officeDocument/2006/relationships/hyperlink" Target="https://doi.org/10.1111/j.1365-2338.1996.tb01512.x" TargetMode="External"/><Relationship Id="rId266866593ea9e16da" Type="http://schemas.openxmlformats.org/officeDocument/2006/relationships/hyperlink" Target="https://doi.org/10.3389/fmicb.2018.01228" TargetMode="External"/><Relationship Id="rId347066593ea9e1757" Type="http://schemas.openxmlformats.org/officeDocument/2006/relationships/hyperlink" Target="https://doi.org/10.1111/j.1364-3703.2012.00804.x" TargetMode="External"/><Relationship Id="rId170666593ea9e19f7" Type="http://schemas.openxmlformats.org/officeDocument/2006/relationships/hyperlink" Target="https://doi.org/10.3390/pathogens9110886" TargetMode="External"/><Relationship Id="rId584466593ea9e1de3" Type="http://schemas.openxmlformats.org/officeDocument/2006/relationships/hyperlink" Target="https://doi.org/10.1099/ijs.0.066712-0" TargetMode="External"/><Relationship Id="rId935066593ea9e1e17" Type="http://schemas.openxmlformats.org/officeDocument/2006/relationships/hyperlink" Target="https://plantpath.ifas.ufl.edu/rsol/RalstoniaPublications_PDF/USDARalstoniaSanitationProtocolsGeraniumOffshore.pdf" TargetMode="External"/><Relationship Id="rId956766593ea9e22a1" Type="http://schemas.openxmlformats.org/officeDocument/2006/relationships/hyperlink" Target="https://doi.org/10.1264/jsme2.ME14144" TargetMode="External"/><Relationship Id="rId998266593ea9e2469" Type="http://schemas.openxmlformats.org/officeDocument/2006/relationships/hyperlink" Target="https://gd.eppo.int" TargetMode="External"/><Relationship Id="rId506366593ea9ddc47" Type="http://schemas.openxmlformats.org/officeDocument/2006/relationships/image" Target="media/imgrId506366593ea9ddc47.jpg"/><Relationship Id="rId820466593ea9dfacb" Type="http://schemas.openxmlformats.org/officeDocument/2006/relationships/image" Target="media/imgrId820466593ea9dfacb.jpg"/><Relationship Id="rId979666593ea9e29ad" Type="http://schemas.openxmlformats.org/officeDocument/2006/relationships/image" Target="media/imgrId979666593ea9e29a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