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Grapevine flavescence dorée phytoplasma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flavescence dorée phytoplasma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bacco 22A disease, flavescence dorée of grapevine, flavescence dorée phytoplasma</w:t>
            </w:r>
            <w:hyperlink r:id="rId4470664b0ef27e7a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4053664b0ef27e81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PHYP64</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9912221" name="name7669664b0ef27f0e5" descr="1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jpg"/>
                          <pic:cNvPicPr/>
                        </pic:nvPicPr>
                        <pic:blipFill>
                          <a:blip r:embed="rId5164664b0ef27f0e2" cstate="print"/>
                          <a:stretch>
                            <a:fillRect/>
                          </a:stretch>
                        </pic:blipFill>
                        <pic:spPr>
                          <a:xfrm>
                            <a:off x="0" y="0"/>
                            <a:ext cx="2160000" cy="1281600"/>
                          </a:xfrm>
                          <a:prstGeom prst="rect">
                            <a:avLst/>
                          </a:prstGeom>
                          <a:ln w="0">
                            <a:noFill/>
                          </a:ln>
                        </pic:spPr>
                      </pic:pic>
                    </a:graphicData>
                  </a:graphic>
                </wp:inline>
              </w:drawing>
            </w:r>
            <w:hyperlink r:id="rId3217664b0ef27f23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 </w:t>
      </w:r>
      <w:r>
        <w:rPr>
          <w:rFonts w:ascii="Calibri" w:hAnsi="Calibri" w:eastAsia="Calibri" w:cs="Calibri"/>
          <w:color w:val="000000"/>
          <w:sz w:val="22"/>
          <w:szCs w:val="22"/>
        </w:rPr>
        <w:t xml:space="preserve">is a member of the genus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group of pleiomorphic, non-culturable bacteria, lacking cell wall known to be phloem limited and transmitted by insect vectors (IRPCM phytoplasma/Spiroplasma, 2004).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sensu stricto refers to the phytoplasma strains of subgroups 16SrV-C and 16SrV-D that can be transmitted from vine to vine by the Delcocephalinae leafhopper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Ball (Caudwell, 1990,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constitute three genetic groups according to the sequence of their gene map (Arnaud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w:t>
      </w:r>
      <w:r>
        <w:rPr>
          <w:rFonts w:ascii="Calibri" w:hAnsi="Calibri" w:eastAsia="Calibri" w:cs="Calibri"/>
          <w:i/>
          <w:iCs/>
          <w:color w:val="000000"/>
          <w:sz w:val="22"/>
          <w:szCs w:val="22"/>
        </w:rPr>
        <w:t xml:space="preserve">Grapevine flavescence dorée phytoplasma </w:t>
      </w:r>
      <w:r>
        <w:rPr>
          <w:rFonts w:ascii="Calibri" w:hAnsi="Calibri" w:eastAsia="Calibri" w:cs="Calibri"/>
          <w:color w:val="000000"/>
          <w:sz w:val="22"/>
          <w:szCs w:val="22"/>
        </w:rPr>
        <w:t xml:space="preserve">has not yet been described as a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species because the inclusion of a specific nucleotide signature in its 16S rDNA sequence, in common between the two taxonomic subgroups 16SrV-C and 16SrV-D, could not be fulfilled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sensu-stricto has recently been assigned to Vectotypes II and III that show transmissibility through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and are therefore epidemic into the vineyards, whereas this is not the case for phytoplasma strains of Vectotype I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G</w:t>
      </w:r>
      <w:r>
        <w:rPr>
          <w:rFonts w:ascii="Calibri" w:hAnsi="Calibri" w:eastAsia="Calibri" w:cs="Calibri"/>
          <w:i/>
          <w:iCs/>
          <w:color w:val="000000"/>
          <w:sz w:val="22"/>
          <w:szCs w:val="22"/>
        </w:rPr>
        <w:t xml:space="preserve">rapevine flavescence dorée phytoplasma’s</w:t>
      </w:r>
      <w:r>
        <w:rPr>
          <w:rFonts w:ascii="Calibri" w:hAnsi="Calibri" w:eastAsia="Calibri" w:cs="Calibri"/>
          <w:color w:val="000000"/>
          <w:sz w:val="22"/>
          <w:szCs w:val="22"/>
        </w:rPr>
        <w:t xml:space="preserve"> natural host range includes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and hybrids used as rootstocks (Eveillard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(Angelini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Mehle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Radonjic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(Angelini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(Filippin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Corylus avelana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 (Casati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Mehle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Non-natural hosts such as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Glebionis carinata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Chrysanthemum carinatum</w:t>
      </w:r>
      <w:r>
        <w:rPr>
          <w:rFonts w:ascii="Calibri" w:hAnsi="Calibri" w:eastAsia="Calibri" w:cs="Calibri"/>
          <w:color w:val="000000"/>
          <w:sz w:val="22"/>
          <w:szCs w:val="22"/>
        </w:rPr>
        <w:t xml:space="preserve">) have been experimentally inoculated for scientific purposes (Caudwell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acerifolia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berlandieri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coignetiae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pentagona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x champinii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x doaniana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only occurs in Europe. Its distribution is reported in eight of the main grape-growing EU Member States (Austria, Croatia, France, Hungary, Italy, Portugal, Slovenia and Spain) as well as in Switzerland and in Serbia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Localized cases have been reported in Germany (Jarausch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Since its introduction in Europe, probably in South-Western France, the vector of </w:t>
      </w:r>
      <w:r>
        <w:rPr>
          <w:rFonts w:ascii="Calibri" w:hAnsi="Calibri" w:eastAsia="Calibri" w:cs="Calibri"/>
          <w:i/>
          <w:iCs/>
          <w:color w:val="000000"/>
          <w:sz w:val="22"/>
          <w:szCs w:val="22"/>
        </w:rPr>
        <w:t xml:space="preserve">Grapevine flavescence dorée phytoplasma sensu stricto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native to North America (Papura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has spread to 18 European countries (Austria, Bosnia-Herzegovina, Bulgaria, Croatia, Czech Republic, France, Hungary, Italy, Moldova, Montenegro, Portugal, Spain, Romania, Serbia, Slovakia Slovenia, Switzerland, Ukraine) making its distribution wider than that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life cycle requires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therefore, its presence is strictly connected to that of grapevines.</w:t>
      </w:r>
    </w:p>
    <w:p>
      <w:r>
        <w:drawing>
          <wp:inline distT="0" distB="0" distL="0" distR="0">
            <wp:extent cx="6120000" cy="3067200"/>
            <wp:docPr id="11015188" name="name9461664b0ef2807e4" descr="PHYP64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64_distribution_map.jpg"/>
                    <pic:cNvPicPr/>
                  </pic:nvPicPr>
                  <pic:blipFill>
                    <a:blip r:embed="rId8507664b0ef2807e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Croatia, Czech Republic, France (mainland, Corse), Hungary, Italy (mainland), Montenegro, Portugal (mainland), Romania, Serbia, Slovakia, Slovenia, Spain (mainland), Switzerland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infected plants,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is located and multiplies within phloem sieve tubes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1971). In winter it survives in the roots and canes from where it moves to the upper parts of the plants during spring.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is the most efficient vector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(Mori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Schvester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1963) (see below for details of alternative vectors). At the initial stage of its life-cycle,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is acquired from phloem sap by the insects. It passes through the insect’s alimentary canal and multiplies in the midgut. Then it colonises the haemolymph before entering and multiplying in the salivary gland. Finally, it is delivered to another host plant through saliva (Lefol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1993; Lefol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1994). There is a temperature-dependent latency period of 10 to 45 days between the phytoplasma’s acquisition by </w:t>
      </w:r>
      <w:r>
        <w:rPr>
          <w:rFonts w:ascii="Calibri" w:hAnsi="Calibri" w:eastAsia="Calibri" w:cs="Calibri"/>
          <w:i/>
          <w:iCs/>
          <w:color w:val="000000"/>
          <w:sz w:val="22"/>
          <w:szCs w:val="22"/>
        </w:rPr>
        <w:t xml:space="preserve">S. titanus </w:t>
      </w:r>
      <w:r>
        <w:rPr>
          <w:rFonts w:ascii="Calibri" w:hAnsi="Calibri" w:eastAsia="Calibri" w:cs="Calibri"/>
          <w:color w:val="000000"/>
          <w:sz w:val="22"/>
          <w:szCs w:val="22"/>
        </w:rPr>
        <w:t xml:space="preserve">and its ability to transmit it to another host plant. The transmission mode is qualified as persistent and propagative, because after phytoplasma acquisition and latency the vector remains infectious for life.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is monophagous on grapevine. It has one generation a year; eggs laid in the bark of &gt;2-year-old grapevine wood from the end of July are the overwintering stage. There are five larval instars, which develop from mid-May to mid-July. Adults appear from July until the beginning of September (Chuche &amp; Thiery, 2014). The larval stages and adults are capable of acquiring the phytoplasma, but males are more efficient than females in transmitting the disease. There is no evidence of adult-to-egg transmission (Schvester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1969). </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is also possible through grafting (Boudon-Padieu, 2002). There are no reports on transmission by root grafting.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like all phytoplasmas, is not known to be transmissible by mechanical inoculation.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of the taxonomic group 16SrV-C are widespread in alders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glutinosa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 incana</w:t>
      </w:r>
      <w:r>
        <w:rPr>
          <w:rFonts w:ascii="Calibri" w:hAnsi="Calibri" w:eastAsia="Calibri" w:cs="Calibri"/>
          <w:color w:val="000000"/>
          <w:sz w:val="22"/>
          <w:szCs w:val="22"/>
        </w:rPr>
        <w:t xml:space="preserve">) all over Europe (Atanasova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Holz</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Mehle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Radonjic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Some of the phytoplasma strains that are transmitted from alder to alder by the Macropsinae leafhopper </w:t>
      </w:r>
      <w:r>
        <w:rPr>
          <w:rFonts w:ascii="Calibri" w:hAnsi="Calibri" w:eastAsia="Calibri" w:cs="Calibri"/>
          <w:i/>
          <w:iCs/>
          <w:color w:val="000000"/>
          <w:sz w:val="22"/>
          <w:szCs w:val="22"/>
        </w:rPr>
        <w:t xml:space="preserve">Oncopsis alni </w:t>
      </w:r>
      <w:r>
        <w:rPr>
          <w:rFonts w:ascii="Calibri" w:hAnsi="Calibri" w:eastAsia="Calibri" w:cs="Calibri"/>
          <w:color w:val="000000"/>
          <w:sz w:val="22"/>
          <w:szCs w:val="22"/>
        </w:rPr>
        <w:t xml:space="preserve">and occasionally to grapevine are referred to as Palatinate Grapevine Yellows (PGY) and are not compatible with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Other phytoplasma strains transmitted from alder to alder and occasionally to grapevine by the Deltocephalinae leafhopper </w:t>
      </w:r>
      <w:r>
        <w:rPr>
          <w:rFonts w:ascii="Calibri" w:hAnsi="Calibri" w:eastAsia="Calibri" w:cs="Calibri"/>
          <w:i/>
          <w:iCs/>
          <w:color w:val="000000"/>
          <w:sz w:val="22"/>
          <w:szCs w:val="22"/>
        </w:rPr>
        <w:t xml:space="preserve">Allygus mixtus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Orientus ishidae</w:t>
      </w:r>
      <w:r>
        <w:rPr>
          <w:rFonts w:ascii="Calibri" w:hAnsi="Calibri" w:eastAsia="Calibri" w:cs="Calibri"/>
          <w:color w:val="000000"/>
          <w:sz w:val="22"/>
          <w:szCs w:val="22"/>
        </w:rPr>
        <w:t xml:space="preserve"> can be acquired and be transmitted by </w:t>
      </w:r>
      <w:r>
        <w:rPr>
          <w:rFonts w:ascii="Calibri" w:hAnsi="Calibri" w:eastAsia="Calibri" w:cs="Calibri"/>
          <w:i/>
          <w:iCs/>
          <w:color w:val="000000"/>
          <w:sz w:val="22"/>
          <w:szCs w:val="22"/>
        </w:rPr>
        <w:t xml:space="preserve">S. titanus </w:t>
      </w:r>
      <w:r>
        <w:rPr>
          <w:rFonts w:ascii="Calibri" w:hAnsi="Calibri" w:eastAsia="Calibri" w:cs="Calibri"/>
          <w:color w:val="000000"/>
          <w:sz w:val="22"/>
          <w:szCs w:val="22"/>
        </w:rPr>
        <w:t xml:space="preserve">(Maixner &amp; Reinert, 1999; Maixner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2000;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In Italy and Serbia, particular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strains are present in wild clematis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vitalba) </w:t>
      </w:r>
      <w:r>
        <w:rPr>
          <w:rFonts w:ascii="Calibri" w:hAnsi="Calibri" w:eastAsia="Calibri" w:cs="Calibri"/>
          <w:color w:val="000000"/>
          <w:sz w:val="22"/>
          <w:szCs w:val="22"/>
        </w:rPr>
        <w:t xml:space="preserve">from which they can be transmitted to grapevine by the planthopper </w:t>
      </w:r>
      <w:r>
        <w:rPr>
          <w:rFonts w:ascii="Calibri" w:hAnsi="Calibri" w:eastAsia="Calibri" w:cs="Calibri"/>
          <w:i/>
          <w:iCs/>
          <w:color w:val="000000"/>
          <w:sz w:val="22"/>
          <w:szCs w:val="22"/>
        </w:rPr>
        <w:t xml:space="preserve">Dictyophara europaea</w:t>
      </w:r>
      <w:r>
        <w:rPr>
          <w:rFonts w:ascii="Calibri" w:hAnsi="Calibri" w:eastAsia="Calibri" w:cs="Calibri"/>
          <w:color w:val="000000"/>
          <w:sz w:val="22"/>
          <w:szCs w:val="22"/>
        </w:rPr>
        <w:t xml:space="preserve"> (synonym:</w:t>
      </w:r>
      <w:r>
        <w:rPr>
          <w:rFonts w:ascii="Calibri" w:hAnsi="Calibri" w:eastAsia="Calibri" w:cs="Calibri"/>
          <w:i/>
          <w:iCs/>
          <w:color w:val="000000"/>
          <w:sz w:val="22"/>
          <w:szCs w:val="22"/>
        </w:rPr>
        <w:t xml:space="preserve"> Epiptera europaea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(Filippin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The frequency of phytoplasma transmission from alders and clematis to grapevine remains to be determined but this cannot provoke a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outbreak in the absence of the leafhopper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titanus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used as indicators of the presence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but the symptoms of other grapevine yellows are identical, and therefore molecular tests are required for identification. Symptoms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generally become clearly apparent during summer. Either a group of shoots is affected on each grapevine, or the whole vine may show symptoms (Belli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1973; Caudwell, 1964).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The shoots of susceptible grapevines usually fail to lignify and during winter, the non-lignified branches blacken and die. If infected later in the season, lignification is interrupted.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The leaves show colour aberrations and downward-rolled margins. In white-fruited cultivars there is a yellowing of the portion of the lamina exposed to the sun that confers a metallic lustre to the leaf surface. Red-fruited cultivars develop a similar pattern of colour changes of the leaves, but the discolorations are reddish. The central portion of the discoloured areas becomes necrotic and dries out.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fruit</w:t>
      </w:r>
    </w:p>
    <w:p>
      <w:pPr>
        <w:widowControl w:val="on"/>
        <w:pBdr/>
        <w:spacing w:before="220" w:after="220" w:line="240" w:lineRule="auto"/>
        <w:ind w:left="0" w:right="0"/>
        <w:jc w:val="both"/>
      </w:pPr>
      <w:r>
        <w:rPr>
          <w:rFonts w:ascii="Calibri" w:hAnsi="Calibri" w:eastAsia="Calibri" w:cs="Calibri"/>
          <w:color w:val="000000"/>
          <w:sz w:val="22"/>
          <w:szCs w:val="22"/>
        </w:rPr>
        <w:t xml:space="preserve">Fruit setting is reduced on grapevines infected early in the season, and the inflorescences dry out and fall off. In later infections, bunches become brown and shrivelled, and the peduncles dry out.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can be visualized by electron microscopy in the phloem of infected grapevines as wall-less rounded pleiomorphic bodies with an average diameter ranging from 200 to 800 µm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flavescence dorée requires skilled inspectors as it is complicated by many factors: the cultivar-dependent symptom expression (particularly when mild) and the possible risk of misidentification. Detecting symptoms is even more difficult in abandoned vineyards and in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plants, which are often difficult to gain access to. Furthermore, the absence of symptoms on infected rootstocks affects both feasibility and effectiveness of the surveillance for the detection of all infected plants in nurseries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The susceptibility of the plants to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infection is also genotype-dependent: 28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genotypes were compared including grapevine cultivars, rootstocks and wild species, proving that even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rootstock plants may be highly infected with </w:t>
      </w:r>
      <w:r>
        <w:rPr>
          <w:rFonts w:ascii="Calibri" w:hAnsi="Calibri" w:eastAsia="Calibri" w:cs="Calibri"/>
          <w:i/>
          <w:iCs/>
          <w:color w:val="000000"/>
          <w:sz w:val="22"/>
          <w:szCs w:val="22"/>
        </w:rPr>
        <w:t xml:space="preserve">grapevine flave</w:t>
      </w:r>
      <w:r>
        <w:rPr>
          <w:rFonts w:ascii="Calibri" w:hAnsi="Calibri" w:eastAsia="Calibri" w:cs="Calibri"/>
          <w:i/>
          <w:iCs/>
          <w:color w:val="000000"/>
          <w:sz w:val="22"/>
          <w:szCs w:val="22"/>
        </w:rPr>
        <w:t xml:space="preserve">scence dorée phytoplasma</w:t>
      </w:r>
      <w:r>
        <w:rPr>
          <w:rFonts w:ascii="Calibri" w:hAnsi="Calibri" w:eastAsia="Calibri" w:cs="Calibri"/>
          <w:color w:val="000000"/>
          <w:sz w:val="22"/>
          <w:szCs w:val="22"/>
        </w:rPr>
        <w:t xml:space="preserve"> in their natural environment (Eveillard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General guidelines for inspection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are available in the phytosanitary procedure PM 3/85 </w:t>
      </w:r>
      <w:r>
        <w:rPr>
          <w:rFonts w:ascii="Calibri" w:hAnsi="Calibri" w:eastAsia="Calibri" w:cs="Calibri"/>
          <w:i/>
          <w:iCs/>
          <w:color w:val="000000"/>
          <w:sz w:val="22"/>
          <w:szCs w:val="22"/>
        </w:rPr>
        <w:t xml:space="preserve">Inspection of places of production – Vitis plants for planting</w:t>
      </w:r>
      <w:r>
        <w:rPr>
          <w:rFonts w:ascii="Calibri" w:hAnsi="Calibri" w:eastAsia="Calibri" w:cs="Calibri"/>
          <w:color w:val="000000"/>
          <w:sz w:val="22"/>
          <w:szCs w:val="22"/>
        </w:rPr>
        <w:t xml:space="preserve"> (EPPO, 2018). According to EPPO diagnostic protocol PM 7/079, sampling should be performed from July to October: A total of 20 symptomatic leaves per plant should be sampled, pooling a maximum of five plants together (EPPO, 2016b).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 detection methods rely on the use of polymerase chain reaction (PCR) (Chabirand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EPPO, 2016b). For tracing pathways for spread, various genetic typing methods are commonly used (Arnaud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Botti &amp; Bertaccini, 2007; Martini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Rossi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The distribution of the eleven phytoplasma genotypes associated with outbreaks of flavescence dorée varies depending on the geographical regions (Casati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Krstic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2022;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Mehle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Plavec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Rossi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epidemic vectotypes II and III can be achieved by partial or complete sequencing of vmp genes encoding surface adhesins involved in vector colonization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Rossi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Two pathways are identified for the long-distance spread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infected propagative material being moved; and infested vectors flying from adjacent spatial units, transported on plants for planting or hitchhiking in vehicles. Local spread is also possible by transfer from infected alder or clematis to vineyards by dispersion via alternative vectors. The relative contribution of these various mechanisms to the spread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was estimated upon historical reconstruction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spread in the European regions. Propagation events through propagated material and dispersion through vector were estimated as contributing 37% and 57% respectively, while local transfer from wild plants via alternative vectors was estimated at 6%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Within vineyards, natural spread of the disease is likely to occur over up to a few hundred metres owing to the flight behaviour of the </w:t>
      </w:r>
      <w:r>
        <w:rPr>
          <w:rFonts w:ascii="Calibri" w:hAnsi="Calibri" w:eastAsia="Calibri" w:cs="Calibri"/>
          <w:i/>
          <w:iCs/>
          <w:color w:val="000000"/>
          <w:sz w:val="22"/>
          <w:szCs w:val="22"/>
        </w:rPr>
        <w:t xml:space="preserve">S. titanus </w:t>
      </w:r>
      <w:r>
        <w:rPr>
          <w:rFonts w:ascii="Calibri" w:hAnsi="Calibri" w:eastAsia="Calibri" w:cs="Calibri"/>
          <w:color w:val="000000"/>
          <w:sz w:val="22"/>
          <w:szCs w:val="22"/>
        </w:rPr>
        <w:t xml:space="preserve">vector (Lessio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cannot be transmitted mechanically (e.g. with pruning scissors), but it can be transmitted, with very low efficiency, by grafting (Osler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infested grapevine areas where the disease is epidemic,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has a dramatic impact on yield. When allowed to spread uncontrolled, epidemic flavescence dorée had catastrophic consequences. Between 1949 and 1954 in Armagnac and Chalosse (France), all Baco 22A grapevines became infected. The quality of the wine produced from infected grapevines is also affected owing to a lower sugar content and higher acidity of the grapes. The estimated yield loss under current management practices is estimated 0.5-1% of the EU wine and grape production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high cost of repeated insecticide treatments for vine growers, non-intentional impacts such as negative effects on pollinators or interference with integrated pest management targeting other pests may occur (EFSA,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practice, it is not possible to cure a plant that is infected by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however, several control methods are currently applied in the EU. Insecticide application against the vector,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titanus</w:t>
      </w:r>
      <w:r>
        <w:rPr>
          <w:rFonts w:ascii="Calibri" w:hAnsi="Calibri" w:eastAsia="Calibri" w:cs="Calibri"/>
          <w:color w:val="000000"/>
          <w:sz w:val="22"/>
          <w:szCs w:val="22"/>
        </w:rPr>
        <w:t xml:space="preserve">, is compulsory where both the vector and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are present; the number of applications in commercial vineyards varies from one to three per year. These target nymphs and adults, and can be more numerous in nurseries. The presence of the vector is currently monitored by hanging yellow sticky traps in the vineyards and direct counting of nymphs under the grapevine to support decisions on insecticide application and timing. Roguing of infected plants is compulsory and, when infected plants exceed 20 % to 30 % of the plots, all the plants in the plot have to be removed. Abandoned plots and wild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rootstock plants in the areas surrounding vineyards should be removed as they represent a reservoir of both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and its vector. Hot-water treatment (45 min at 50°C) of the dormant rootstocks and scions or grafted cuttings is widely applied and is known to be effective in killing both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and vector eggs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1997;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1992; Linder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Mannini &amp; Marzachi, 2007). EPPO Standard PM 10/18 describes the conditions under which such a treatment should be performed (EPPO, 2012). The production of certified grapevine varieties and rootstocks should also be performed under conditions (e.g. maintenance, testing etc.) preventing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infections, as recommended in EPPO Standard PM 4/8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When an outbreak is reported, risk areas can be defined around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infected vines for surveillance, bearing in mind that their size depends on the spread capacity of the vectors and the availability of host plants around these locations. For a detection survey, a risk area of about 50 m wide around the possible risk locations can be defined. Around the infested zone, a buffer zone of at least 1.3 km wide was recommended by EFSA (EFSA, 2020). The areas where the vector is present can also be prioritized for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detection surveys, and different levels of risk can be defined based on vector density in the vineyards. To prevent the development of large outbreaks, the EFSA Panel of experts has proposed that one-third of vineyards should be surveyed on a yearly basis in addition to the already surveyed buffer zones around outbreaks (EFSA,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Increased surveillance and mapping of major spots of the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vegetation, their removal in the surrounding of the vineyards and before establishing new plantations are currently poorly applied but would result in a higher effectiveness in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control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limited information on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’s response to temperature, and it is likely that this phytoplasma would be able to infect grapevines wherever they grow. Although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has been reported in several of the main grape and wine producers in Europe, it has sometimes still a relatively restricted distribution in these countries. The reports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 Burgundy, France and in Southern Italy, together with the increasingly southerly distribution of the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-specific vector,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indicate that the bacterium could establish in new important viticultural areas in the EU, namely in the Mediterranean region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Being a principal pathway for the long-distance spread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the movement (including trade)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 propagating material is at risk when originating from countries where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is already present. The presence of American vines left from the rootstocks of abandoned vines and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growing in the wild provides a reservoir for both the pathogen and the vector with movement of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titanus</w:t>
      </w:r>
      <w:r>
        <w:rPr>
          <w:rFonts w:ascii="Calibri" w:hAnsi="Calibri" w:eastAsia="Calibri" w:cs="Calibri"/>
          <w:color w:val="000000"/>
          <w:sz w:val="22"/>
          <w:szCs w:val="22"/>
        </w:rPr>
        <w:t xml:space="preserve"> from untreated to treated vineyards (Pavan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Ripamonti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into the EPPO region could require that these plants are produced in a pest free area or in a pest free place/site of production for grapevine flavescence dorée phytoplasma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(EPPO, 2016a). The physical isolation should ensure that both the phytoplasma and the vector are prevented from entering the place/site of production.  The production under a pest-free place of production with a buffer zone, and treatments at appropriate times throughout the growing season to prevent vector infestation may also be considered. 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points 10 of Regulation 2019/2072 (EU, 2019).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Angelini E, Clair D, Borgo M, Bertaccini A &amp; Boudon-Padieu E (2001) Flavescence dorée in France and Italy - Occurrence of closely related phytoplasma isolates and their near relationships to Palatinate grapevine yellows and an alder yellows phytoplasma.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79-86.</w:t>
      </w:r>
    </w:p>
    <w:p>
      <w:pPr>
        <w:widowControl w:val="on"/>
        <w:pBdr/>
        <w:spacing w:before="220" w:after="220" w:line="240" w:lineRule="auto"/>
        <w:ind w:left="0" w:right="0"/>
        <w:jc w:val="left"/>
      </w:pPr>
      <w:r>
        <w:rPr>
          <w:rFonts w:ascii="Calibri" w:hAnsi="Calibri" w:eastAsia="Calibri" w:cs="Calibri"/>
          <w:color w:val="000000"/>
          <w:sz w:val="22"/>
          <w:szCs w:val="22"/>
        </w:rPr>
        <w:t xml:space="preserve">Angelini E, Squizzato F, Lucchetta G &amp; Borgo M (2004) Detection of a phytoplasma associated with grapevine flavescence dorée in </w:t>
      </w:r>
      <w:r>
        <w:rPr>
          <w:rFonts w:ascii="Calibri" w:hAnsi="Calibri" w:eastAsia="Calibri" w:cs="Calibri"/>
          <w:i/>
          <w:iCs/>
          <w:color w:val="000000"/>
          <w:sz w:val="22"/>
          <w:szCs w:val="22"/>
        </w:rPr>
        <w:t xml:space="preserve">Clematis vitalba.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193-201.</w:t>
      </w:r>
    </w:p>
    <w:p>
      <w:pPr>
        <w:widowControl w:val="on"/>
        <w:pBdr/>
        <w:spacing w:before="220" w:after="220" w:line="240" w:lineRule="auto"/>
        <w:ind w:left="0" w:right="0"/>
        <w:jc w:val="left"/>
      </w:pPr>
      <w:r>
        <w:rPr>
          <w:rFonts w:ascii="Calibri" w:hAnsi="Calibri" w:eastAsia="Calibri" w:cs="Calibri"/>
          <w:color w:val="000000"/>
          <w:sz w:val="22"/>
          <w:szCs w:val="22"/>
        </w:rPr>
        <w:t xml:space="preserve">Arnaud G, Malembic-Maher S, Salar P, Bonnet P, Maixner M, Marcone C, Boudon-Padieu E &amp; Foissac X (2007) Multilocus sequence typing confirms the close genetic interrelatedness of three distinct flavescence dorée phytoplasma strain clusters and group 16SrV phytoplasmas infecting grapevine and alder in Europe.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4001-4010. </w:t>
      </w:r>
      <w:hyperlink r:id="rId9506664b0ef281d10" w:history="1">
        <w:r>
          <w:rPr>
            <w:rFonts w:ascii="Calibri" w:hAnsi="Calibri" w:eastAsia="Calibri" w:cs="Calibri"/>
            <w:color w:val="0000CC"/>
            <w:sz w:val="22"/>
            <w:szCs w:val="22"/>
            <w:u w:val="single"/>
          </w:rPr>
          <w:t xml:space="preserve">https://doi.org/10.1128/aem.02323-06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Atanasova B, Spasov D, Jakovljevic M, Jovic J, Krstic O, Mitrovic M &amp; Cvrkovic T (2014) First report of alder yellows phytoplasma associated with common alder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in the Republic of Macedonia.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1268-1268. </w:t>
      </w:r>
      <w:hyperlink r:id="rId3633664b0ef281d96" w:history="1">
        <w:r>
          <w:rPr>
            <w:rFonts w:ascii="Calibri" w:hAnsi="Calibri" w:eastAsia="Calibri" w:cs="Calibri"/>
            <w:color w:val="0000CC"/>
            <w:sz w:val="22"/>
            <w:szCs w:val="22"/>
            <w:u w:val="single"/>
          </w:rPr>
          <w:t xml:space="preserve">https://doi.org/10.1094/pdis-03-14-0315-pdn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Belli G, Fortusini A, Osler R &amp; Amici A (1973) [Presence of flavescence dorée-like symptoms in the vineyards of Oltrepò Pavese]. </w:t>
      </w:r>
      <w:r>
        <w:rPr>
          <w:rFonts w:ascii="Calibri" w:hAnsi="Calibri" w:eastAsia="Calibri" w:cs="Calibri"/>
          <w:i/>
          <w:iCs/>
          <w:color w:val="000000"/>
          <w:sz w:val="22"/>
          <w:szCs w:val="22"/>
        </w:rPr>
        <w:t xml:space="preserve">Rivista di Patologia Végetale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50-56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Botti S &amp; Bertaccini A (2007) Grapevine yellows in Northern Italy: molecular identification of Flavescence dorée phytoplasma strains and of Bois Noir phytoplasmas. </w:t>
      </w:r>
      <w:r>
        <w:rPr>
          <w:rFonts w:ascii="Calibri" w:hAnsi="Calibri" w:eastAsia="Calibri" w:cs="Calibri"/>
          <w:i/>
          <w:iCs/>
          <w:color w:val="000000"/>
          <w:sz w:val="22"/>
          <w:szCs w:val="22"/>
        </w:rPr>
        <w:t xml:space="preserve">Journal of Applied Microbiology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2325-2330. </w:t>
      </w:r>
      <w:hyperlink r:id="rId3703664b0ef281e75" w:history="1">
        <w:r>
          <w:rPr>
            <w:rFonts w:ascii="Calibri" w:hAnsi="Calibri" w:eastAsia="Calibri" w:cs="Calibri"/>
            <w:color w:val="0000CC"/>
            <w:sz w:val="22"/>
            <w:szCs w:val="22"/>
            <w:u w:val="single"/>
          </w:rPr>
          <w:t xml:space="preserve">https://doi.org/10.1111/j.1365-2672.2007.03467.x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Boudon-Padieu E (2002) Flavescence dorée of the grapevine: knowledge and new developments in epidemiology, etiology and diagnosis. </w:t>
      </w:r>
      <w:r>
        <w:rPr>
          <w:rFonts w:ascii="Calibri" w:hAnsi="Calibri" w:eastAsia="Calibri" w:cs="Calibri"/>
          <w:i/>
          <w:iCs/>
          <w:color w:val="000000"/>
          <w:sz w:val="22"/>
          <w:szCs w:val="22"/>
        </w:rPr>
        <w:t xml:space="preserve">ATTI Giornate Fitopatologiche</w:t>
      </w:r>
      <w:r>
        <w:rPr>
          <w:rFonts w:ascii="Calibri" w:hAnsi="Calibri" w:eastAsia="Calibri" w:cs="Calibri"/>
          <w:b/>
          <w:bCs/>
          <w:color w:val="000000"/>
          <w:sz w:val="22"/>
          <w:szCs w:val="22"/>
        </w:rPr>
        <w:t xml:space="preserve"> 1</w:t>
      </w:r>
      <w:r>
        <w:rPr>
          <w:rFonts w:ascii="Calibri" w:hAnsi="Calibri" w:eastAsia="Calibri" w:cs="Calibri"/>
          <w:color w:val="000000"/>
          <w:sz w:val="22"/>
          <w:szCs w:val="22"/>
        </w:rPr>
        <w:t xml:space="preserve">, 15-34.</w:t>
      </w:r>
    </w:p>
    <w:p>
      <w:pPr>
        <w:widowControl w:val="on"/>
        <w:pBdr/>
        <w:spacing w:before="220" w:after="220" w:line="240" w:lineRule="auto"/>
        <w:ind w:left="0" w:right="0"/>
        <w:jc w:val="left"/>
      </w:pPr>
      <w:r>
        <w:rPr>
          <w:rFonts w:ascii="Calibri" w:hAnsi="Calibri" w:eastAsia="Calibri" w:cs="Calibri"/>
          <w:color w:val="000000"/>
          <w:sz w:val="22"/>
          <w:szCs w:val="22"/>
        </w:rPr>
        <w:t xml:space="preserve">Casati P, Jermini M, Quaglino F, Corbani G, Schaerer S, Passera A, Bianco PA &amp; Rigamonti IE (2017) New insights on Flavescence dorée phytoplasma ecology in the vineyard agro-ecosystem in southern Switzerland.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 37-51. </w:t>
      </w:r>
      <w:hyperlink r:id="rId6300664b0ef281f38" w:history="1">
        <w:r>
          <w:rPr>
            <w:rFonts w:ascii="Calibri" w:hAnsi="Calibri" w:eastAsia="Calibri" w:cs="Calibri"/>
            <w:color w:val="0000CC"/>
            <w:sz w:val="22"/>
            <w:szCs w:val="22"/>
            <w:u w:val="single"/>
          </w:rPr>
          <w:t xml:space="preserve">https://doi.org/10.1111/aab.12359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Caudwell A (1964) Identification et étude d'une nouvelle maladie à virus de la vigne, la flavescence dorée. </w:t>
      </w:r>
      <w:r>
        <w:rPr>
          <w:rFonts w:ascii="Calibri" w:hAnsi="Calibri" w:eastAsia="Calibri" w:cs="Calibri"/>
          <w:i/>
          <w:iCs/>
          <w:color w:val="000000"/>
          <w:sz w:val="22"/>
          <w:szCs w:val="22"/>
        </w:rPr>
        <w:t xml:space="preserve">Annales des Epiphyties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193 pp.</w:t>
      </w:r>
    </w:p>
    <w:p>
      <w:pPr>
        <w:widowControl w:val="on"/>
        <w:pBdr/>
        <w:spacing w:before="220" w:after="220" w:line="240" w:lineRule="auto"/>
        <w:ind w:left="0" w:right="0"/>
        <w:jc w:val="left"/>
      </w:pPr>
      <w:r>
        <w:rPr>
          <w:rFonts w:ascii="Calibri" w:hAnsi="Calibri" w:eastAsia="Calibri" w:cs="Calibri"/>
          <w:color w:val="000000"/>
          <w:sz w:val="22"/>
          <w:szCs w:val="22"/>
        </w:rPr>
        <w:t xml:space="preserve">Caudwell A (1990) Epidemiology and characterization of Flavescence dorée (FD) and other grapevine yellows.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655-663. </w:t>
      </w:r>
      <w:hyperlink r:id="rId3831664b0ef282003" w:history="1">
        <w:r>
          <w:rPr>
            <w:rFonts w:ascii="Calibri" w:hAnsi="Calibri" w:eastAsia="Calibri" w:cs="Calibri"/>
            <w:color w:val="0000CC"/>
            <w:sz w:val="22"/>
            <w:szCs w:val="22"/>
            <w:u w:val="single"/>
          </w:rPr>
          <w:t xml:space="preserve">https://doi.org/10.1051/agro:19900806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Caudwell A, Gianotti J, Kuszala C &amp; Larrue J (1971) Etude du rôle de particules de type 'Mycoplasme' dans l'étiologie de la Flavescence dorée de la vigne. Examen cytologique des plantes malades et des cicadelles infectieuses. </w:t>
      </w:r>
      <w:r>
        <w:rPr>
          <w:rFonts w:ascii="Calibri" w:hAnsi="Calibri" w:eastAsia="Calibri" w:cs="Calibri"/>
          <w:i/>
          <w:iCs/>
          <w:color w:val="000000"/>
          <w:sz w:val="22"/>
          <w:szCs w:val="22"/>
        </w:rPr>
        <w:t xml:space="preserve">Annales de Phytopathologie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107-123.</w:t>
      </w:r>
    </w:p>
    <w:p>
      <w:pPr>
        <w:widowControl w:val="on"/>
        <w:pBdr/>
        <w:spacing w:before="220" w:after="220" w:line="240" w:lineRule="auto"/>
        <w:ind w:left="0" w:right="0"/>
        <w:jc w:val="left"/>
      </w:pPr>
      <w:r>
        <w:rPr>
          <w:rFonts w:ascii="Calibri" w:hAnsi="Calibri" w:eastAsia="Calibri" w:cs="Calibri"/>
          <w:color w:val="000000"/>
          <w:sz w:val="22"/>
          <w:szCs w:val="22"/>
        </w:rPr>
        <w:t xml:space="preserve">Caudwell A, Kuszala C, Bachelier JC &amp; Larrue J (1970) Transmission de la Flavescence dorée de la vigne aux plantes herbacées par l'allongement du temps d'utilisation de la cicadelle </w:t>
      </w:r>
      <w:r>
        <w:rPr>
          <w:rFonts w:ascii="Calibri" w:hAnsi="Calibri" w:eastAsia="Calibri" w:cs="Calibri"/>
          <w:i/>
          <w:iCs/>
          <w:color w:val="000000"/>
          <w:sz w:val="22"/>
          <w:szCs w:val="22"/>
        </w:rPr>
        <w:t xml:space="preserve">Scaphoideus littoralis</w:t>
      </w:r>
      <w:r>
        <w:rPr>
          <w:rFonts w:ascii="Calibri" w:hAnsi="Calibri" w:eastAsia="Calibri" w:cs="Calibri"/>
          <w:color w:val="000000"/>
          <w:sz w:val="22"/>
          <w:szCs w:val="22"/>
        </w:rPr>
        <w:t xml:space="preserve"> Ball et l'étude de sa survie sur un grand nombre d'espèces végétales. </w:t>
      </w:r>
      <w:r>
        <w:rPr>
          <w:rFonts w:ascii="Calibri" w:hAnsi="Calibri" w:eastAsia="Calibri" w:cs="Calibri"/>
          <w:i/>
          <w:iCs/>
          <w:color w:val="000000"/>
          <w:sz w:val="22"/>
          <w:szCs w:val="22"/>
        </w:rPr>
        <w:t xml:space="preserve">Annales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415-428.</w:t>
      </w:r>
    </w:p>
    <w:p>
      <w:pPr>
        <w:widowControl w:val="on"/>
        <w:pBdr/>
        <w:spacing w:before="220" w:after="220" w:line="240" w:lineRule="auto"/>
        <w:ind w:left="0" w:right="0"/>
        <w:jc w:val="left"/>
      </w:pPr>
      <w:r>
        <w:rPr>
          <w:rFonts w:ascii="Calibri" w:hAnsi="Calibri" w:eastAsia="Calibri" w:cs="Calibri"/>
          <w:color w:val="000000"/>
          <w:sz w:val="22"/>
          <w:szCs w:val="22"/>
        </w:rPr>
        <w:t xml:space="preserve">Caudwell A, Larrue J, Boudon-Padieu E &amp; McLean GD (1997) Flavescence dorée elimination from dormant wood of grapevines by hot-water treatment. </w:t>
      </w:r>
      <w:r>
        <w:rPr>
          <w:rFonts w:ascii="Calibri" w:hAnsi="Calibri" w:eastAsia="Calibri" w:cs="Calibri"/>
          <w:i/>
          <w:iCs/>
          <w:color w:val="000000"/>
          <w:sz w:val="22"/>
          <w:szCs w:val="22"/>
        </w:rPr>
        <w:t xml:space="preserve">Australian Journal of Grape and Wine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21-25. </w:t>
      </w:r>
      <w:hyperlink r:id="rId9773664b0ef28216a" w:history="1">
        <w:r>
          <w:rPr>
            <w:rFonts w:ascii="Calibri" w:hAnsi="Calibri" w:eastAsia="Calibri" w:cs="Calibri"/>
            <w:color w:val="0000CC"/>
            <w:sz w:val="22"/>
            <w:szCs w:val="22"/>
            <w:u w:val="single"/>
          </w:rPr>
          <w:t xml:space="preserve">https://doi.org/10.1111/j.1755-0238.1997.tb00112.x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Caudwell A, Larrue J, Valat C &amp; Grenan S (1992) Hot water treatments against flavescence dorée on dormant wood. </w:t>
      </w:r>
      <w:r>
        <w:rPr>
          <w:rFonts w:ascii="Calibri" w:hAnsi="Calibri" w:eastAsia="Calibri" w:cs="Calibri"/>
          <w:i/>
          <w:iCs/>
          <w:color w:val="000000"/>
          <w:sz w:val="22"/>
          <w:szCs w:val="22"/>
        </w:rPr>
        <w:t xml:space="preserve">Proceedings of the 10th Meeting of ICVG</w:t>
      </w:r>
      <w:r>
        <w:rPr>
          <w:rFonts w:ascii="Calibri" w:hAnsi="Calibri" w:eastAsia="Calibri" w:cs="Calibri"/>
          <w:color w:val="000000"/>
          <w:sz w:val="22"/>
          <w:szCs w:val="22"/>
        </w:rPr>
        <w:t xml:space="preserve">. Volos, Greece.</w:t>
      </w:r>
    </w:p>
    <w:p>
      <w:pPr>
        <w:widowControl w:val="on"/>
        <w:pBdr/>
        <w:spacing w:before="220" w:after="220" w:line="240" w:lineRule="auto"/>
        <w:ind w:left="0" w:right="0"/>
        <w:jc w:val="left"/>
      </w:pPr>
      <w:r>
        <w:rPr>
          <w:rFonts w:ascii="Calibri" w:hAnsi="Calibri" w:eastAsia="Calibri" w:cs="Calibri"/>
          <w:color w:val="000000"/>
          <w:sz w:val="22"/>
          <w:szCs w:val="22"/>
        </w:rPr>
        <w:t xml:space="preserve">Chabirand A, Loiseau M, Renaudin I &amp; Poliakoff F (2017) Data processing of qualitative results from an interlaboratory comparison for the detection of 'Flavescence dorée' phytoplasma: How the use of statistics can improve the reliability of the method validation process in plant pathology.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e0175247. </w:t>
      </w:r>
      <w:hyperlink r:id="rId9039664b0ef28220d" w:history="1">
        <w:r>
          <w:rPr>
            <w:rFonts w:ascii="Calibri" w:hAnsi="Calibri" w:eastAsia="Calibri" w:cs="Calibri"/>
            <w:color w:val="0000CC"/>
            <w:sz w:val="22"/>
            <w:szCs w:val="22"/>
            <w:u w:val="single"/>
          </w:rPr>
          <w:t xml:space="preserve">https://doi.org/10.1371/journal.pone.0175247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Chuche J &amp; Thiery D (2014) Biology and ecology of the Flavescence dorée vector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Agronomy for Sustainable Development</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381-403.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EPPO Standard PM 4/8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 doi:</w:t>
      </w:r>
      <w:hyperlink r:id="rId7527664b0ef2822fe" w:history="1">
        <w:r>
          <w:rPr>
            <w:rFonts w:ascii="Calibri" w:hAnsi="Calibri" w:eastAsia="Calibri" w:cs="Calibri"/>
            <w:color w:val="0000CC"/>
            <w:sz w:val="22"/>
            <w:szCs w:val="22"/>
            <w:u w:val="single"/>
          </w:rPr>
          <w:t xml:space="preserve">https://gd.eppo.int/taxon/PHYP64/documents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Phytosanitary treatments. EPPO Standard PM 10/18 Hot water treatment of grapevine to control Grapevine flavescence dorée phytoplasma.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490-492. doi:</w:t>
      </w:r>
      <w:hyperlink r:id="rId7072664b0ef282379" w:history="1">
        <w:r>
          <w:rPr>
            <w:rFonts w:ascii="Calibri" w:hAnsi="Calibri" w:eastAsia="Calibri" w:cs="Calibri"/>
            <w:color w:val="0000CC"/>
            <w:sz w:val="22"/>
            <w:szCs w:val="22"/>
            <w:u w:val="single"/>
          </w:rPr>
          <w:t xml:space="preserve">https://gd.eppo.int/taxon/PHYP64/documents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Pest risk analysis. EPPO Standard PM 5/8 Guidelines on the phytosanitary measure ‘Plants grown under physical isolation’ + corrigendum</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doi:</w:t>
      </w:r>
      <w:hyperlink r:id="rId6082664b0ef2823e8" w:history="1">
        <w:r>
          <w:rPr>
            <w:rFonts w:ascii="Calibri" w:hAnsi="Calibri" w:eastAsia="Calibri" w:cs="Calibri"/>
            <w:color w:val="0000CC"/>
            <w:sz w:val="22"/>
            <w:szCs w:val="22"/>
            <w:u w:val="single"/>
          </w:rPr>
          <w:t xml:space="preserve">https://gd.eppo.int/standards/PM5/</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Diagnostics. EPPO Standard PM 7/079 (2) Grapevine flavescence dorée phytoplasma.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78-93.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Phytosanitary procedures. EPPO Standard PM 3/85(1) Inspection of places of production – Vitis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4110664b0ef2824b1" w:history="1">
        <w:r>
          <w:rPr>
            <w:rFonts w:ascii="Calibri" w:hAnsi="Calibri" w:eastAsia="Calibri" w:cs="Calibri"/>
            <w:color w:val="0000CC"/>
            <w:sz w:val="22"/>
            <w:szCs w:val="22"/>
            <w:u w:val="single"/>
          </w:rPr>
          <w:t xml:space="preserve">https://gd.eppo.int/download/standard/738/pm3-085-1-en.pdf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Eveillard S, Jollard C, Labroussaa F, Khalil D, Perrin M, Desque D, Salar P, Razan F, Hevin C, Bordenave L, Foissac X, Masson JE &amp; Malembic-Maher S (2016) Contrasting susceptibilities to Flavescence dorée in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rootstocks and wild </w:t>
      </w:r>
      <w:r>
        <w:rPr>
          <w:rFonts w:ascii="Calibri" w:hAnsi="Calibri" w:eastAsia="Calibri" w:cs="Calibri"/>
          <w:i/>
          <w:iCs/>
          <w:color w:val="000000"/>
          <w:sz w:val="22"/>
          <w:szCs w:val="22"/>
        </w:rPr>
        <w:t xml:space="preserve">Vitis s</w:t>
      </w:r>
      <w:r>
        <w:rPr>
          <w:rFonts w:ascii="Calibri" w:hAnsi="Calibri" w:eastAsia="Calibri" w:cs="Calibri"/>
          <w:color w:val="000000"/>
          <w:sz w:val="22"/>
          <w:szCs w:val="22"/>
        </w:rPr>
        <w:t xml:space="preserve">pecies. </w:t>
      </w:r>
      <w:r>
        <w:rPr>
          <w:rFonts w:ascii="Calibri" w:hAnsi="Calibri" w:eastAsia="Calibri" w:cs="Calibri"/>
          <w:i/>
          <w:iCs/>
          <w:color w:val="000000"/>
          <w:sz w:val="22"/>
          <w:szCs w:val="22"/>
        </w:rPr>
        <w:t xml:space="preserve">Frontiers in Plant Science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w:t>
      </w:r>
      <w:hyperlink r:id="rId6755664b0ef2825ad" w:history="1">
        <w:r>
          <w:rPr>
            <w:rFonts w:ascii="Calibri" w:hAnsi="Calibri" w:eastAsia="Calibri" w:cs="Calibri"/>
            <w:color w:val="0000CC"/>
            <w:sz w:val="22"/>
            <w:szCs w:val="22"/>
            <w:u w:val="single"/>
          </w:rPr>
          <w:t xml:space="preserve">https://doi.org/10.3389/fpls.2016.01762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Filippin L, De Pra V, Zottini M, Borgo M &amp; Angelini E (2011) Nucleotide sequencing of imp gene in phytoplasmas associated to 'flavescence doree' from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S49-S50.</w:t>
      </w:r>
    </w:p>
    <w:p>
      <w:pPr>
        <w:widowControl w:val="on"/>
        <w:pBdr/>
        <w:spacing w:before="220" w:after="220" w:line="240" w:lineRule="auto"/>
        <w:ind w:left="0" w:right="0"/>
        <w:jc w:val="left"/>
      </w:pPr>
      <w:r>
        <w:rPr>
          <w:rFonts w:ascii="Calibri" w:hAnsi="Calibri" w:eastAsia="Calibri" w:cs="Calibri"/>
          <w:color w:val="000000"/>
          <w:sz w:val="22"/>
          <w:szCs w:val="22"/>
        </w:rPr>
        <w:t xml:space="preserve">Filippin L, Jovic J, Cvrkovic T, Forte V, Clair D, Tosevski I, Boudon-Padieu E, Borgo M &amp; Angelini E (2009) Molecular characteristics of phytoplasmas associated with Flavescence dorée in clematis and grapevine and preliminary results on the role of </w:t>
      </w:r>
      <w:r>
        <w:rPr>
          <w:rFonts w:ascii="Calibri" w:hAnsi="Calibri" w:eastAsia="Calibri" w:cs="Calibri"/>
          <w:i/>
          <w:iCs/>
          <w:color w:val="000000"/>
          <w:sz w:val="22"/>
          <w:szCs w:val="22"/>
        </w:rPr>
        <w:t xml:space="preserve">Dictyophara europaea</w:t>
      </w:r>
      <w:r>
        <w:rPr>
          <w:rFonts w:ascii="Calibri" w:hAnsi="Calibri" w:eastAsia="Calibri" w:cs="Calibri"/>
          <w:color w:val="000000"/>
          <w:sz w:val="22"/>
          <w:szCs w:val="22"/>
        </w:rPr>
        <w:t xml:space="preserve"> as a vector.</w:t>
      </w:r>
      <w:r>
        <w:rPr>
          <w:rFonts w:ascii="Calibri" w:hAnsi="Calibri" w:eastAsia="Calibri" w:cs="Calibri"/>
          <w:i/>
          <w:iCs/>
          <w:color w:val="000000"/>
          <w:sz w:val="22"/>
          <w:szCs w:val="22"/>
        </w:rPr>
        <w:t xml:space="preserve">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826-837. </w:t>
      </w:r>
      <w:hyperlink r:id="rId9177664b0ef2826a7" w:history="1">
        <w:r>
          <w:rPr>
            <w:rFonts w:ascii="Calibri" w:hAnsi="Calibri" w:eastAsia="Calibri" w:cs="Calibri"/>
            <w:color w:val="0000CC"/>
            <w:sz w:val="22"/>
            <w:szCs w:val="22"/>
            <w:u w:val="single"/>
          </w:rPr>
          <w:t xml:space="preserve">https://doi.org/10.1111/j.1365-3059.2009.02092.x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Holz S, Duduk B, Buttner C &amp; Kube M (2016) Genetic variability of Alder yellows phytoplasma in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in its natural Spreewald habitat.</w:t>
      </w:r>
      <w:r>
        <w:rPr>
          <w:rFonts w:ascii="Calibri" w:hAnsi="Calibri" w:eastAsia="Calibri" w:cs="Calibri"/>
          <w:i/>
          <w:iCs/>
          <w:color w:val="000000"/>
          <w:sz w:val="22"/>
          <w:szCs w:val="22"/>
        </w:rPr>
        <w:t xml:space="preserve"> Forest Pathology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11-21. </w:t>
      </w:r>
      <w:hyperlink r:id="rId2935664b0ef28273b" w:history="1">
        <w:r>
          <w:rPr>
            <w:rFonts w:ascii="Calibri" w:hAnsi="Calibri" w:eastAsia="Calibri" w:cs="Calibri"/>
            <w:color w:val="0000CC"/>
            <w:sz w:val="22"/>
            <w:szCs w:val="22"/>
            <w:u w:val="single"/>
          </w:rPr>
          <w:t xml:space="preserve">https://doi.org/10.1111/efp.12206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IRPCM phytoplasma/Spiroplasma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taxon for the wall-less, non-helical prokaryotes that colonize plant phloem and insects. </w:t>
      </w:r>
      <w:r>
        <w:rPr>
          <w:rFonts w:ascii="Calibri" w:hAnsi="Calibri" w:eastAsia="Calibri" w:cs="Calibri"/>
          <w:i/>
          <w:iCs/>
          <w:color w:val="000000"/>
          <w:sz w:val="22"/>
          <w:szCs w:val="22"/>
        </w:rPr>
        <w:t xml:space="preserve">International Journal of Systematic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w:t>
      </w:r>
      <w:r>
        <w:rPr>
          <w:rFonts w:ascii="Calibri" w:hAnsi="Calibri" w:eastAsia="Calibri" w:cs="Calibri"/>
          <w:i/>
          <w:iCs/>
          <w:color w:val="000000"/>
          <w:sz w:val="22"/>
          <w:szCs w:val="22"/>
        </w:rPr>
        <w:t xml:space="preserve">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1243-1255.</w:t>
      </w:r>
    </w:p>
    <w:p>
      <w:pPr>
        <w:widowControl w:val="on"/>
        <w:pBdr/>
        <w:spacing w:before="220" w:after="220" w:line="240" w:lineRule="auto"/>
        <w:ind w:left="0" w:right="0"/>
        <w:jc w:val="left"/>
      </w:pPr>
      <w:r>
        <w:rPr>
          <w:rFonts w:ascii="Calibri" w:hAnsi="Calibri" w:eastAsia="Calibri" w:cs="Calibri"/>
          <w:color w:val="000000"/>
          <w:sz w:val="22"/>
          <w:szCs w:val="22"/>
        </w:rPr>
        <w:t xml:space="preserve">Jarausch B, Biancu S, Kugler S, Wetzel T, Baumann M, Winterhagen P, Jarausch W, Kortekamp A &amp; Maixner M (2021)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First report of Flavescence dorée-related phytoplasma in grapevine in Germany.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105(10), 3285</w:t>
      </w:r>
      <w:r>
        <w:rPr>
          <w:rFonts w:ascii="Calibri" w:hAnsi="Calibri" w:eastAsia="Calibri" w:cs="Calibri"/>
          <w:i/>
          <w:iCs/>
          <w:color w:val="000000"/>
          <w:sz w:val="22"/>
          <w:szCs w:val="22"/>
        </w:rPr>
        <w:t xml:space="preserve">. </w:t>
      </w:r>
      <w:hyperlink r:id="rId3046664b0ef282871" w:history="1">
        <w:r>
          <w:rPr>
            <w:rFonts w:ascii="Calibri" w:hAnsi="Calibri" w:eastAsia="Calibri" w:cs="Calibri"/>
            <w:color w:val="0000CC"/>
            <w:sz w:val="22"/>
            <w:szCs w:val="22"/>
            <w:u w:val="single"/>
          </w:rPr>
          <w:t xml:space="preserve">https://doi.org/10.1094/pdis-02-21-0330-pdn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Miret JAJ, MacLeod A, Navarro MN, Niere B, Parnell S, Potting R, Rafoss T, Rossi V, Urek G, Van Bruggen A, Van Der Werf W, West J, Winter S, Bosco D, Foissac X, Strauss G, Hollo G, Mosbach-Schulz O &amp; Grégoire J-C (2016) Risk to plant health of Flavescence dorée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4603. </w:t>
      </w:r>
      <w:hyperlink r:id="rId4003664b0ef2828e3" w:history="1">
        <w:r>
          <w:rPr>
            <w:rFonts w:ascii="Calibri" w:hAnsi="Calibri" w:eastAsia="Calibri" w:cs="Calibri"/>
            <w:color w:val="0000CC"/>
            <w:sz w:val="22"/>
            <w:szCs w:val="22"/>
            <w:u w:val="single"/>
          </w:rPr>
          <w:t xml:space="preserve">https://doi.org/10.2903/j.efsa.2016.4603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Krstic O, Cvrkovic T, Marinkovic S, Jakovljevic M, Mitrovic M, Tosevski I &amp; Jovic J (2022) Genetic diversity of Flavescence dorée phytoplasmas in vineyards of Serbia: from the widespread occurrence of autochthonous Map-M51 to the emergence of endemic map-FD2 (Vectotype II) and new map-FD3 (Vectotype III) epidemic genotypes. </w:t>
      </w:r>
      <w:r>
        <w:rPr>
          <w:rFonts w:ascii="Calibri" w:hAnsi="Calibri" w:eastAsia="Calibri" w:cs="Calibri"/>
          <w:i/>
          <w:iCs/>
          <w:color w:val="000000"/>
          <w:sz w:val="22"/>
          <w:szCs w:val="22"/>
        </w:rPr>
        <w:t xml:space="preserve">Agronomy-Basel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w:t>
      </w:r>
      <w:hyperlink r:id="rId5088664b0ef282954" w:history="1">
        <w:r>
          <w:rPr>
            <w:rFonts w:ascii="Calibri" w:hAnsi="Calibri" w:eastAsia="Calibri" w:cs="Calibri"/>
            <w:color w:val="0000CC"/>
            <w:sz w:val="22"/>
            <w:szCs w:val="22"/>
            <w:u w:val="single"/>
          </w:rPr>
          <w:t xml:space="preserve">https://doi.org/10.3390/agronomy12020448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Lefol C, Caudwell A, Lherminier J &amp; Larrue J (1993) Attachment of the Flavescence dorée pathogen (Mlo) to leafhopper vectors and other insects.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611-622.</w:t>
      </w:r>
    </w:p>
    <w:p>
      <w:pPr>
        <w:widowControl w:val="on"/>
        <w:pBdr/>
        <w:spacing w:before="220" w:after="220" w:line="240" w:lineRule="auto"/>
        <w:ind w:left="0" w:right="0"/>
        <w:jc w:val="left"/>
      </w:pPr>
      <w:r>
        <w:rPr>
          <w:rFonts w:ascii="Calibri" w:hAnsi="Calibri" w:eastAsia="Calibri" w:cs="Calibri"/>
          <w:color w:val="000000"/>
          <w:sz w:val="22"/>
          <w:szCs w:val="22"/>
        </w:rPr>
        <w:t xml:space="preserve">Lefol C, Lherminier J, Boudon-Padieu E, Larrue J, Louis C &amp; Caudwell A (1994) Propagation of flavescence dorée MLO (Mycoplasma-Like Organism) in the leafhopper vector </w:t>
      </w:r>
      <w:r>
        <w:rPr>
          <w:rFonts w:ascii="Calibri" w:hAnsi="Calibri" w:eastAsia="Calibri" w:cs="Calibri"/>
          <w:i/>
          <w:iCs/>
          <w:color w:val="000000"/>
          <w:sz w:val="22"/>
          <w:szCs w:val="22"/>
        </w:rPr>
        <w:t xml:space="preserve">Euscelidius variegatus</w:t>
      </w:r>
      <w:r>
        <w:rPr>
          <w:rFonts w:ascii="Calibri" w:hAnsi="Calibri" w:eastAsia="Calibri" w:cs="Calibri"/>
          <w:color w:val="000000"/>
          <w:sz w:val="22"/>
          <w:szCs w:val="22"/>
        </w:rPr>
        <w:t xml:space="preserve"> Kbm.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285-293.</w:t>
      </w:r>
    </w:p>
    <w:p>
      <w:pPr>
        <w:widowControl w:val="on"/>
        <w:pBdr/>
        <w:spacing w:before="220" w:after="220" w:line="240" w:lineRule="auto"/>
        <w:ind w:left="0" w:right="0"/>
        <w:jc w:val="left"/>
      </w:pPr>
      <w:r>
        <w:rPr>
          <w:rFonts w:ascii="Calibri" w:hAnsi="Calibri" w:eastAsia="Calibri" w:cs="Calibri"/>
          <w:color w:val="000000"/>
          <w:sz w:val="22"/>
          <w:szCs w:val="22"/>
        </w:rPr>
        <w:t xml:space="preserve">Lessio F, Tota F &amp; Alma A (2014) Tracking the dispersion of</w:t>
      </w:r>
      <w:r>
        <w:rPr>
          <w:rFonts w:ascii="Calibri" w:hAnsi="Calibri" w:eastAsia="Calibri" w:cs="Calibri"/>
          <w:i/>
          <w:iCs/>
          <w:color w:val="000000"/>
          <w:sz w:val="22"/>
          <w:szCs w:val="22"/>
        </w:rPr>
        <w:t xml:space="preserve"> Scaphoideus titanus</w:t>
      </w:r>
      <w:r>
        <w:rPr>
          <w:rFonts w:ascii="Calibri" w:hAnsi="Calibri" w:eastAsia="Calibri" w:cs="Calibri"/>
          <w:color w:val="000000"/>
          <w:sz w:val="22"/>
          <w:szCs w:val="22"/>
        </w:rPr>
        <w:t xml:space="preserve"> Ball (Hemiptera: Cicadellidae) from wild to cultivated grapevine: use of a novel mark–capture technique.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432-443.</w:t>
      </w:r>
    </w:p>
    <w:p>
      <w:pPr>
        <w:widowControl w:val="on"/>
        <w:pBdr/>
        <w:spacing w:before="220" w:after="220" w:line="240" w:lineRule="auto"/>
        <w:ind w:left="0" w:right="0"/>
        <w:jc w:val="left"/>
      </w:pPr>
      <w:r>
        <w:rPr>
          <w:rFonts w:ascii="Calibri" w:hAnsi="Calibri" w:eastAsia="Calibri" w:cs="Calibri"/>
          <w:color w:val="000000"/>
          <w:sz w:val="22"/>
          <w:szCs w:val="22"/>
        </w:rPr>
        <w:t xml:space="preserve">Linder C, Schaub L &amp; Klotzli-Estermann F (2010) Effectiveness of hot water treatment against the eggs of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Ball, vector of the grapevine flavescence dorée. </w:t>
      </w:r>
      <w:r>
        <w:rPr>
          <w:rFonts w:ascii="Calibri" w:hAnsi="Calibri" w:eastAsia="Calibri" w:cs="Calibri"/>
          <w:i/>
          <w:iCs/>
          <w:color w:val="000000"/>
          <w:sz w:val="22"/>
          <w:szCs w:val="22"/>
        </w:rPr>
        <w:t xml:space="preserve">Revue Suisse de Viticulture, Arboriculture et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132-135.</w:t>
      </w:r>
    </w:p>
    <w:p>
      <w:pPr>
        <w:widowControl w:val="on"/>
        <w:pBdr/>
        <w:spacing w:before="220" w:after="220" w:line="240" w:lineRule="auto"/>
        <w:ind w:left="0" w:right="0"/>
        <w:jc w:val="left"/>
      </w:pPr>
      <w:r>
        <w:rPr>
          <w:rFonts w:ascii="Calibri" w:hAnsi="Calibri" w:eastAsia="Calibri" w:cs="Calibri"/>
          <w:color w:val="000000"/>
          <w:sz w:val="22"/>
          <w:szCs w:val="22"/>
        </w:rPr>
        <w:t xml:space="preserve">Maixner M &amp; Reinert W (1999) </w:t>
      </w:r>
      <w:r>
        <w:rPr>
          <w:rFonts w:ascii="Calibri" w:hAnsi="Calibri" w:eastAsia="Calibri" w:cs="Calibri"/>
          <w:i/>
          <w:iCs/>
          <w:color w:val="000000"/>
          <w:sz w:val="22"/>
          <w:szCs w:val="22"/>
        </w:rPr>
        <w:t xml:space="preserve">Oncopsis alni </w:t>
      </w:r>
      <w:r>
        <w:rPr>
          <w:rFonts w:ascii="Calibri" w:hAnsi="Calibri" w:eastAsia="Calibri" w:cs="Calibri"/>
          <w:color w:val="000000"/>
          <w:sz w:val="22"/>
          <w:szCs w:val="22"/>
        </w:rPr>
        <w:t xml:space="preserve">(Schrank) (Auchenorrhyncha : Cicadellidae) as a vector of the alder yellows phytoplasma of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(L.) Gaertn.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87-94.</w:t>
      </w:r>
    </w:p>
    <w:p>
      <w:pPr>
        <w:widowControl w:val="on"/>
        <w:pBdr/>
        <w:spacing w:before="220" w:after="220" w:line="240" w:lineRule="auto"/>
        <w:ind w:left="0" w:right="0"/>
        <w:jc w:val="left"/>
      </w:pPr>
      <w:r>
        <w:rPr>
          <w:rFonts w:ascii="Calibri" w:hAnsi="Calibri" w:eastAsia="Calibri" w:cs="Calibri"/>
          <w:color w:val="000000"/>
          <w:sz w:val="22"/>
          <w:szCs w:val="22"/>
        </w:rPr>
        <w:t xml:space="preserve">Maixner M, Reinert W &amp; Darimont H (2000) Transmission of grapevine yellows by </w:t>
      </w:r>
      <w:r>
        <w:rPr>
          <w:rFonts w:ascii="Calibri" w:hAnsi="Calibri" w:eastAsia="Calibri" w:cs="Calibri"/>
          <w:i/>
          <w:iCs/>
          <w:color w:val="000000"/>
          <w:sz w:val="22"/>
          <w:szCs w:val="22"/>
        </w:rPr>
        <w:t xml:space="preserve">Oncopsis alni</w:t>
      </w:r>
      <w:r>
        <w:rPr>
          <w:rFonts w:ascii="Calibri" w:hAnsi="Calibri" w:eastAsia="Calibri" w:cs="Calibri"/>
          <w:color w:val="000000"/>
          <w:sz w:val="22"/>
          <w:szCs w:val="22"/>
        </w:rPr>
        <w:t xml:space="preserve"> (Schrank) (Auchenorrhyncha : Macropsinae).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83-84.</w:t>
      </w:r>
    </w:p>
    <w:p>
      <w:pPr>
        <w:widowControl w:val="on"/>
        <w:pBdr/>
        <w:spacing w:before="220" w:after="220" w:line="240" w:lineRule="auto"/>
        <w:ind w:left="0" w:right="0"/>
        <w:jc w:val="left"/>
      </w:pPr>
      <w:r>
        <w:rPr>
          <w:rFonts w:ascii="Calibri" w:hAnsi="Calibri" w:eastAsia="Calibri" w:cs="Calibri"/>
          <w:color w:val="000000"/>
          <w:sz w:val="22"/>
          <w:szCs w:val="22"/>
        </w:rPr>
        <w:t xml:space="preserve">Malembic-Maher S, Desque D, Khalil D, Salar P, Bergey B, Danet J-L, Duret S, Dubrana-Ourabah M-P, Beven L, Ember I, Acs Z, Della Bartola M, Materazzi A, Filippin L, Krnjajic S, Krstic O, Tosevski I, Lang F, Jarausch B, Kolber M, Jovic J, Angelini E, Arricau-Bouvery N, Maixner M &amp; Foissac X (2020) When a Palearctic bacterium meets a Nearctic insect vector: Genetic and ecological insights into the emergence of the grapevine flavescence dorée epidemics in Europe. </w:t>
      </w:r>
      <w:r>
        <w:rPr>
          <w:rFonts w:ascii="Calibri" w:hAnsi="Calibri" w:eastAsia="Calibri" w:cs="Calibri"/>
          <w:i/>
          <w:iCs/>
          <w:color w:val="000000"/>
          <w:sz w:val="22"/>
          <w:szCs w:val="22"/>
        </w:rPr>
        <w:t xml:space="preserve">Plos 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w:t>
      </w:r>
      <w:hyperlink r:id="rId1011664b0ef282c9d" w:history="1">
        <w:r>
          <w:rPr>
            <w:rFonts w:ascii="Calibri" w:hAnsi="Calibri" w:eastAsia="Calibri" w:cs="Calibri"/>
            <w:color w:val="0000CC"/>
            <w:sz w:val="22"/>
            <w:szCs w:val="22"/>
            <w:u w:val="single"/>
          </w:rPr>
          <w:t xml:space="preserve">https://doi.org/10.1371/journal.ppat.1007967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Malembic-Maher S, Salar P, Filippin L, Carle P, Angelini E &amp; Foissac X (2011) Genetic diversity of European phytoplasmas of the 16SrV taxonomic group and proposal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rubi’. </w:t>
      </w:r>
      <w:r>
        <w:rPr>
          <w:rFonts w:ascii="Calibri" w:hAnsi="Calibri" w:eastAsia="Calibri" w:cs="Calibri"/>
          <w:i/>
          <w:iCs/>
          <w:color w:val="000000"/>
          <w:sz w:val="22"/>
          <w:szCs w:val="22"/>
        </w:rPr>
        <w:t xml:space="preserve">International Journal of Systematic &amp; Evolutionary Microbiology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2129-2134.</w:t>
      </w:r>
    </w:p>
    <w:p>
      <w:pPr>
        <w:widowControl w:val="on"/>
        <w:pBdr/>
        <w:spacing w:before="220" w:after="220" w:line="240" w:lineRule="auto"/>
        <w:ind w:left="0" w:right="0"/>
        <w:jc w:val="left"/>
      </w:pPr>
      <w:r>
        <w:rPr>
          <w:rFonts w:ascii="Calibri" w:hAnsi="Calibri" w:eastAsia="Calibri" w:cs="Calibri"/>
          <w:color w:val="000000"/>
          <w:sz w:val="22"/>
          <w:szCs w:val="22"/>
        </w:rPr>
        <w:t xml:space="preserve">Mannini F &amp; Marzachi C (2007) Termoterapia in acqua contro i fitoplasmi della vite.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62-65.</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Botti S, Marcone C, Marzachi C, Casati P, Bianco PA, Benedetti R &amp; Bertaccini A (2002) Genetic variability among flavescence dorée phytoplasmas from different origins in Italy and France.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197-208.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Murari E, Mori N &amp; Bertaccini A (1999) Identification and epidemic distribution of two flavescence dorée-related phytoplasmas in Veneto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925-930. </w:t>
      </w:r>
      <w:hyperlink r:id="rId2654664b0ef282e2e" w:history="1">
        <w:r>
          <w:rPr>
            <w:rFonts w:ascii="Calibri" w:hAnsi="Calibri" w:eastAsia="Calibri" w:cs="Calibri"/>
            <w:color w:val="0000CC"/>
            <w:sz w:val="22"/>
            <w:szCs w:val="22"/>
            <w:u w:val="single"/>
          </w:rPr>
          <w:t xml:space="preserve">https://doi.org/10.1094/pdis.1999.83.10.925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Mehle N, Jakos N, Mesl M, Miklavc J, Matko B, Rot M, Rus AF, Brus R &amp; Dermastia M (2019) Phytoplasmas associated with declining of hazelnut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in Slovenia.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1117-1132.</w:t>
      </w:r>
      <w:hyperlink r:id="rId8573664b0ef282ebb" w:history="1">
        <w:r>
          <w:rPr>
            <w:rFonts w:ascii="Calibri" w:hAnsi="Calibri" w:eastAsia="Calibri" w:cs="Calibri"/>
            <w:color w:val="0000CC"/>
            <w:sz w:val="22"/>
            <w:szCs w:val="22"/>
            <w:u w:val="single"/>
          </w:rPr>
          <w:t xml:space="preserve"> https://doi.org/10.1007/s10658-019-01839-3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Mehle N, Rupar M, Seljak G, Ravnikar M &amp; Dermastia M (2011) Molecular diversity of 'flavescence dorée' phytoplasma strains in Slovenia.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S29-S30.</w:t>
      </w:r>
    </w:p>
    <w:p>
      <w:pPr>
        <w:widowControl w:val="on"/>
        <w:pBdr/>
        <w:spacing w:before="220" w:after="220" w:line="240" w:lineRule="auto"/>
        <w:ind w:left="0" w:right="0"/>
        <w:jc w:val="left"/>
      </w:pPr>
      <w:r>
        <w:rPr>
          <w:rFonts w:ascii="Calibri" w:hAnsi="Calibri" w:eastAsia="Calibri" w:cs="Calibri"/>
          <w:color w:val="000000"/>
          <w:sz w:val="22"/>
          <w:szCs w:val="22"/>
        </w:rPr>
        <w:t xml:space="preserve">Mori N, Bressan A, Martini M, Guadagnini M, Girolami V &amp; Bertaccini A (2002) Experimental transmission by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Ball of two Flavescence dorée-type phytoplasmas.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99-102.</w:t>
      </w:r>
    </w:p>
    <w:p>
      <w:pPr>
        <w:widowControl w:val="on"/>
        <w:pBdr/>
        <w:spacing w:before="220" w:after="220" w:line="240" w:lineRule="auto"/>
        <w:ind w:left="0" w:right="0"/>
        <w:jc w:val="left"/>
      </w:pPr>
      <w:r>
        <w:rPr>
          <w:rFonts w:ascii="Calibri" w:hAnsi="Calibri" w:eastAsia="Calibri" w:cs="Calibri"/>
          <w:color w:val="000000"/>
          <w:sz w:val="22"/>
          <w:szCs w:val="22"/>
        </w:rPr>
        <w:t xml:space="preserve">Osler R, Zucchetto C, Carraro L, Frausin C, Pavan F, Vettorello G &amp; Girolami V (2002) Transmission of flavescence dorée and black wood and performance of the infected vines.</w:t>
      </w:r>
      <w:r>
        <w:rPr>
          <w:rFonts w:ascii="Calibri" w:hAnsi="Calibri" w:eastAsia="Calibri" w:cs="Calibri"/>
          <w:i/>
          <w:iCs/>
          <w:color w:val="000000"/>
          <w:sz w:val="22"/>
          <w:szCs w:val="22"/>
        </w:rPr>
        <w:t xml:space="preserve"> 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Papura D, Burban C, van Helden M, Giresse X, Nusillard B, Guillemaud T &amp; Kerdelhue C (2012) Microsatellite and mitochondrial data provide evidence for a single major introduction for the Neartic leafhopper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w:t>
      </w:r>
      <w:hyperlink r:id="rId6293664b0ef2830b7" w:history="1">
        <w:r>
          <w:rPr>
            <w:rFonts w:ascii="Calibri" w:hAnsi="Calibri" w:eastAsia="Calibri" w:cs="Calibri"/>
            <w:color w:val="0000CC"/>
            <w:sz w:val="22"/>
            <w:szCs w:val="22"/>
            <w:u w:val="single"/>
          </w:rPr>
          <w:t xml:space="preserve">https://doi.org/10.1371/journal.pone.0036882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Pavan F, Mori N, Bigot G &amp; Zandigiacomo P (2012) Border effect in spatial distribution of Flavescence dorée affected grapevines and outside source of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vectors.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281-290.</w:t>
      </w:r>
    </w:p>
    <w:p>
      <w:pPr>
        <w:widowControl w:val="on"/>
        <w:pBdr/>
        <w:spacing w:before="220" w:after="220" w:line="240" w:lineRule="auto"/>
        <w:ind w:left="0" w:right="0"/>
        <w:jc w:val="left"/>
      </w:pPr>
      <w:r>
        <w:rPr>
          <w:rFonts w:ascii="Calibri" w:hAnsi="Calibri" w:eastAsia="Calibri" w:cs="Calibri"/>
          <w:color w:val="000000"/>
          <w:sz w:val="22"/>
          <w:szCs w:val="22"/>
        </w:rPr>
        <w:t xml:space="preserve">Plavec J, Budinscak Z, Krizanac I, Skoric D, Foissac X &amp; Music MS (2019) Multilocus sequence typing reveals the presence of three distinct flavescence dorée phytoplasma genetic clusters in Croatian vineyards.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18-30. </w:t>
      </w:r>
      <w:hyperlink r:id="rId5634664b0ef283197" w:history="1">
        <w:r>
          <w:rPr>
            <w:rFonts w:ascii="Calibri" w:hAnsi="Calibri" w:eastAsia="Calibri" w:cs="Calibri"/>
            <w:color w:val="0000CC"/>
            <w:sz w:val="22"/>
            <w:szCs w:val="22"/>
            <w:u w:val="single"/>
          </w:rPr>
          <w:t xml:space="preserve">https://doi.org/10.1111/ppa.12934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Radonjic S, Hrncic S, Krstic O, Cvrkovic T, Mitrovic M, Jovic J &amp; Tosevski I (2013) First report of Alder yellows phytoplasma infecting common and grey alder (</w:t>
      </w:r>
      <w:r>
        <w:rPr>
          <w:rFonts w:ascii="Calibri" w:hAnsi="Calibri" w:eastAsia="Calibri" w:cs="Calibri"/>
          <w:i/>
          <w:iCs/>
          <w:color w:val="000000"/>
          <w:sz w:val="22"/>
          <w:szCs w:val="22"/>
        </w:rPr>
        <w:t xml:space="preserve">Alnus glutinosa and A. incana</w:t>
      </w:r>
      <w:r>
        <w:rPr>
          <w:rFonts w:ascii="Calibri" w:hAnsi="Calibri" w:eastAsia="Calibri" w:cs="Calibri"/>
          <w:color w:val="000000"/>
          <w:sz w:val="22"/>
          <w:szCs w:val="22"/>
        </w:rPr>
        <w:t xml:space="preserve">) in Montenegro.</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686-686.</w:t>
      </w:r>
      <w:hyperlink r:id="rId3694664b0ef283226" w:history="1">
        <w:r>
          <w:rPr>
            <w:rFonts w:ascii="Calibri" w:hAnsi="Calibri" w:eastAsia="Calibri" w:cs="Calibri"/>
            <w:color w:val="0000CC"/>
            <w:sz w:val="22"/>
            <w:szCs w:val="22"/>
            <w:u w:val="single"/>
          </w:rPr>
          <w:t xml:space="preserve"> https://doi.org/10.1094/pdis-11-12-1087-pdn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Ripamonti M, Pegoraro M, Rossi M, Bodino N, Beal D, Panero L, Marzachi C &amp; Bosco D (2020) Prevalence of Flavescence dorée phytoplasma-infected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in different vineyard agroecosystems of Northwestern Italy.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w:t>
      </w:r>
      <w:hyperlink r:id="rId7537664b0ef2832a8" w:history="1">
        <w:r>
          <w:rPr>
            <w:rFonts w:ascii="Calibri" w:hAnsi="Calibri" w:eastAsia="Calibri" w:cs="Calibri"/>
            <w:color w:val="0000CC"/>
            <w:sz w:val="22"/>
            <w:szCs w:val="22"/>
            <w:u w:val="single"/>
          </w:rPr>
          <w:t xml:space="preserve">https://doi.org/10.3390/insects11050301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Rossi M, Pegoraro M, Ripamonti M, Abba S, Beal D, Giraudo A, Veratti F, Malembic-Maher S, Salar P, Bosco D &amp; Marzachi C (2019) Genetic diversity of Flavescence dorée phytoplasmas at the vineyard scale.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w:t>
      </w:r>
      <w:hyperlink r:id="rId9765664b0ef28330b" w:history="1">
        <w:r>
          <w:rPr>
            <w:rFonts w:ascii="Calibri" w:hAnsi="Calibri" w:eastAsia="Calibri" w:cs="Calibri"/>
            <w:color w:val="0000CC"/>
            <w:sz w:val="22"/>
            <w:szCs w:val="22"/>
            <w:u w:val="single"/>
          </w:rPr>
          <w:t xml:space="preserve">https://doi.org/10.1128/aem.03123-18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Schvester D, Carle P &amp; Moutous G (1963) Transmission of golden Flavescence dorée in vine by Sca</w:t>
      </w:r>
      <w:r>
        <w:rPr>
          <w:rFonts w:ascii="Calibri" w:hAnsi="Calibri" w:eastAsia="Calibri" w:cs="Calibri"/>
          <w:i/>
          <w:iCs/>
          <w:color w:val="000000"/>
          <w:sz w:val="22"/>
          <w:szCs w:val="22"/>
        </w:rPr>
        <w:t xml:space="preserve">phoideus littoralis </w:t>
      </w:r>
      <w:r>
        <w:rPr>
          <w:rFonts w:ascii="Calibri" w:hAnsi="Calibri" w:eastAsia="Calibri" w:cs="Calibri"/>
          <w:color w:val="000000"/>
          <w:sz w:val="22"/>
          <w:szCs w:val="22"/>
        </w:rPr>
        <w:t xml:space="preserve">Ball. (</w:t>
      </w:r>
      <w:r>
        <w:rPr>
          <w:rFonts w:ascii="Calibri" w:hAnsi="Calibri" w:eastAsia="Calibri" w:cs="Calibri"/>
          <w:i/>
          <w:iCs/>
          <w:color w:val="000000"/>
          <w:sz w:val="22"/>
          <w:szCs w:val="22"/>
        </w:rPr>
        <w:t xml:space="preserve">Homoptera, Jassidae</w:t>
      </w:r>
      <w:r>
        <w:rPr>
          <w:rFonts w:ascii="Calibri" w:hAnsi="Calibri" w:eastAsia="Calibri" w:cs="Calibri"/>
          <w:color w:val="000000"/>
          <w:sz w:val="22"/>
          <w:szCs w:val="22"/>
        </w:rPr>
        <w:t xml:space="preserve">)-experiments performed in 1961. </w:t>
      </w:r>
      <w:r>
        <w:rPr>
          <w:rFonts w:ascii="Calibri" w:hAnsi="Calibri" w:eastAsia="Calibri" w:cs="Calibri"/>
          <w:i/>
          <w:iCs/>
          <w:color w:val="000000"/>
          <w:sz w:val="22"/>
          <w:szCs w:val="22"/>
        </w:rPr>
        <w:t xml:space="preserve">Annales des Epiphyties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175-198.</w:t>
      </w:r>
    </w:p>
    <w:p>
      <w:pPr>
        <w:widowControl w:val="on"/>
        <w:pBdr/>
        <w:spacing w:before="220" w:after="220" w:line="240" w:lineRule="auto"/>
        <w:ind w:left="0" w:right="0"/>
        <w:jc w:val="left"/>
      </w:pPr>
      <w:r>
        <w:rPr>
          <w:rFonts w:ascii="Calibri" w:hAnsi="Calibri" w:eastAsia="Calibri" w:cs="Calibri"/>
          <w:color w:val="000000"/>
          <w:sz w:val="22"/>
          <w:szCs w:val="22"/>
        </w:rPr>
        <w:t xml:space="preserve">Schvester D, Carle P &amp; Moutous G (1969) Nouvelles données sur la transmission de la flavescence dorée de la vigne par</w:t>
      </w:r>
      <w:r>
        <w:rPr>
          <w:rFonts w:ascii="Calibri" w:hAnsi="Calibri" w:eastAsia="Calibri" w:cs="Calibri"/>
          <w:i/>
          <w:iCs/>
          <w:color w:val="000000"/>
          <w:sz w:val="22"/>
          <w:szCs w:val="22"/>
        </w:rPr>
        <w:t xml:space="preserve"> Scaphoideus littoralis</w:t>
      </w:r>
      <w:r>
        <w:rPr>
          <w:rFonts w:ascii="Calibri" w:hAnsi="Calibri" w:eastAsia="Calibri" w:cs="Calibri"/>
          <w:color w:val="000000"/>
          <w:sz w:val="22"/>
          <w:szCs w:val="22"/>
        </w:rPr>
        <w:t xml:space="preserve"> Ball. </w:t>
      </w:r>
      <w:r>
        <w:rPr>
          <w:rFonts w:ascii="Calibri" w:hAnsi="Calibri" w:eastAsia="Calibri" w:cs="Calibri"/>
          <w:i/>
          <w:iCs/>
          <w:color w:val="000000"/>
          <w:sz w:val="22"/>
          <w:szCs w:val="22"/>
        </w:rPr>
        <w:t xml:space="preserve">Annales de Zoologie et Ecologie Animale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445-465.</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(Centre for Agriculture and Bioscience International), 2019. Grapevine flavescence dorée phytoplasma (flavescence dorée of grapevine). Crop Protection Compendium. Available online: </w:t>
      </w:r>
      <w:hyperlink r:id="rId4262664b0ef28345c" w:history="1">
        <w:r>
          <w:rPr>
            <w:rFonts w:ascii="Calibri" w:hAnsi="Calibri" w:eastAsia="Calibri" w:cs="Calibri"/>
            <w:color w:val="0000CC"/>
            <w:sz w:val="22"/>
            <w:szCs w:val="22"/>
            <w:u w:val="single"/>
          </w:rPr>
          <w:t xml:space="preserve">https://www.cabi.org/isc/datasheet/26184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(2014) EFSA Panel on Plant Health. Scientific Opinion on pest categorisation of Grapevine flavescence dorée.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3851, 31 pp. </w:t>
      </w:r>
      <w:hyperlink r:id="rId2234664b0ef2834c9" w:history="1">
        <w:r>
          <w:rPr>
            <w:rFonts w:ascii="Calibri" w:hAnsi="Calibri" w:eastAsia="Calibri" w:cs="Calibri"/>
            <w:color w:val="0000CC"/>
            <w:sz w:val="22"/>
            <w:szCs w:val="22"/>
            <w:u w:val="single"/>
          </w:rPr>
          <w:t xml:space="preserve">https://doi.org/10.2903/j.efsa.2014.3851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Tramontini S, Delbianco A and Vos S. Pest survey card on flavescence dorée phytoplasma and its vector Scaphoideus titanus.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EN-1909</w:t>
      </w:r>
      <w:r>
        <w:rPr>
          <w:rFonts w:ascii="Calibri" w:hAnsi="Calibri" w:eastAsia="Calibri" w:cs="Calibri"/>
          <w:color w:val="000000"/>
          <w:sz w:val="22"/>
          <w:szCs w:val="22"/>
        </w:rPr>
        <w:t xml:space="preserve">, 36 pp. </w:t>
      </w:r>
      <w:hyperlink r:id="rId4388664b0ef283543" w:history="1">
        <w:r>
          <w:rPr>
            <w:rFonts w:ascii="Calibri" w:hAnsi="Calibri" w:eastAsia="Calibri" w:cs="Calibri"/>
            <w:color w:val="0000CC"/>
            <w:sz w:val="22"/>
            <w:szCs w:val="22"/>
            <w:u w:val="single"/>
          </w:rPr>
          <w:t xml:space="preserve">https://doi.org/10.2903/sp.efsa.2020.EN-1909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Xavier Foissac, INRAE Nouvelle-Aquitaine Bordeaux, UMR1332 Biologie du Fruit et Pathologie.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EPPO datasheets on pests recommended for regulation. Available online. </w:t>
      </w:r>
      <w:hyperlink r:id="rId5801664b0ef2835f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94, grapevine flavescence dorée mycoplasm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 4 pp. </w:t>
      </w:r>
      <w:hyperlink r:id="rId1728664b0ef283757" w:history="1">
        <w:r>
          <w:rPr>
            <w:rFonts w:ascii="Calibri" w:hAnsi="Calibri" w:eastAsia="Calibri" w:cs="Calibri"/>
            <w:color w:val="0000CC"/>
            <w:sz w:val="22"/>
            <w:szCs w:val="22"/>
            <w:u w:val="single"/>
          </w:rPr>
          <w:t xml:space="preserve">https://doi.org/10.1111/j.1365-2338.1983.tb01723.x</w:t>
        </w:r>
      </w:hyperlink>
      <w:r>
        <w:rPr>
          <w:rFonts w:ascii="Calibri" w:hAnsi="Calibri" w:eastAsia="Calibri" w:cs="Calibri"/>
          <w:color w:val="000000"/>
          <w:sz w:val="22"/>
          <w:szCs w:val="22"/>
        </w:rPr>
        <w:t xml:space="preserve"> </w:t>
      </w:r>
    </w:p>
    <w:p>
      <w:r>
        <w:drawing>
          <wp:inline distT="0" distB="0" distL="0" distR="0">
            <wp:extent cx="1800000" cy="604800"/>
            <wp:docPr id="25171295" name="name8109664b0ef28393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444664b0ef28393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805312">
    <w:multiLevelType w:val="hybridMultilevel"/>
    <w:lvl w:ilvl="0" w:tplc="32172928">
      <w:start w:val="1"/>
      <w:numFmt w:val="decimal"/>
      <w:lvlText w:val="%1."/>
      <w:lvlJc w:val="left"/>
      <w:pPr>
        <w:ind w:left="720" w:hanging="360"/>
      </w:pPr>
    </w:lvl>
    <w:lvl w:ilvl="1" w:tplc="32172928" w:tentative="1">
      <w:start w:val="1"/>
      <w:numFmt w:val="lowerLetter"/>
      <w:lvlText w:val="%2."/>
      <w:lvlJc w:val="left"/>
      <w:pPr>
        <w:ind w:left="1440" w:hanging="360"/>
      </w:pPr>
    </w:lvl>
    <w:lvl w:ilvl="2" w:tplc="32172928" w:tentative="1">
      <w:start w:val="1"/>
      <w:numFmt w:val="lowerRoman"/>
      <w:lvlText w:val="%3."/>
      <w:lvlJc w:val="right"/>
      <w:pPr>
        <w:ind w:left="2160" w:hanging="180"/>
      </w:pPr>
    </w:lvl>
    <w:lvl w:ilvl="3" w:tplc="32172928" w:tentative="1">
      <w:start w:val="1"/>
      <w:numFmt w:val="decimal"/>
      <w:lvlText w:val="%4."/>
      <w:lvlJc w:val="left"/>
      <w:pPr>
        <w:ind w:left="2880" w:hanging="360"/>
      </w:pPr>
    </w:lvl>
    <w:lvl w:ilvl="4" w:tplc="32172928" w:tentative="1">
      <w:start w:val="1"/>
      <w:numFmt w:val="lowerLetter"/>
      <w:lvlText w:val="%5."/>
      <w:lvlJc w:val="left"/>
      <w:pPr>
        <w:ind w:left="3600" w:hanging="360"/>
      </w:pPr>
    </w:lvl>
    <w:lvl w:ilvl="5" w:tplc="32172928" w:tentative="1">
      <w:start w:val="1"/>
      <w:numFmt w:val="lowerRoman"/>
      <w:lvlText w:val="%6."/>
      <w:lvlJc w:val="right"/>
      <w:pPr>
        <w:ind w:left="4320" w:hanging="180"/>
      </w:pPr>
    </w:lvl>
    <w:lvl w:ilvl="6" w:tplc="32172928" w:tentative="1">
      <w:start w:val="1"/>
      <w:numFmt w:val="decimal"/>
      <w:lvlText w:val="%7."/>
      <w:lvlJc w:val="left"/>
      <w:pPr>
        <w:ind w:left="5040" w:hanging="360"/>
      </w:pPr>
    </w:lvl>
    <w:lvl w:ilvl="7" w:tplc="32172928" w:tentative="1">
      <w:start w:val="1"/>
      <w:numFmt w:val="lowerLetter"/>
      <w:lvlText w:val="%8."/>
      <w:lvlJc w:val="left"/>
      <w:pPr>
        <w:ind w:left="5760" w:hanging="360"/>
      </w:pPr>
    </w:lvl>
    <w:lvl w:ilvl="8" w:tplc="32172928" w:tentative="1">
      <w:start w:val="1"/>
      <w:numFmt w:val="lowerRoman"/>
      <w:lvlText w:val="%9."/>
      <w:lvlJc w:val="right"/>
      <w:pPr>
        <w:ind w:left="6480" w:hanging="180"/>
      </w:pPr>
    </w:lvl>
  </w:abstractNum>
  <w:abstractNum w:abstractNumId="94805311">
    <w:multiLevelType w:val="hybridMultilevel"/>
    <w:lvl w:ilvl="0" w:tplc="326857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805311">
    <w:abstractNumId w:val="94805311"/>
  </w:num>
  <w:num w:numId="94805312">
    <w:abstractNumId w:val="948053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1950356" Type="http://schemas.microsoft.com/office/2011/relationships/commentsExtended" Target="commentsExtended.xml"/><Relationship Id="rId878947005" Type="http://schemas.microsoft.com/office/2011/relationships/people" Target="people.xml"/><Relationship Id="rId4470664b0ef27e7af" Type="http://schemas.openxmlformats.org/officeDocument/2006/relationships/hyperlink" Target="https://gd.eppo.int/taxon/PHYP64/" TargetMode="External"/><Relationship Id="rId4053664b0ef27e81b" Type="http://schemas.openxmlformats.org/officeDocument/2006/relationships/hyperlink" Target="https://gd.eppo.int/taxon/PHYP64/categorization" TargetMode="External"/><Relationship Id="rId3217664b0ef27f237" Type="http://schemas.openxmlformats.org/officeDocument/2006/relationships/hyperlink" Target="https://gd.eppo.int/taxon/PHYP64/photos" TargetMode="External"/><Relationship Id="rId9506664b0ef281d10" Type="http://schemas.openxmlformats.org/officeDocument/2006/relationships/hyperlink" Target="https://doi.org/10.1128/aem.02323-06" TargetMode="External"/><Relationship Id="rId3633664b0ef281d96" Type="http://schemas.openxmlformats.org/officeDocument/2006/relationships/hyperlink" Target="https://doi.org/10.1094/pdis-03-14-0315-pdn" TargetMode="External"/><Relationship Id="rId3703664b0ef281e75" Type="http://schemas.openxmlformats.org/officeDocument/2006/relationships/hyperlink" Target="https://doi.org/10.1111/j.1365-2672.2007.03467.x" TargetMode="External"/><Relationship Id="rId6300664b0ef281f38" Type="http://schemas.openxmlformats.org/officeDocument/2006/relationships/hyperlink" Target="https://doi.org/10.1111/aab.12359" TargetMode="External"/><Relationship Id="rId3831664b0ef282003" Type="http://schemas.openxmlformats.org/officeDocument/2006/relationships/hyperlink" Target="https://doi.org/10.1051/agro:19900806" TargetMode="External"/><Relationship Id="rId9773664b0ef28216a" Type="http://schemas.openxmlformats.org/officeDocument/2006/relationships/hyperlink" Target="https://doi.org/10.1111/j.1755-0238.1997.tb00112.x" TargetMode="External"/><Relationship Id="rId9039664b0ef28220d" Type="http://schemas.openxmlformats.org/officeDocument/2006/relationships/hyperlink" Target="https://doi.org/10.1371/journal.pone.0175247" TargetMode="External"/><Relationship Id="rId7527664b0ef2822fe" Type="http://schemas.openxmlformats.org/officeDocument/2006/relationships/hyperlink" Target="https://gd.eppo.int/taxon/PHYP64/documents" TargetMode="External"/><Relationship Id="rId7072664b0ef282379" Type="http://schemas.openxmlformats.org/officeDocument/2006/relationships/hyperlink" Target="https://gd.eppo.int/taxon/PHYP64/documents" TargetMode="External"/><Relationship Id="rId6082664b0ef2823e8" Type="http://schemas.openxmlformats.org/officeDocument/2006/relationships/hyperlink" Target="https://gd.eppo.int/standards/PM5/" TargetMode="External"/><Relationship Id="rId4110664b0ef2824b1" Type="http://schemas.openxmlformats.org/officeDocument/2006/relationships/hyperlink" Target="https://gd.eppo.int/download/standard/738/pm3-085-1-en.pdf" TargetMode="External"/><Relationship Id="rId6755664b0ef2825ad" Type="http://schemas.openxmlformats.org/officeDocument/2006/relationships/hyperlink" Target="https://doi.org/10.3389/fpls.2016.01762" TargetMode="External"/><Relationship Id="rId9177664b0ef2826a7" Type="http://schemas.openxmlformats.org/officeDocument/2006/relationships/hyperlink" Target="https://doi.org/10.1111/j.1365-3059.2009.02092.x" TargetMode="External"/><Relationship Id="rId2935664b0ef28273b" Type="http://schemas.openxmlformats.org/officeDocument/2006/relationships/hyperlink" Target="https://doi.org/10.1111/efp.12206" TargetMode="External"/><Relationship Id="rId3046664b0ef282871" Type="http://schemas.openxmlformats.org/officeDocument/2006/relationships/hyperlink" Target="https://doi.org/10.1094/pdis-02-21-0330-pdn" TargetMode="External"/><Relationship Id="rId4003664b0ef2828e3" Type="http://schemas.openxmlformats.org/officeDocument/2006/relationships/hyperlink" Target="https://doi.org/10.2903/j.efsa.2016.4603" TargetMode="External"/><Relationship Id="rId5088664b0ef282954" Type="http://schemas.openxmlformats.org/officeDocument/2006/relationships/hyperlink" Target="https://doi.org/10.3390/agronomy12020448" TargetMode="External"/><Relationship Id="rId1011664b0ef282c9d" Type="http://schemas.openxmlformats.org/officeDocument/2006/relationships/hyperlink" Target="https://doi.org/10.1371/journal.ppat.1007967" TargetMode="External"/><Relationship Id="rId2654664b0ef282e2e" Type="http://schemas.openxmlformats.org/officeDocument/2006/relationships/hyperlink" Target="https://doi.org/10.1094/pdis.1999.83.10.925" TargetMode="External"/><Relationship Id="rId8573664b0ef282ebb" Type="http://schemas.openxmlformats.org/officeDocument/2006/relationships/hyperlink" Target="https://doi.org/10.1007/s10658-019-01839-3" TargetMode="External"/><Relationship Id="rId6293664b0ef2830b7" Type="http://schemas.openxmlformats.org/officeDocument/2006/relationships/hyperlink" Target="https://doi.org/10.1371/journal.pone.0036882" TargetMode="External"/><Relationship Id="rId5634664b0ef283197" Type="http://schemas.openxmlformats.org/officeDocument/2006/relationships/hyperlink" Target="https://doi.org/10.1111/ppa.12934" TargetMode="External"/><Relationship Id="rId3694664b0ef283226" Type="http://schemas.openxmlformats.org/officeDocument/2006/relationships/hyperlink" Target="https://doi.org/10.1094/pdis-11-12-1087-pdn" TargetMode="External"/><Relationship Id="rId7537664b0ef2832a8" Type="http://schemas.openxmlformats.org/officeDocument/2006/relationships/hyperlink" Target="https://doi.org/10.3390/insects11050301" TargetMode="External"/><Relationship Id="rId9765664b0ef28330b" Type="http://schemas.openxmlformats.org/officeDocument/2006/relationships/hyperlink" Target="https://doi.org/10.1128/aem.03123-18" TargetMode="External"/><Relationship Id="rId4262664b0ef28345c" Type="http://schemas.openxmlformats.org/officeDocument/2006/relationships/hyperlink" Target="https://www.cabi.org/isc/datasheet/26184" TargetMode="External"/><Relationship Id="rId2234664b0ef2834c9" Type="http://schemas.openxmlformats.org/officeDocument/2006/relationships/hyperlink" Target="https://doi.org/10.2903/j.efsa.2014.3851" TargetMode="External"/><Relationship Id="rId4388664b0ef283543" Type="http://schemas.openxmlformats.org/officeDocument/2006/relationships/hyperlink" Target="https://doi.org/10.2903/sp.efsa.2020.EN-1909" TargetMode="External"/><Relationship Id="rId5801664b0ef2835fc" Type="http://schemas.openxmlformats.org/officeDocument/2006/relationships/hyperlink" Target="https://gd.eppo.int" TargetMode="External"/><Relationship Id="rId1728664b0ef283757" Type="http://schemas.openxmlformats.org/officeDocument/2006/relationships/hyperlink" Target="https://doi.org/10.1111/j.1365-2338.1983.tb01723.x" TargetMode="External"/><Relationship Id="rId5164664b0ef27f0e2" Type="http://schemas.openxmlformats.org/officeDocument/2006/relationships/image" Target="media/imgrId5164664b0ef27f0e2.jpg"/><Relationship Id="rId8507664b0ef2807e1" Type="http://schemas.openxmlformats.org/officeDocument/2006/relationships/image" Target="media/imgrId8507664b0ef2807e1.jpg"/><Relationship Id="rId2444664b0ef283933" Type="http://schemas.openxmlformats.org/officeDocument/2006/relationships/image" Target="media/imgrId2444664b0ef28393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