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Bactericera cockerelli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2020-10-08</w:t>
      </w:r>
    </w:p>
    <w:p>
      <w:pPr>
        <w:widowControl w:val="on"/>
        <w:pBdr/>
        <w:spacing w:before="220" w:after="220" w:line="240" w:lineRule="auto"/>
        <w:ind w:left="0" w:right="0"/>
        <w:jc w:val="both"/>
      </w:pPr>
      <w:r>
        <w:rPr>
          <w:rFonts w:ascii="Calibri" w:hAnsi="Calibri" w:eastAsia="Calibri" w:cs="Calibri"/>
          <w:i/>
          <w:iCs/>
          <w:color w:val="000000"/>
          <w:sz w:val="22"/>
          <w:szCs w:val="22"/>
        </w:rPr>
        <w:br/>
        <w:t xml:space="preserve">Bactericera cockerelli</w:t>
      </w:r>
      <w:r>
        <w:rPr>
          <w:rFonts w:ascii="Calibri" w:hAnsi="Calibri" w:eastAsia="Calibri" w:cs="Calibri"/>
          <w:color w:val="000000"/>
          <w:sz w:val="22"/>
          <w:szCs w:val="22"/>
        </w:rPr>
        <w:t xml:space="preserve"> is a pest in itself (feeding damage), and it transmits ‘</w:t>
      </w:r>
      <w:hyperlink r:id="rId1978664b2aa3eec21" w:history="1">
        <w:r>
          <w:rPr>
            <w:rFonts w:ascii="Calibri" w:hAnsi="Calibri" w:eastAsia="Calibri" w:cs="Calibri"/>
            <w:i/>
            <w:iCs/>
            <w:color w:val="0000CC"/>
            <w:sz w:val="22"/>
            <w:szCs w:val="22"/>
            <w:u w:val="single"/>
          </w:rPr>
          <w:t xml:space="preserve">Candidatus </w:t>
        </w:r>
        <w:r>
          <w:rPr>
            <w:rFonts w:ascii="Calibri" w:hAnsi="Calibri" w:eastAsia="Calibri" w:cs="Calibri"/>
            <w:color w:val="0000CC"/>
            <w:sz w:val="22"/>
            <w:szCs w:val="22"/>
            <w:u w:val="single"/>
          </w:rPr>
          <w:t xml:space="preserve">Liberibacter solanacearum</w:t>
        </w:r>
      </w:hyperlink>
      <w:r>
        <w:rPr>
          <w:rFonts w:ascii="Calibri" w:hAnsi="Calibri" w:eastAsia="Calibri" w:cs="Calibri"/>
          <w:color w:val="000000"/>
          <w:sz w:val="22"/>
          <w:szCs w:val="22"/>
        </w:rPr>
        <w:t xml:space="preserve">’ to solanaceous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Bactericera cockerelli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(Šulc)</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Triozidae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Paratrioza cockerelli</w:t>
            </w:r>
            <w:r>
              <w:rPr>
                <w:rFonts w:ascii="Calibri" w:hAnsi="Calibri" w:eastAsia="Calibri" w:cs="Calibri"/>
                <w:color w:val="000000"/>
                <w:position w:val="-3"/>
                <w:sz w:val="22"/>
                <w:szCs w:val="22"/>
              </w:rPr>
              <w:t xml:space="preserve"> (Šulc), </w:t>
            </w:r>
            <w:r>
              <w:rPr>
                <w:rFonts w:ascii="Calibri" w:hAnsi="Calibri" w:eastAsia="Calibri" w:cs="Calibri"/>
                <w:i/>
                <w:iCs/>
                <w:color w:val="000000"/>
                <w:position w:val="-3"/>
                <w:sz w:val="22"/>
                <w:szCs w:val="22"/>
              </w:rPr>
              <w:t xml:space="preserve">Trioza cockerelli</w:t>
            </w:r>
            <w:r>
              <w:rPr>
                <w:rFonts w:ascii="Calibri" w:hAnsi="Calibri" w:eastAsia="Calibri" w:cs="Calibri"/>
                <w:color w:val="000000"/>
                <w:position w:val="-3"/>
                <w:sz w:val="22"/>
                <w:szCs w:val="22"/>
              </w:rPr>
              <w:t xml:space="preserve"> Šulc</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potato psyllid, tomato psyllid</w:t>
            </w:r>
            <w:hyperlink r:id="rId9390664b2aa3eee33"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419664b2aa3eee98"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PARZCO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0406913" name="name9614664b2aa3ef941" descr="4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01.jpg"/>
                          <pic:cNvPicPr/>
                        </pic:nvPicPr>
                        <pic:blipFill>
                          <a:blip r:embed="rId3582664b2aa3ef93e" cstate="print"/>
                          <a:stretch>
                            <a:fillRect/>
                          </a:stretch>
                        </pic:blipFill>
                        <pic:spPr>
                          <a:xfrm>
                            <a:off x="0" y="0"/>
                            <a:ext cx="2160000" cy="1281600"/>
                          </a:xfrm>
                          <a:prstGeom prst="rect">
                            <a:avLst/>
                          </a:prstGeom>
                          <a:ln w="0">
                            <a:noFill/>
                          </a:ln>
                        </pic:spPr>
                      </pic:pic>
                    </a:graphicData>
                  </a:graphic>
                </wp:inline>
              </w:drawing>
            </w:r>
            <w:hyperlink r:id="rId5786664b2aa3efab6"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 cockerelli </w:t>
      </w:r>
      <w:r>
        <w:rPr>
          <w:rFonts w:ascii="Calibri" w:hAnsi="Calibri" w:eastAsia="Calibri" w:cs="Calibri"/>
          <w:color w:val="000000"/>
          <w:sz w:val="22"/>
          <w:szCs w:val="22"/>
        </w:rPr>
        <w:t xml:space="preserve">is found primarily on plants within the family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Solanaceae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It attacks, reproduces, and develops on a variety of cultivated and weedy plant species (Essig, 1917; Knowlton &amp; Thomas, 1934; Pletsch, 1947; Jensen, 1954; Wallis, 1955), including crop plants such as potato</w:t>
      </w:r>
      <w:r>
        <w:rPr>
          <w:rFonts w:ascii="Calibri" w:hAnsi="Calibri" w:eastAsia="Calibri" w:cs="Calibri"/>
          <w:i/>
          <w:iCs/>
          <w:color w:val="000000"/>
          <w:sz w:val="22"/>
          <w:szCs w:val="22"/>
        </w:rPr>
        <w:t xml:space="preserve"> (Solanum tuberosum), </w:t>
      </w:r>
      <w:r>
        <w:rPr>
          <w:rFonts w:ascii="Calibri" w:hAnsi="Calibri" w:eastAsia="Calibri" w:cs="Calibri"/>
          <w:color w:val="000000"/>
          <w:sz w:val="22"/>
          <w:szCs w:val="22"/>
        </w:rPr>
        <w:t xml:space="preserve">tomato</w:t>
      </w:r>
      <w:r>
        <w:rPr>
          <w:rFonts w:ascii="Calibri" w:hAnsi="Calibri" w:eastAsia="Calibri" w:cs="Calibri"/>
          <w:i/>
          <w:iCs/>
          <w:color w:val="000000"/>
          <w:sz w:val="22"/>
          <w:szCs w:val="22"/>
        </w:rPr>
        <w:t xml:space="preserve"> (Solanum lycopersicum), </w:t>
      </w:r>
      <w:r>
        <w:rPr>
          <w:rFonts w:ascii="Calibri" w:hAnsi="Calibri" w:eastAsia="Calibri" w:cs="Calibri"/>
          <w:color w:val="000000"/>
          <w:sz w:val="22"/>
          <w:szCs w:val="22"/>
        </w:rPr>
        <w:t xml:space="preserve">pepper</w:t>
      </w:r>
      <w:r>
        <w:rPr>
          <w:rFonts w:ascii="Calibri" w:hAnsi="Calibri" w:eastAsia="Calibri" w:cs="Calibri"/>
          <w:i/>
          <w:iCs/>
          <w:color w:val="000000"/>
          <w:sz w:val="22"/>
          <w:szCs w:val="22"/>
        </w:rPr>
        <w:t xml:space="preserve"> (Capsicum annuum), </w:t>
      </w:r>
      <w:r>
        <w:rPr>
          <w:rFonts w:ascii="Calibri" w:hAnsi="Calibri" w:eastAsia="Calibri" w:cs="Calibri"/>
          <w:color w:val="000000"/>
          <w:sz w:val="22"/>
          <w:szCs w:val="22"/>
        </w:rPr>
        <w:t xml:space="preserve">eggplant</w:t>
      </w:r>
      <w:r>
        <w:rPr>
          <w:rFonts w:ascii="Calibri" w:hAnsi="Calibri" w:eastAsia="Calibri" w:cs="Calibri"/>
          <w:i/>
          <w:iCs/>
          <w:color w:val="000000"/>
          <w:sz w:val="22"/>
          <w:szCs w:val="22"/>
        </w:rPr>
        <w:t xml:space="preserve"> (Solanum melongena), </w:t>
      </w:r>
      <w:r>
        <w:rPr>
          <w:rFonts w:ascii="Calibri" w:hAnsi="Calibri" w:eastAsia="Calibri" w:cs="Calibri"/>
          <w:color w:val="000000"/>
          <w:sz w:val="22"/>
          <w:szCs w:val="22"/>
        </w:rPr>
        <w:t xml:space="preserve">and tobacco</w:t>
      </w:r>
      <w:r>
        <w:rPr>
          <w:rFonts w:ascii="Calibri" w:hAnsi="Calibri" w:eastAsia="Calibri" w:cs="Calibri"/>
          <w:i/>
          <w:iCs/>
          <w:color w:val="000000"/>
          <w:sz w:val="22"/>
          <w:szCs w:val="22"/>
        </w:rPr>
        <w:t xml:space="preserve"> (Nicotiana tabacum), </w:t>
      </w:r>
      <w:r>
        <w:rPr>
          <w:rFonts w:ascii="Calibri" w:hAnsi="Calibri" w:eastAsia="Calibri" w:cs="Calibri"/>
          <w:color w:val="000000"/>
          <w:sz w:val="22"/>
          <w:szCs w:val="22"/>
        </w:rPr>
        <w:t xml:space="preserve">and non-crop species such as nightshade</w:t>
      </w:r>
      <w:r>
        <w:rPr>
          <w:rFonts w:ascii="Calibri" w:hAnsi="Calibri" w:eastAsia="Calibri" w:cs="Calibri"/>
          <w:i/>
          <w:iCs/>
          <w:color w:val="000000"/>
          <w:sz w:val="22"/>
          <w:szCs w:val="22"/>
        </w:rPr>
        <w:t xml:space="preserve"> (Solanum </w:t>
      </w:r>
      <w:r>
        <w:rPr>
          <w:rFonts w:ascii="Calibri" w:hAnsi="Calibri" w:eastAsia="Calibri" w:cs="Calibri"/>
          <w:color w:val="000000"/>
          <w:sz w:val="22"/>
          <w:szCs w:val="22"/>
        </w:rPr>
        <w:t xml:space="preserve">spp.), groundcherry</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Physalis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matrimony vine</w:t>
      </w:r>
      <w:r>
        <w:rPr>
          <w:rFonts w:ascii="Calibri" w:hAnsi="Calibri" w:eastAsia="Calibri" w:cs="Calibri"/>
          <w:i/>
          <w:iCs/>
          <w:color w:val="000000"/>
          <w:sz w:val="22"/>
          <w:szCs w:val="22"/>
        </w:rPr>
        <w:t xml:space="preserve"> (Lycium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Adults have been collected from plants in numerous families, including</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Pinaceae, Salicaceae, Polygonaceae, Chenopodiaceae, Brassicaceae, Asteraceae, Fabaceae, Malvaceae, Amaranthaceae, Lamiaceae, Poaceae, Menthaceae and Convolvulaceae, but this is not an indication of the true host range of this psyllid (Pletsch, 1947; Wallis, 1955; Cranshaw, 1993). In addition to solanaceous species,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been shown to reproduce and develop on some Convolvulaceae species, including field bindweed</w:t>
      </w:r>
      <w:r>
        <w:rPr>
          <w:rFonts w:ascii="Calibri" w:hAnsi="Calibri" w:eastAsia="Calibri" w:cs="Calibri"/>
          <w:i/>
          <w:iCs/>
          <w:color w:val="000000"/>
          <w:sz w:val="22"/>
          <w:szCs w:val="22"/>
        </w:rPr>
        <w:t xml:space="preserve"> (Convolvulus arvensis) </w:t>
      </w:r>
      <w:r>
        <w:rPr>
          <w:rFonts w:ascii="Calibri" w:hAnsi="Calibri" w:eastAsia="Calibri" w:cs="Calibri"/>
          <w:color w:val="000000"/>
          <w:sz w:val="22"/>
          <w:szCs w:val="22"/>
        </w:rPr>
        <w:t xml:space="preserve">and sweet potato</w:t>
      </w:r>
      <w:r>
        <w:rPr>
          <w:rFonts w:ascii="Calibri" w:hAnsi="Calibri" w:eastAsia="Calibri" w:cs="Calibri"/>
          <w:i/>
          <w:iCs/>
          <w:color w:val="000000"/>
          <w:sz w:val="22"/>
          <w:szCs w:val="22"/>
        </w:rPr>
        <w:t xml:space="preserve"> (Ipomoea batatas</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(Knowlton &amp; Thomas, 1934; List, 1939; Wallis, 1955; Puketapu &amp; Roskruge, 2011; J. E. Munyaneza, unpublished data).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Chamaesaracha coronopus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Convolvulus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barbarum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ferocissimum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Micromeria douglasii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is thought to be native to South-Western USA and Northern Mexico (Pletsch, 1947; Wallis, 1955). In Canada, this psyllid may survive all year round under protected indoor conditions, but outdoor populations only occur late in the growing season, following the insect migration from Northern Mexico and the USA</w:t>
      </w:r>
      <w:r>
        <w:rPr>
          <w:rFonts w:ascii="Calibri" w:hAnsi="Calibri" w:eastAsia="Calibri" w:cs="Calibri"/>
          <w:i/>
          <w:iCs/>
          <w:color w:val="000000"/>
          <w:sz w:val="22"/>
          <w:szCs w:val="22"/>
        </w:rPr>
        <w:t xml:space="preserve">. B. cockerelli</w:t>
      </w:r>
      <w:r>
        <w:rPr>
          <w:rFonts w:ascii="Calibri" w:hAnsi="Calibri" w:eastAsia="Calibri" w:cs="Calibri"/>
          <w:color w:val="000000"/>
          <w:sz w:val="22"/>
          <w:szCs w:val="22"/>
        </w:rPr>
        <w:t xml:space="preserve"> cannot overwinter in Canada and is not considered as established there. In addition, it must be noted that the pathogen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never been observed on potatoes or tomatoes in Canada (Ferguson &amp; Shipp, 2002; Ferguson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2003). In the USA, the potato psyllid had previously been reported to only occur west of the Mississippi River (Richards &amp; Blood, 1933; Pletsch, 1947; Wallis, 1955; Cranshaw, 1993; Capinera, 2001); however, this insect was recently collected on yellow sticky traps near potato fields in Wisconsin late in the summer of 2012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2012), which constitutes the first documentation of this insect east of Mississippi. Populations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were recently found in Ecuador (South America) (Castillo Carrillo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was first detected in May 2006 (Gill, 2006; Teulon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Thomas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The first occurrence in Australia dates back in February 2017 in several private gardens and in a cultivated field in the Perth area (Western Australia). The species was considered under eradication but as early as June 2018, the psyllid was declared not eradicated and a National Plan for the management of the harmful organism was issued (IPPC website. 2017).</w:t>
      </w:r>
    </w:p>
    <w:p>
      <w:r>
        <w:drawing>
          <wp:inline distT="0" distB="0" distL="0" distR="0">
            <wp:extent cx="6120000" cy="3067200"/>
            <wp:docPr id="86045904" name="name4505664b2aa3f0dfa" descr="PARZ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ZCO_distribution_map.jpg"/>
                    <pic:cNvPicPr/>
                  </pic:nvPicPr>
                  <pic:blipFill>
                    <a:blip r:embed="rId3858664b2aa3f0df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Québec, Saskatchewan), Mexico, United States of America (Arizona, California, Colorado, Idaho, Iowa, Kansas, Minnesota, Montana, Nebraska, Nevada, New Mexico, North Dakota, Oklahoma, Oregon, South Dakota, Texas, Utah, Washington, Wisconsin,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El Salvador, Guatemala, Honduras, Nicaragua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Colombia, Ecuador, Peru</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New Zealand, Norfolk Island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laid individually on the lower or upper surface of the leaves, usually near the leaf edge, but some eggs can also be found on all above ground parts of suitable host plants. After egg hatching, the young nymphs crawl down the egg stalk to search for a place to feed.</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found mostly on the lower surface of the leaves and usually remain sedentary during their entire development preferring sheltered and shaded locations.</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and adults produce characteristic and large quantities of small whitish excrement which may adhere to foliage and fruit. Adults are more active compared to nymphal stages. They are good fliers and readily jump when disturbed. The pre-oviposition period is normally about 10 days, with oviposition lasting up to 53 days. Total adult longevity ranges from 20 to 62 days and females usually live twice to three times as long as males, depending on which host plants they are reared on (Pletsch, 1947; Abernathy, 1991; Abdullah, 2008; Yang &amp; Liu, 2009). </w:t>
      </w:r>
    </w:p>
    <w:p>
      <w:pPr>
        <w:widowControl w:val="on"/>
        <w:pBdr/>
        <w:spacing w:before="220" w:after="220" w:line="240" w:lineRule="auto"/>
        <w:ind w:left="0" w:right="0"/>
        <w:jc w:val="both"/>
      </w:pPr>
      <w:r>
        <w:rPr>
          <w:rFonts w:ascii="Calibri" w:hAnsi="Calibri" w:eastAsia="Calibri" w:cs="Calibri"/>
          <w:color w:val="000000"/>
          <w:sz w:val="22"/>
          <w:szCs w:val="22"/>
        </w:rPr>
        <w:t xml:space="preserve">Females lay an average of 300–500 eggs over their lifetime (Knowlton &amp; Janes, 1931; Pletsch, 1947; Abdullah, 2008; Yang &amp; Liu, 2009). A sex ratio of 1:1 has been reported (Abernathy, 1991; Yang &amp; Liu, 2009).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overwinters as an adult.</w:t>
      </w:r>
    </w:p>
    <w:p>
      <w:pPr>
        <w:widowControl w:val="on"/>
        <w:pBdr/>
        <w:spacing w:before="220" w:after="220" w:line="240" w:lineRule="auto"/>
        <w:ind w:left="0" w:right="0"/>
        <w:jc w:val="both"/>
      </w:pPr>
      <w:r>
        <w:rPr>
          <w:rFonts w:ascii="Calibri" w:hAnsi="Calibri" w:eastAsia="Calibri" w:cs="Calibri"/>
          <w:color w:val="000000"/>
          <w:sz w:val="22"/>
          <w:szCs w:val="22"/>
        </w:rPr>
        <w:t xml:space="preserve">Weather is an important element influencing the biology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its potential damage to host plants. It seems to be adapted for warm, but not hot weather. Cool weather during migrations, or at least the absence of high temperatures, has been associated with several insect outbreaks (Pletsch, 1947; Wallis, 1955; Capinera, 2001; Cranshaw, 2001). </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psyllid development occurs at approximately 27°C, whereas oviposition, hatching, and survival are reduced at 32°C and stop at 35°C (List, 1939; Pletsch, 1947; Wallis, 1955; Cranshaw, 2001; Abdullah, 2008). A single generation may be completed in 3–5 weeks, depending on temperature. The number of generations varies considerably among regions, usually ranging from three to seven per year. However, once psyllids invade an area, prolonged oviposition by adults may lead to overlapping generations. making it difficult to distinguish them (Pletsch, 1947; Wallis, 1955).</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appears to migrate annually primarily with wind and hot temperatures in late spring from its overwintering and breeding areas in Western Texas, Southern New Mexico, Arizona, California, and Northern Mexico to northerly regions of the USA and Southern Canada, especially through the mid-western states and Canadian provinces along the Rocky Mountains (Romney, 1939; Pletsch, 1947; Jensen, 1954; Wallis, 1955). In these regions, damaging outbreaks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potatoes and tomatoes occurred at regular intervals beginning in the late-1800s and extending into the 1940s (List, 1939; Wallis, 1946; Pletsch, 1947). In more recent years, outbreaks have also occurred in regions outside of the midwestern USA, including in Southern California, Baja California, Washington, Oregon, Idaho, and Central America (Trumble, 2008,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2009a; Wen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2012a,b; Munyaneza, 2010, 2012; Butler &amp; Trumble, 2012; Munyaneza &amp; Henne, 2012).</w:t>
      </w:r>
    </w:p>
    <w:p>
      <w:pPr>
        <w:widowControl w:val="on"/>
        <w:pBdr/>
        <w:spacing w:before="220" w:after="220" w:line="240" w:lineRule="auto"/>
        <w:ind w:left="0" w:right="0"/>
        <w:jc w:val="both"/>
      </w:pPr>
      <w:r>
        <w:rPr>
          <w:rFonts w:ascii="Calibri" w:hAnsi="Calibri" w:eastAsia="Calibri" w:cs="Calibri"/>
          <w:color w:val="000000"/>
          <w:sz w:val="22"/>
          <w:szCs w:val="22"/>
        </w:rPr>
        <w:t xml:space="preserve">At present, 3 biotypes have been described in USA: western, central and northwestern. Information on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migration movements within Mexico and Central America is lacking. In South-Western USA, potato psyllids reappear in the overwintering areas between October and November, presumably dispersing southward from northern locations (Capinera, 2001); however, their origin has not been determined.</w:t>
      </w:r>
    </w:p>
    <w:p>
      <w:pPr>
        <w:widowControl w:val="on"/>
        <w:pBdr/>
        <w:spacing w:before="220" w:after="220" w:line="240" w:lineRule="auto"/>
        <w:ind w:left="0" w:right="0"/>
        <w:jc w:val="both"/>
      </w:pPr>
      <w:r>
        <w:rPr>
          <w:rFonts w:ascii="Calibri" w:hAnsi="Calibri" w:eastAsia="Calibri" w:cs="Calibri"/>
          <w:color w:val="000000"/>
          <w:sz w:val="22"/>
          <w:szCs w:val="22"/>
        </w:rPr>
        <w:t xml:space="preserve">In countries and regions where there is no winter (e.g. Mexico, Central America), temperatures are relatively cool, and suitable host plants may be available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reproduction and development all year around. It is not known whether migration of this psyllid occurs within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historically been associated with psyllid yellows disease of potato and tomato (Richards &amp; Blood, 1933). Psyllid yellows disease is thought to be associated with psyllid nymphs feeding activity (List, 1925, Waters and Darner, 2017, Xia, Qing, 2017) and may be caused by a toxin associated with the insect (Carter, 1939), In the last decade, tomato psyllids have been identified as the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 bacterial pathogen that causes zebra chip disease in potato and vein greening disease in tomatoes (Prager and  Trumble, 2018).</w:t>
      </w:r>
    </w:p>
    <w:p>
      <w:pPr>
        <w:widowControl w:val="on"/>
        <w:pBdr/>
        <w:spacing w:before="220" w:after="220" w:line="240" w:lineRule="auto"/>
        <w:ind w:left="0" w:right="0"/>
        <w:jc w:val="both"/>
      </w:pPr>
      <w:r>
        <w:rPr>
          <w:rFonts w:ascii="Calibri" w:hAnsi="Calibri" w:eastAsia="Calibri" w:cs="Calibri"/>
          <w:color w:val="000000"/>
          <w:sz w:val="22"/>
          <w:szCs w:val="22"/>
        </w:rPr>
        <w:t xml:space="preserve">Above the ground, characteristic plant symptoms of infestation by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potatoes and tomatoes include delayed growth, erectness of new foliage, chlorosis and purpling of new foliage with leaf basal cupping and upward rolling throughout the plant, shortened and thickened terminal internodes resulting in rosetting, enlarged nodes, axillary branches or aerial potato tubers. Additional symptoms are disruption of fruit set, and production of numerous small fruits of poor quality (List, 1939; Pletsch, 1947; Daniels, 1954; Wallis, 1955). Below ground, symptoms on potato include setting of excessive number of tiny misshaped potato tubers, production of chain tubers, and early breaking of tuber dormancy (List, 1939; Pletsch, 1947; Wallis, 1955). </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potato tuber symptoms associated with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include collapsed stolons, browning of vascular tissue in combination with necrotic flecking of internal tissues and streaking of the medullary ray tissues, all of which can affect the entire tuber. Upon frying, these symptoms become more pronounced and crisps or chips processed from affected tubers show very dark blotches, stripes, or streaks, rendering them commercially unacceptable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Secor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2009;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Miles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Munyaneza, 2012; Munyaneza &amp; Henne, 2012).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oval and are connected to the leaf surface by a thin stalk. The eggs initially are light-yellow, but with time turn dark-yellow or orange. The egg measures about 0.32–0.34 mm long, 0.13–0.15 mm wide, and with a stalk of 0.48–0.51 mm. Eggs hatch 3–7 days after oviposition (Pletsch, 1947; Wallis, 1955; Capinera, 2001; Abdullah, 2008; Butler &amp; Trumble, 2012; Munyaneza, 2012; Munyaneza &amp; Henne, 2012).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 </w:t>
      </w:r>
    </w:p>
    <w:p>
      <w:pPr>
        <w:widowControl w:val="on"/>
        <w:pBdr/>
        <w:spacing w:before="220" w:after="220" w:line="240" w:lineRule="auto"/>
        <w:ind w:left="0" w:right="0"/>
        <w:jc w:val="both"/>
      </w:pPr>
      <w:r>
        <w:rPr>
          <w:rFonts w:ascii="Calibri" w:hAnsi="Calibri" w:eastAsia="Calibri" w:cs="Calibri"/>
          <w:color w:val="000000"/>
          <w:sz w:val="22"/>
          <w:szCs w:val="22"/>
        </w:rPr>
        <w:t xml:space="preserve">Nymphs are elliptical when viewed from above, but very flattened in profile, appearing almost scale-like.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nymphs can also be confused with nymphs of whiteflies, although the former move when disturbed. Five nymphal instars can be found, each instar having very similar morphological features other than size. Nymphal body width is variable, ranging from 0.23 to 1.60 mm, depending on different instars (Rowe &amp; Knowlton, 1935; Pletsch, 1947; Wallis, 1955; Butler &amp; Trumble, 2012; Munyaneza, 2012; Munyaneza &amp; Henne, 2012). Nymphs are initially orange, become yellowish-green and then green as they mature. The compound eyes are reddish and quite prominent.</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third instar, the wing pads which are light in colour become evident and get more pronounced with each molt. A short fringe of wax filaments is present along the lateral margins of the body. Total nymphal development time ranges of 12–24 days depending on temperature and host plant (Knowlton &amp; Janes, 1931; Abdullah, 2008; Yang &amp; Liu, 2009).</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quite small, measuring about 2.5–2.75 mm long, resembling tiny cicadas, largely because their wings are held angled and roof-like over their body (Wallis, 1955; Butler &amp; Trumble, 2012; Munyaneza, 2012; Munyaneza &amp; Henne, 2012). They have two pairs of clear wings, front wings being considerably larger than the hind ones. The antennae are moderately long, about the length of the thorax. Body colour ranges from pale green at emergence, to dark green or brown within 2–3 days, and grey or black thereafter. White or yellow lines are found on the head and thorax, and whitish bands on the first and terminal abdominal segments. These white markings, particularly the broad, transverse white band on the first abdominal segment and the inverted V-shaped white mark on the last abdominal segment, are distinguishing characteristics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(Pletsch, 1947; Wallis, 1955).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Accurate and rapid identification of pests upon first occurrence in a new area is essential to prevent spread to areas where they do not occur and to control outbreaks.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considered a serious threat for the EPPO region so it is necessary to develop and validate diagnostic tests that allow rapid identification. Sumner-Kalkun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designed and validated the first specific real-time PCR based on a TaqMan probe, targeting the region of the ITS2 gene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The test can be performed on DNA extracted from a single adult, juvenile stage- and egg. Its exclusivity was evaluated on 73 species of psyllids collected in various areas of Europe, New Zealand, Mexico and the United States including in the genus </w:t>
      </w:r>
      <w:r>
        <w:rPr>
          <w:rFonts w:ascii="Calibri" w:hAnsi="Calibri" w:eastAsia="Calibri" w:cs="Calibri"/>
          <w:i/>
          <w:iCs/>
          <w:color w:val="000000"/>
          <w:sz w:val="22"/>
          <w:szCs w:val="22"/>
        </w:rPr>
        <w:t xml:space="preserve">Bactericera</w:t>
      </w:r>
      <w:r>
        <w:rPr>
          <w:rFonts w:ascii="Calibri" w:hAnsi="Calibri" w:eastAsia="Calibri" w:cs="Calibri"/>
          <w:color w:val="000000"/>
          <w:sz w:val="22"/>
          <w:szCs w:val="22"/>
        </w:rPr>
        <w:t xml:space="preserve"> other than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the main vectors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worldwide (Summer-Kalkun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w:t>
      </w:r>
    </w:p>
    <w:p>
      <w:pPr>
        <w:widowControl w:val="on"/>
        <w:pBdr/>
        <w:spacing w:before="220" w:after="220" w:line="240" w:lineRule="auto"/>
        <w:ind w:left="0" w:right="0"/>
        <w:jc w:val="both"/>
      </w:pP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present in numerous organs and tissues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including the alimentary canal, salivary glands, hemolymph and bacteriomas. The presence of the bacterium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in vector insects can be reliably detected by conventional and real time PCR in samples of 10 individuals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collected in the field by the use of yellow chromotropic traps or by manual collection.  Details on testing on vectors are provided in PM 7/143 (EPPO, 2020a) (Cooper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good fliers and can disperse over considerable distances with the onset of wind and hot temperatures. Adults have been shown to migrate massively to northern and western states of the USA and southern Canadian provinces in the spring from the insect overwintering sites in the South-Western USA and Northern Mexico (i.e. several hundred km). Immature stages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essentially sedentary and do not actively disperse. Long distance transport of different life stages of this pest is possible, mainly by commercial trade of plants of Solanaceae family, which represent major hosts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This pest was introduced into New Zealand probably by the transport of plant material from Western USA, possibly as eggs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Thomas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Entry on fruit of host species (e.g. tomato, pepper) is also possible, especially when they are associated with green parts (e.g. truss tomato). No life stages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are associated with potato tubers or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extensive damage to solanaceous crops that was historically observed during the outbreak years of the early 1900s in Mid-Western USA is thought to have been due to </w:t>
      </w:r>
      <w:r>
        <w:rPr>
          <w:rFonts w:ascii="Calibri" w:hAnsi="Calibri" w:eastAsia="Calibri" w:cs="Calibri"/>
          <w:i/>
          <w:iCs/>
          <w:color w:val="000000"/>
          <w:sz w:val="22"/>
          <w:szCs w:val="22"/>
        </w:rPr>
        <w:t xml:space="preserve">B. cockerelli’s</w:t>
      </w:r>
      <w:r>
        <w:rPr>
          <w:rFonts w:ascii="Calibri" w:hAnsi="Calibri" w:eastAsia="Calibri" w:cs="Calibri"/>
          <w:color w:val="000000"/>
          <w:sz w:val="22"/>
          <w:szCs w:val="22"/>
        </w:rPr>
        <w:t xml:space="preserve"> association with a physiological disorder in plants referred to ‘psyllid yellow’. Infected tomato plants produced few or no marketable fruit (List, 1939; Daniels, 1954). In potatoes, psyllid yellows lead to yellowing or purpling of foliage, early death of plants, and low yields of marketable tubers (Eyer, 1937; Pletsch, 1947; Daniels, 1954; Wallis, 1955). In areas of outbreaks of psyllid yellows, the disorder was often present in 100% of plants in affected fields, with yield losses exceeding 50% in some areas (Pletsch, 1947). Many of the outbreaks in the early 1900s occurred well north of the insect’s overwintering range, such as the states of Montana and Wyoming (Pletsch, 1947), proving the dispersal capabilities of the psyllid.</w:t>
      </w:r>
    </w:p>
    <w:p>
      <w:pPr>
        <w:widowControl w:val="on"/>
        <w:pBdr/>
        <w:spacing w:before="220" w:after="220" w:line="240" w:lineRule="auto"/>
        <w:ind w:left="0" w:right="0"/>
        <w:jc w:val="both"/>
      </w:pPr>
      <w:r>
        <w:rPr>
          <w:rFonts w:ascii="Calibri" w:hAnsi="Calibri" w:eastAsia="Calibri" w:cs="Calibri"/>
          <w:color w:val="000000"/>
          <w:sz w:val="22"/>
          <w:szCs w:val="22"/>
        </w:rPr>
        <w:t xml:space="preserve">Recently, potato, tomato, and pepper growers in a number of geographic areas have suffered extensive economic losses associated with outbreaks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(Trumble, 2008,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2009b,c,d;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Butler &amp; Trumble, 2012; Munyaneza &amp; Henne, 2012). This increased damage is due to a previously undescribed species of the bacterium Liberibacter, tentatively named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psyllaurous’) (Hansen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2008; Liefting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now known to be vectored by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2011a,b; Munyaneza, 2012, Sengoda et. al., 2014). Potato psyllids acquire and spread the pathogen by feeding on infected plants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2011a,b). The bacterium is also transmitted transovarially in the psyllid (Hansen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which contributes to spread the disease between geographic regions by dispersing psyllids and helps maintain the bacterium in geographic regions during the insect’s overwintering period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2012). Symptoms associated with Liberibacter in tomatoes and pepper include chlorosis and purpling of leaves, leaf scorching, stunting or death of plants, and production of small, poor-quality fruit (Liefting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McKenzie &amp; Shatters, 2009;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2009c,d; Brown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&amp; Trumble, 2012). During the outbreaks of 2001–2003, tomato growers in coastal California and Baja California suffered losses exceeding 50–80% of the crop (Trumble, 2009; Butler &amp; Trumble, 2012). In potatoes, Liberibacter foliar symptoms closely resemble those caused by psyllid yellows and purple top diseases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Sengoda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tubers from Liberibacter-infected plants develop a defect referred to as ‘zebra chip’, which is not induced by the potential toxin causing psyllid yellows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Sengoda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Wenninger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Tubers show a striped pattern of necrosis, which is particularly noticeable when the tuber is processed for crisps or chips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2007a,b, 2008; Miles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Wenninger </w:t>
      </w:r>
      <w:r>
        <w:rPr>
          <w:rFonts w:ascii="Calibri" w:hAnsi="Calibri" w:eastAsia="Calibri" w:cs="Calibri"/>
          <w:i/>
          <w:iCs/>
          <w:color w:val="000000"/>
          <w:sz w:val="22"/>
          <w:szCs w:val="22"/>
        </w:rPr>
        <w:t xml:space="preserve">et.al,</w:t>
      </w:r>
      <w:r>
        <w:rPr>
          <w:rFonts w:ascii="Calibri" w:hAnsi="Calibri" w:eastAsia="Calibri" w:cs="Calibri"/>
          <w:color w:val="000000"/>
          <w:sz w:val="22"/>
          <w:szCs w:val="22"/>
        </w:rPr>
        <w:t xml:space="preserve"> 2017). When affected by zebra chip, potato tubers become unsuitable for processing and cannot be used in the fresh market as both the taste and the internal appearance of the tuber are altered (Vereijssen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Such defect was of sporadic importance until 2004, when it began to cause millions of dollars in losses to potato growers in the USA, Central America, and Mexico (Rubio-Covarrubias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2009b;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Munyaneza &amp; Henne, 2012). In some regions, entire fields have been abandoned because of zebra chip (Secor &amp; Rivera-Varas, 2004;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2007a;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2010, 2012; Munyaneza &amp; Henne, 2012). The potato industry in Texas estimates that zebra chip could affect over 35% of the potato acreage in Texas, with potential losses annually to growers exceeding 25 million USD (CNAS, 2006). Finally, quarantine issues have begun to emerge in potato psyllid-affected regions because some countries now require that shipments of solanaceous crops from certain growing regions are tested for the pathogen before the shipments are allowed entry (Crosslin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Munyaneza, 2012; Wenninger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on agriculture is very high. Since their arrival in New Zealand in 2005, it has caused millions of dollars in economic losses  in terms of production losses, increased crop management costs and market losses export (Teulon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The introduction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into potato growing regions in Europe or Asia would have devastating effects on the agricultural industry in those regions. If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were to invade Europe, it is estimated that they could cause damage to the potato and tomato sector of 222 million EUR per year (Soliman, 2012).</w:t>
      </w:r>
    </w:p>
    <w:p>
      <w:pPr>
        <w:widowControl w:val="on"/>
        <w:pBdr/>
        <w:spacing w:before="220" w:after="220" w:line="240" w:lineRule="auto"/>
        <w:ind w:left="0" w:right="0"/>
        <w:jc w:val="both"/>
      </w:pPr>
      <w:r>
        <w:rPr>
          <w:rFonts w:ascii="Calibri" w:hAnsi="Calibri" w:eastAsia="Calibri" w:cs="Calibri"/>
          <w:color w:val="000000"/>
          <w:sz w:val="22"/>
          <w:szCs w:val="22"/>
        </w:rPr>
        <w:t xml:space="preserve">A global scale study comparing land-use maps and environments suitable for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showed that of the nearly 80% of the global potato production area (96 % of the potato growing area in South America, 14 % in Eurasia, 100 % in Australia) can be considered at risk of damage (Wan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Monitoring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essential for effective management of this insect pest. Early season management is crucial to minimize damage and psyllid reproduction in the field. The adult populations are commonly sampled using sweep nets or vacuum devices, but egg and nymphal sampling requires visual examination of foliage. The adults can also be sampled with yellow water-pan traps. Typically, psyllid populations are highest at field edges initially, but if not controlled, the insects will eventually spread throughout the crop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&amp; Trumble, 2012; Workneh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control is currently achieved by insecticide applications (Goolsby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Gharalari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Berry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Munyaneza, 2012; Butler &amp; Trumble, 2012; Munyaneza &amp; Henne, 2012; 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but psyllids have been shown to easily develop insecticide resistance due to their high fecundity and short generation times (McMullen &amp; Jong, 1971).</w:t>
      </w:r>
    </w:p>
    <w:p>
      <w:pPr>
        <w:widowControl w:val="on"/>
        <w:pBdr/>
        <w:spacing w:before="220" w:after="220" w:line="240" w:lineRule="auto"/>
        <w:ind w:left="0" w:right="0"/>
        <w:jc w:val="both"/>
      </w:pPr>
      <w:r>
        <w:rPr>
          <w:rFonts w:ascii="Calibri" w:hAnsi="Calibri" w:eastAsia="Calibri" w:cs="Calibri"/>
          <w:color w:val="000000"/>
          <w:sz w:val="22"/>
          <w:szCs w:val="22"/>
        </w:rPr>
        <w:t xml:space="preserve">Therefore, alternative strategies should be considered to limit 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and its associated diseases. Even with conventional insecticides,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tends to be difficult to manage. It has been determined that Liberibacter is transmitted to potato very rapidly by the potato psyllid and a single psyllid per plant can successfully transmit this bacterium to potato in 6 hours, leading to zebra chip disease (Buchman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2011a,b).Just a few infectious psyllids feeding on potato for a short period can result in substantial spread of the disease within a potato field or region (Henne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w:t>
      </w:r>
    </w:p>
    <w:p>
      <w:pPr>
        <w:widowControl w:val="on"/>
        <w:pBdr/>
        <w:spacing w:before="220" w:after="220" w:line="240" w:lineRule="auto"/>
        <w:ind w:left="0" w:right="0"/>
        <w:jc w:val="both"/>
      </w:pPr>
      <w:r>
        <w:rPr>
          <w:rFonts w:ascii="Calibri" w:hAnsi="Calibri" w:eastAsia="Calibri" w:cs="Calibri"/>
          <w:color w:val="000000"/>
          <w:sz w:val="22"/>
          <w:szCs w:val="22"/>
        </w:rPr>
        <w:t xml:space="preserve">Conventional pesticides may have limited direct disease control as they may not kill the potato psyllid quickly enough to prevent bacterial transmission, although they may be useful for reducing the overall population of psyllids. The most valuable and effective strategies to manage zebra chip disease would likely be those that discourage vector feeding, such as use of plants that are resistant to psyllid feeding or less preferred by the psyllid. Unfortunately, no potato variety has so far been shown to exhibit sufficient resistance or tolerance to zebra chip or potato psyllid (Munyaneza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some conventional and biorational pesticides, including plant and mineral oils and kaolin, have shown some substantial deterrence and repellency to potato psyllid feeding and oviposition (Gharalari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Yang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Peng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2011) and could be useful tools in integrated pest management programs to manage zebra chip and its psyllid vector</w:t>
      </w:r>
    </w:p>
    <w:p>
      <w:pPr>
        <w:widowControl w:val="on"/>
        <w:pBdr/>
        <w:spacing w:before="220" w:after="220" w:line="240" w:lineRule="auto"/>
        <w:ind w:left="0" w:right="0"/>
        <w:jc w:val="both"/>
      </w:pPr>
      <w:r>
        <w:rPr>
          <w:rFonts w:ascii="Calibri" w:hAnsi="Calibri" w:eastAsia="Calibri" w:cs="Calibri"/>
          <w:color w:val="000000"/>
          <w:sz w:val="22"/>
          <w:szCs w:val="22"/>
        </w:rPr>
        <w:t xml:space="preserve">Good insecticide coverage or translaminar activity is important because psyllids are commonly found on the underside of the leaves. Insecticides controlling adults do not necessary controls nymphs or eggs. Active ingredients used in the USA against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include imidacloprid, thiamethoxam, spiromesifen, dinotefuran, pyriproxyfen, pymetrozine, and abamectin (Goolsby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2007; Liu &amp; Trumble, 2007; Liu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2006; Butler &amp; Trumble, 2012; Munyaneza &amp; Henne, 2012; 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In New Zealand, the list of products to control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includes acephate, metamidophos, imidacloprid, thiacloprid, buprofezin, abamectin, cypermethrin, deltamethrin, lambda-cyhalothrin, esfenvalerate, spinosad, and spirotetramat (Berry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w:t>
      </w:r>
    </w:p>
    <w:p>
      <w:pPr>
        <w:widowControl w:val="on"/>
        <w:pBdr/>
        <w:spacing w:before="220" w:after="220" w:line="240" w:lineRule="auto"/>
        <w:ind w:left="0" w:right="0"/>
        <w:jc w:val="both"/>
      </w:pPr>
      <w:r>
        <w:rPr>
          <w:rFonts w:ascii="Calibri" w:hAnsi="Calibri" w:eastAsia="Calibri" w:cs="Calibri"/>
          <w:color w:val="000000"/>
          <w:sz w:val="22"/>
          <w:szCs w:val="22"/>
        </w:rPr>
        <w:t xml:space="preserve">The frequent use of neonicotinoids (group 4A) throughout the southwestern United States to control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has raised concerns about widespread resistance to such actives. By exposing the young nymphs collected in the field at different dose of two neonicotinoids, imidacloprid and thiamethoxam, it was verified that they developed resistant to both insecticides and the level of resistance depending on the geographical position of psyllids tested. Such results underline the need to diversify and integrate the strategies used in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integrated management of and reduce dependence on insecticides to manage psyllid infestations and disease (Szczepaniec</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pest control strategies, it may be necessary to employ different insecticides, although this is in contrast with anti-resistance strategies (EPPO, 2020b).</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is affected by a large number of natural enemies, including chrysopid larvae, ladybirds, geocorids, anthocorids, myrids, nabids, syrphid larvae and the parasitoids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(Hymenoptera: Eulophidae) and Metaphycus psyllidis (Hymenoptera), known for their effects on psyllid populations (Pletsch, 1947; Wallis, 1955; Cranshaw, 1993, Butler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2010; Butler and Trumble, 2012a; Liu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In addition, several entomopathogenic fungi, including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Metarhizium anisopliae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Isaria fumosorosea</w:t>
      </w:r>
      <w:r>
        <w:rPr>
          <w:rFonts w:ascii="Calibri" w:hAnsi="Calibri" w:eastAsia="Calibri" w:cs="Calibri"/>
          <w:color w:val="000000"/>
          <w:sz w:val="22"/>
          <w:szCs w:val="22"/>
        </w:rPr>
        <w:t xml:space="preserve">, proved to be effective natural enemies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causing laboratory and field mortality of up to 99 and 78% respectively (Lacey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2009; 2011).</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16 native strains of entomopathogenic fungi used against adults and nymphs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were selected. In laboratory tests, a strain of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(ICMP 8701) resulted in high mortality in first instar nymphs and young adults. These results allow to consider </w:t>
      </w:r>
      <w:r>
        <w:rPr>
          <w:rFonts w:ascii="Calibri" w:hAnsi="Calibri" w:eastAsia="Calibri" w:cs="Calibri"/>
          <w:i/>
          <w:iCs/>
          <w:color w:val="000000"/>
          <w:sz w:val="22"/>
          <w:szCs w:val="22"/>
        </w:rPr>
        <w:t xml:space="preserve">B. bassiana </w:t>
      </w:r>
      <w:r>
        <w:rPr>
          <w:rFonts w:ascii="Calibri" w:hAnsi="Calibri" w:eastAsia="Calibri" w:cs="Calibri"/>
          <w:color w:val="000000"/>
          <w:sz w:val="22"/>
          <w:szCs w:val="22"/>
        </w:rPr>
        <w:t xml:space="preserve">ICMP 8701 as a component in the integrated management of the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New Zealand-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(Burks) is an important parasitoid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which has been evaluated for use as a biological control agent of the psyllid (Rojas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In New Zealand the release of the psyllid parasitoid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has been recently approved to assist with the biological control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field crops (EPA, 2016), as well </w:t>
      </w:r>
      <w:r>
        <w:rPr>
          <w:rFonts w:ascii="Calibri" w:hAnsi="Calibri" w:eastAsia="Calibri" w:cs="Calibri"/>
          <w:i/>
          <w:iCs/>
          <w:color w:val="000000"/>
          <w:sz w:val="22"/>
          <w:szCs w:val="22"/>
        </w:rPr>
        <w:t xml:space="preserve">Amblydromalus limonicus,</w:t>
      </w:r>
      <w:r>
        <w:rPr>
          <w:rFonts w:ascii="Calibri" w:hAnsi="Calibri" w:eastAsia="Calibri" w:cs="Calibri"/>
          <w:color w:val="000000"/>
          <w:sz w:val="22"/>
          <w:szCs w:val="22"/>
        </w:rPr>
        <w:t xml:space="preserve"> a predatory mite for use in greenhouses (EPPO, 2020b).</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Bactericera</w:t>
      </w:r>
      <w:r>
        <w:rPr>
          <w:rFonts w:ascii="Calibri" w:hAnsi="Calibri" w:eastAsia="Calibri" w:cs="Calibri"/>
          <w:i/>
          <w:iCs/>
          <w:color w:val="000000"/>
          <w:sz w:val="22"/>
          <w:szCs w:val="22"/>
        </w:rPr>
        <w:t xml:space="preserve"> cockerelli</w:t>
      </w:r>
      <w:r>
        <w:rPr>
          <w:rFonts w:ascii="Calibri" w:hAnsi="Calibri" w:eastAsia="Calibri" w:cs="Calibri"/>
          <w:color w:val="000000"/>
          <w:sz w:val="22"/>
          <w:szCs w:val="22"/>
        </w:rPr>
        <w:t xml:space="preserve"> has been found to be a serious and economically important pest in potatoes, tomatoes, and other solanaceous crops in the Western USA, Mexico, Central America and New Zealand, because of its direct feeding impact and as a vector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(Guenthner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2012; Munyaneza, 2012). Given the impact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in regions where it occurs, its introduction in the EPPO region would have massive negative impacts, especially if the insects were carrying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Suitable host plants are widespread in the region and, given its current distribution in the Americas and New Zealand, it is thought that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would be able to establish and overwinter outdoors in the Southern and Central European part of EPPO region, as well as in areas with mild winters in the Northern part of the region, comparable to those of the South Island in New Zealand. It could also establish under protected conditions in the entire EPPO region. Moreover, the migratory behaviour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which favours rapid and long-distance dispersal would put the EPPO region at a high risk, if the psyllid was introduced.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Suggested phytosanitary measures are specified in the PRA performed by EPPO (EPPO, 2012); they are as follows. All commodities should be accompanied by a Phytosanitary Certificate (PC) and if appropriate a PC of re-export.  Fruits of Solanaceae should originate from an area free from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or from a pest-free site under complete physical isolation.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For tomato only, a Systems Approach is also possible and should include that the fruits are grown under protected conditions, green parts are removed, fruits are washed and fumigated, and consignment inspected. Import of plants for planting of Solanaceae (including potatoes) is prohibited in many EPPO countries. However, if import is considered, the following measures should be considered. Plants for planting of Solanaceae (except seeds) and living parts of Solanaceae (e.g. cut flowers)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originate from an area free from the pest and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Seed potato (including microplants and minitubers) should originate from an area free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Solanaceae and ware potatoes should originate from an area free from the pest and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Solanaceae in production.  Alternatively, high grade seed potato may be imported under post-entry quarantine, and ware potatoes may be imported for industrial processing purposes. Plants for planting of non-Solanaceous hosts of </w:t>
      </w:r>
      <w:r>
        <w:rPr>
          <w:rFonts w:ascii="Calibri" w:hAnsi="Calibri" w:eastAsia="Calibri" w:cs="Calibri"/>
          <w:i/>
          <w:iCs/>
          <w:color w:val="000000"/>
          <w:sz w:val="22"/>
          <w:szCs w:val="22"/>
        </w:rPr>
        <w:t xml:space="preserve">B. cockerelli </w:t>
      </w:r>
      <w:r>
        <w:rPr>
          <w:rFonts w:ascii="Calibri" w:hAnsi="Calibri" w:eastAsia="Calibri" w:cs="Calibri"/>
          <w:color w:val="000000"/>
          <w:sz w:val="22"/>
          <w:szCs w:val="22"/>
        </w:rPr>
        <w:t xml:space="preserve">(e.g. </w:t>
      </w:r>
      <w:r>
        <w:rPr>
          <w:rFonts w:ascii="Calibri" w:hAnsi="Calibri" w:eastAsia="Calibri" w:cs="Calibri"/>
          <w:i/>
          <w:iCs/>
          <w:color w:val="000000"/>
          <w:sz w:val="22"/>
          <w:szCs w:val="22"/>
        </w:rPr>
        <w:t xml:space="preserve">Micromeria chamissonis,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Mentha</w:t>
      </w:r>
      <w:r>
        <w:rPr>
          <w:rFonts w:ascii="Calibri" w:hAnsi="Calibri" w:eastAsia="Calibri" w:cs="Calibri"/>
          <w:i/>
          <w:iCs/>
          <w:color w:val="000000"/>
          <w:sz w:val="22"/>
          <w:szCs w:val="22"/>
        </w:rPr>
        <w:t xml:space="preserve"> s</w:t>
      </w:r>
      <w:r>
        <w:rPr>
          <w:rFonts w:ascii="Calibri" w:hAnsi="Calibri" w:eastAsia="Calibri" w:cs="Calibri"/>
          <w:color w:val="000000"/>
          <w:sz w:val="22"/>
          <w:szCs w:val="22"/>
        </w:rPr>
        <w:t xml:space="preserve">pp.,</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Nepeta</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Ipomoea batatas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should originate from an area free from the pest and from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event of an outbreak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(with or without haplotypes A or B of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in an EPPO country, appropriate eradication measures by delimiting the infested area and defining buffer areas around outbreaks are recommended (EPPO, 2020b).</w:t>
      </w:r>
    </w:p>
    <w:p>
      <w:pPr>
        <w:widowControl w:val="on"/>
        <w:pBdr/>
        <w:spacing w:before="220" w:after="220" w:line="240" w:lineRule="auto"/>
        <w:ind w:left="0" w:right="0"/>
        <w:jc w:val="both"/>
      </w:pPr>
      <w:r>
        <w:rPr>
          <w:rFonts w:ascii="Calibri" w:hAnsi="Calibri" w:eastAsia="Calibri" w:cs="Calibri"/>
          <w:color w:val="000000"/>
          <w:sz w:val="22"/>
          <w:szCs w:val="22"/>
        </w:rPr>
        <w:t xml:space="preserve">In 2011, before the arrival of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on their territory, the Australian authorities (Plant Health Australia) had already developed a management plan based on the application of some insecticides capable of protecting potato crops in the different stages of their development (EPPO, 2020). This plan was subsequently adopted in 2018 when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was found and deemed no longer eradicable (IPPC website, 2020). EPPO countries can prepare a contingency plan for </w:t>
      </w:r>
      <w:r>
        <w:rPr>
          <w:rFonts w:ascii="Calibri" w:hAnsi="Calibri" w:eastAsia="Calibri" w:cs="Calibri"/>
          <w:i/>
          <w:iCs/>
          <w:color w:val="000000"/>
          <w:sz w:val="22"/>
          <w:szCs w:val="22"/>
        </w:rPr>
        <w:t xml:space="preserve">B. cockerelli</w:t>
      </w:r>
      <w:r>
        <w:rPr>
          <w:rFonts w:ascii="Calibri" w:hAnsi="Calibri" w:eastAsia="Calibri" w:cs="Calibri"/>
          <w:color w:val="000000"/>
          <w:sz w:val="22"/>
          <w:szCs w:val="22"/>
        </w:rPr>
        <w:t xml:space="preserve"> (EPPO, 2020b).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Abdullah NMM (2008) Life history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in controlled environment agriculture in Arizona. </w:t>
      </w:r>
      <w:r>
        <w:rPr>
          <w:rFonts w:ascii="Calibri" w:hAnsi="Calibri" w:eastAsia="Calibri" w:cs="Calibri"/>
          <w:i/>
          <w:iCs/>
          <w:color w:val="000000"/>
          <w:sz w:val="22"/>
          <w:szCs w:val="22"/>
        </w:rPr>
        <w:t xml:space="preserve">African 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60–67.</w:t>
      </w:r>
    </w:p>
    <w:p>
      <w:pPr>
        <w:widowControl w:val="on"/>
        <w:pBdr/>
        <w:spacing w:before="220" w:after="220" w:line="240" w:lineRule="auto"/>
        <w:ind w:left="0" w:right="0"/>
        <w:jc w:val="left"/>
      </w:pPr>
      <w:r>
        <w:rPr>
          <w:rFonts w:ascii="Calibri" w:hAnsi="Calibri" w:eastAsia="Calibri" w:cs="Calibri"/>
          <w:color w:val="000000"/>
          <w:sz w:val="22"/>
          <w:szCs w:val="22"/>
        </w:rPr>
        <w:t xml:space="preserve">Abernathy RL (1991) Investigation into the nature of the potato psyllid toxin. MS Thesis. Colorado State University, Fort Collins, CO. Berry NA, Walker MK &amp; Butler RC (2009) Laboratory studies to determine the efficacy of selected insecticides on tomato/potato psyllid.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145–151.</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 Rehman M, Rogan D, Martin RR &amp; Idris AM (2010) First report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psylaurous' (syn. '</w:t>
      </w:r>
      <w:r>
        <w:rPr>
          <w:rFonts w:ascii="Calibri" w:hAnsi="Calibri" w:eastAsia="Calibri" w:cs="Calibri"/>
          <w:i/>
          <w:iCs/>
          <w:color w:val="000000"/>
          <w:sz w:val="22"/>
          <w:szCs w:val="22"/>
        </w:rPr>
        <w:t xml:space="preserve">Ca</w:t>
      </w:r>
      <w:r>
        <w:rPr>
          <w:rFonts w:ascii="Calibri" w:hAnsi="Calibri" w:eastAsia="Calibri" w:cs="Calibri"/>
          <w:color w:val="000000"/>
          <w:sz w:val="22"/>
          <w:szCs w:val="22"/>
        </w:rPr>
        <w:t xml:space="preserve">. L. solanacearum') associated with the ‘tomato vein-greening’ and ‘tomato psyllid yellows’ diseases in commercial greenhouse in Arizona.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 376.</w:t>
      </w:r>
    </w:p>
    <w:p>
      <w:pPr>
        <w:widowControl w:val="on"/>
        <w:pBdr/>
        <w:spacing w:before="220" w:after="220" w:line="240" w:lineRule="auto"/>
        <w:ind w:left="0" w:right="0"/>
        <w:jc w:val="left"/>
      </w:pPr>
      <w:r>
        <w:rPr>
          <w:rFonts w:ascii="Calibri" w:hAnsi="Calibri" w:eastAsia="Calibri" w:cs="Calibri"/>
          <w:color w:val="000000"/>
          <w:sz w:val="22"/>
          <w:szCs w:val="22"/>
        </w:rPr>
        <w:t xml:space="preserve">Buchman JL, Heilman BE &amp; Munyaneza JE (2011a) Effects of Bactericera cockerelli (Hemiptera: Triozidae) density on zebra chip potato disease incidence, potato yield, and tuber processing quality.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1783–1792.</w:t>
      </w:r>
    </w:p>
    <w:p>
      <w:pPr>
        <w:widowControl w:val="on"/>
        <w:pBdr/>
        <w:spacing w:before="220" w:after="220" w:line="240" w:lineRule="auto"/>
        <w:ind w:left="0" w:right="0"/>
        <w:jc w:val="left"/>
      </w:pPr>
      <w:r>
        <w:rPr>
          <w:rFonts w:ascii="Calibri" w:hAnsi="Calibri" w:eastAsia="Calibri" w:cs="Calibri"/>
          <w:color w:val="000000"/>
          <w:sz w:val="22"/>
          <w:szCs w:val="22"/>
        </w:rPr>
        <w:t xml:space="preserve">Buchman JL, Sengoda VG &amp; Munyaneza JE (2011b) Vector transmission efficiency of liberibacter by Bactericera cockerelli (Hemiptera: Triozidae) in zebra chip potato disease: effects of psyllid life stage and inoculation access period.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1486–1495.</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CD, Byrne FR, Keremane ML, Lee RF &amp; Trumble JT (2010) Effects of insecticides on behavior of adult Bactericera cockerelli (Hemiptera: Triozidae) and transmission of Candidatus Liberibacter psyllaurous.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586–594.</w:t>
      </w:r>
    </w:p>
    <w:p>
      <w:pPr>
        <w:widowControl w:val="on"/>
        <w:pBdr/>
        <w:spacing w:before="220" w:after="220" w:line="240" w:lineRule="auto"/>
        <w:ind w:left="0" w:right="0"/>
        <w:jc w:val="left"/>
      </w:pPr>
      <w:r>
        <w:rPr>
          <w:rFonts w:ascii="Calibri" w:hAnsi="Calibri" w:eastAsia="Calibri" w:cs="Calibri"/>
          <w:color w:val="000000"/>
          <w:sz w:val="22"/>
          <w:szCs w:val="22"/>
        </w:rPr>
        <w:t xml:space="preserve">Butler CD &amp; Trumble JT (2012)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(Hemiptera: Triozidae): life history, relationship to plant diseases, and management strategies. </w:t>
      </w:r>
      <w:r>
        <w:rPr>
          <w:rFonts w:ascii="Calibri" w:hAnsi="Calibri" w:eastAsia="Calibri" w:cs="Calibri"/>
          <w:i/>
          <w:iCs/>
          <w:color w:val="000000"/>
          <w:sz w:val="22"/>
          <w:szCs w:val="22"/>
        </w:rPr>
        <w:t xml:space="preserve">Terrestrial Arthropod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87–111.</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(2001) Handbook of Vegetable Pests. Academic Press, San Diego, CA. Carter W (1939) Injuries to plants caused by insect toxins. </w:t>
      </w:r>
      <w:r>
        <w:rPr>
          <w:rFonts w:ascii="Calibri" w:hAnsi="Calibri" w:eastAsia="Calibri" w:cs="Calibri"/>
          <w:i/>
          <w:iCs/>
          <w:color w:val="000000"/>
          <w:sz w:val="22"/>
          <w:szCs w:val="22"/>
        </w:rPr>
        <w:t xml:space="preserve">Botanical Review</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273–326.</w:t>
      </w:r>
    </w:p>
    <w:p>
      <w:pPr>
        <w:widowControl w:val="on"/>
        <w:pBdr/>
        <w:spacing w:before="220" w:after="220" w:line="240" w:lineRule="auto"/>
        <w:ind w:left="0" w:right="0"/>
        <w:jc w:val="left"/>
      </w:pPr>
      <w:r>
        <w:rPr>
          <w:rFonts w:ascii="Calibri" w:hAnsi="Calibri" w:eastAsia="Calibri" w:cs="Calibri"/>
          <w:color w:val="000000"/>
          <w:sz w:val="22"/>
          <w:szCs w:val="22"/>
        </w:rPr>
        <w:t xml:space="preserve">Castillo Carrillo C, Fu Z, Burckhardt D (2019) First record of the tomato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from South America. </w:t>
      </w:r>
      <w:r>
        <w:rPr>
          <w:rFonts w:ascii="Calibri" w:hAnsi="Calibri" w:eastAsia="Calibri" w:cs="Calibri"/>
          <w:i/>
          <w:iCs/>
          <w:color w:val="000000"/>
          <w:sz w:val="22"/>
          <w:szCs w:val="22"/>
        </w:rPr>
        <w:t xml:space="preserve">Bulletin of Insectology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(1), 85-91.</w:t>
      </w:r>
    </w:p>
    <w:p>
      <w:pPr>
        <w:widowControl w:val="on"/>
        <w:pBdr/>
        <w:spacing w:before="220" w:after="220" w:line="240" w:lineRule="auto"/>
        <w:ind w:left="0" w:right="0"/>
        <w:jc w:val="left"/>
      </w:pPr>
      <w:r>
        <w:rPr>
          <w:rFonts w:ascii="Calibri" w:hAnsi="Calibri" w:eastAsia="Calibri" w:cs="Calibri"/>
          <w:color w:val="000000"/>
          <w:sz w:val="22"/>
          <w:szCs w:val="22"/>
        </w:rPr>
        <w:t xml:space="preserve">CNAS (2006) Economic Impacts of Zebra Chip on the Texas Potato Industry. Center for North American Studies. Available at: </w:t>
      </w:r>
      <w:hyperlink r:id="rId9269664b2aa3f3442" w:history="1">
        <w:r>
          <w:rPr>
            <w:rFonts w:ascii="Calibri" w:hAnsi="Calibri" w:eastAsia="Calibri" w:cs="Calibri"/>
            <w:color w:val="0000CC"/>
            <w:sz w:val="22"/>
            <w:szCs w:val="22"/>
            <w:u w:val="single"/>
          </w:rPr>
          <w:t xml:space="preserve">http://cnas.tamu.edu/zebra%20chip%20impacts%20final.pdf</w:t>
        </w:r>
      </w:hyperlink>
      <w:r>
        <w:rPr>
          <w:rFonts w:ascii="Calibri" w:hAnsi="Calibri" w:eastAsia="Calibri" w:cs="Calibri"/>
          <w:color w:val="000000"/>
          <w:sz w:val="22"/>
          <w:szCs w:val="22"/>
        </w:rPr>
        <w:t xml:space="preserve"> [last accessed October 2020] </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(1993) An annotated bibliography of potato/tomato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(Homptera; Psyllidae). </w:t>
      </w:r>
      <w:r>
        <w:rPr>
          <w:rFonts w:ascii="Calibri" w:hAnsi="Calibri" w:eastAsia="Calibri" w:cs="Calibri"/>
          <w:i/>
          <w:iCs/>
          <w:color w:val="000000"/>
          <w:sz w:val="22"/>
          <w:szCs w:val="22"/>
        </w:rPr>
        <w:t xml:space="preserve">Colorado State University Agricultural Experiment Station Bulletin</w:t>
      </w:r>
      <w:r>
        <w:rPr>
          <w:rFonts w:ascii="Calibri" w:hAnsi="Calibri" w:eastAsia="Calibri" w:cs="Calibri"/>
          <w:color w:val="000000"/>
          <w:sz w:val="22"/>
          <w:szCs w:val="22"/>
        </w:rPr>
        <w:t xml:space="preserve">, TB93–5.</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WS (2001) Diseases caused by insect toxin: psyllid yellows. In: Compendium of Potato Diseases, 2nd edn (Eds. Stevenson WR, Loria R, Franc GD &amp; Weingartner DP), pp. 73–74, APS Press St. Paul, MN. </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Munyaneza JE, Brown JK &amp; Liefting LW (2010) Potato zebra chip disease: a phytopathological tale. Online. Plant Health Progress. </w:t>
      </w:r>
      <w:hyperlink r:id="rId8217664b2aa3f3520" w:history="1">
        <w:r>
          <w:rPr>
            <w:rFonts w:ascii="Calibri" w:hAnsi="Calibri" w:eastAsia="Calibri" w:cs="Calibri"/>
            <w:color w:val="0000CC"/>
            <w:sz w:val="22"/>
            <w:szCs w:val="22"/>
            <w:u w:val="single"/>
          </w:rPr>
          <w:t xml:space="preserve">https://doi.org/10.1094/PHP-2010-0317-01-RV</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Cooper WR, Sengoda VG &amp; Munyaneza JE (2013) Localization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Bactericera cockerelli (Hemiptera: Triozidae).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107</w:t>
      </w:r>
      <w:r>
        <w:rPr>
          <w:rFonts w:ascii="Calibri" w:hAnsi="Calibri" w:eastAsia="Calibri" w:cs="Calibri"/>
          <w:color w:val="000000"/>
          <w:sz w:val="22"/>
          <w:szCs w:val="22"/>
        </w:rPr>
        <w:t xml:space="preserve">, 204– 210.</w:t>
      </w:r>
    </w:p>
    <w:p>
      <w:pPr>
        <w:widowControl w:val="on"/>
        <w:pBdr/>
        <w:spacing w:before="220" w:after="220" w:line="240" w:lineRule="auto"/>
        <w:ind w:left="0" w:right="0"/>
        <w:jc w:val="left"/>
      </w:pPr>
      <w:r>
        <w:rPr>
          <w:rFonts w:ascii="Calibri" w:hAnsi="Calibri" w:eastAsia="Calibri" w:cs="Calibri"/>
          <w:color w:val="000000"/>
          <w:sz w:val="22"/>
          <w:szCs w:val="22"/>
        </w:rPr>
        <w:t xml:space="preserve">Crosslin JM, Lin H &amp; Munyaneza JE (2011) Detection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potato psyllid, Bactericera cockerelli (Šulc), by conventional and real‐time PCR.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125– 135.</w:t>
      </w:r>
    </w:p>
    <w:p>
      <w:pPr>
        <w:widowControl w:val="on"/>
        <w:pBdr/>
        <w:spacing w:before="220" w:after="220" w:line="240" w:lineRule="auto"/>
        <w:ind w:left="0" w:right="0"/>
        <w:jc w:val="left"/>
      </w:pPr>
      <w:r>
        <w:rPr>
          <w:rFonts w:ascii="Calibri" w:hAnsi="Calibri" w:eastAsia="Calibri" w:cs="Calibri"/>
          <w:color w:val="000000"/>
          <w:sz w:val="22"/>
          <w:szCs w:val="22"/>
        </w:rPr>
        <w:t xml:space="preserve">Daniels LB (1954) The nature of the toxicogenic condition resulting from the feeding of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PhD Dissertation, University of Minnesota.</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7/143 Diagnostic Standard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49-68.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9/25 National Regulatory Control Standard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(3), 496-509.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Final pest risk analysis for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EPPO, Paris. </w:t>
      </w:r>
    </w:p>
    <w:p>
      <w:pPr>
        <w:widowControl w:val="on"/>
        <w:pBdr/>
        <w:spacing w:before="220" w:after="220" w:line="240" w:lineRule="auto"/>
        <w:ind w:left="0" w:right="0"/>
        <w:jc w:val="left"/>
      </w:pPr>
      <w:r>
        <w:rPr>
          <w:rFonts w:ascii="Calibri" w:hAnsi="Calibri" w:eastAsia="Calibri" w:cs="Calibri"/>
          <w:color w:val="000000"/>
          <w:sz w:val="22"/>
          <w:szCs w:val="22"/>
        </w:rPr>
        <w:t xml:space="preserve">Essig EO (1917) The tomato and laurel psyllids.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433–444.</w:t>
      </w:r>
    </w:p>
    <w:p>
      <w:pPr>
        <w:widowControl w:val="on"/>
        <w:pBdr/>
        <w:spacing w:before="220" w:after="220" w:line="240" w:lineRule="auto"/>
        <w:ind w:left="0" w:right="0"/>
        <w:jc w:val="left"/>
      </w:pPr>
      <w:r>
        <w:rPr>
          <w:rFonts w:ascii="Calibri" w:hAnsi="Calibri" w:eastAsia="Calibri" w:cs="Calibri"/>
          <w:color w:val="000000"/>
          <w:sz w:val="22"/>
          <w:szCs w:val="22"/>
        </w:rPr>
        <w:t xml:space="preserve">Eyer JR (1937) Physiology of psyllid yellows of potatoes.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891–898.</w:t>
      </w:r>
    </w:p>
    <w:p>
      <w:pPr>
        <w:widowControl w:val="on"/>
        <w:pBdr/>
        <w:spacing w:before="220" w:after="220" w:line="240" w:lineRule="auto"/>
        <w:ind w:left="0" w:right="0"/>
        <w:jc w:val="left"/>
      </w:pPr>
      <w:r>
        <w:rPr>
          <w:rFonts w:ascii="Calibri" w:hAnsi="Calibri" w:eastAsia="Calibri" w:cs="Calibri"/>
          <w:color w:val="000000"/>
          <w:sz w:val="22"/>
          <w:szCs w:val="22"/>
        </w:rPr>
        <w:t xml:space="preserve">JF Liu, ZQ Zhang, JR Beggs, E Paderes, X Zou, XY Wei (2020) Lethal and sublethal effects of entomopathogenic fungi on tomato/potato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(Šulc) (Hemiptera: Triozidae) in capsicum. </w:t>
      </w:r>
      <w:r>
        <w:rPr>
          <w:rFonts w:ascii="Calibri" w:hAnsi="Calibri" w:eastAsia="Calibri" w:cs="Calibri"/>
          <w:i/>
          <w:iCs/>
          <w:color w:val="000000"/>
          <w:sz w:val="22"/>
          <w:szCs w:val="22"/>
        </w:rPr>
        <w:t xml:space="preserve">Crop Protection </w:t>
      </w:r>
      <w:r>
        <w:rPr>
          <w:rFonts w:ascii="Calibri" w:hAnsi="Calibri" w:eastAsia="Calibri" w:cs="Calibri"/>
          <w:b/>
          <w:bCs/>
          <w:color w:val="000000"/>
          <w:sz w:val="22"/>
          <w:szCs w:val="22"/>
        </w:rPr>
        <w:t xml:space="preserve">129</w:t>
      </w:r>
      <w:r>
        <w:rPr>
          <w:rFonts w:ascii="Calibri" w:hAnsi="Calibri" w:eastAsia="Calibri" w:cs="Calibri"/>
          <w:color w:val="000000"/>
          <w:sz w:val="22"/>
          <w:szCs w:val="22"/>
        </w:rPr>
        <w:t xml:space="preserve">, 105023</w:t>
      </w:r>
    </w:p>
    <w:p>
      <w:pPr>
        <w:widowControl w:val="on"/>
        <w:pBdr/>
        <w:spacing w:before="220" w:after="220" w:line="240" w:lineRule="auto"/>
        <w:ind w:left="0" w:right="0"/>
        <w:jc w:val="left"/>
      </w:pPr>
      <w:r>
        <w:rPr>
          <w:rFonts w:ascii="Calibri" w:hAnsi="Calibri" w:eastAsia="Calibri" w:cs="Calibri"/>
          <w:color w:val="000000"/>
          <w:sz w:val="22"/>
          <w:szCs w:val="22"/>
        </w:rPr>
        <w:t xml:space="preserve">Ferguson G &amp; Shipp L (2002) New pests in Ontario greenhouse vegetables. Working Group 'International Control in Protected Crops, Temperate Climate'. </w:t>
      </w:r>
      <w:r>
        <w:rPr>
          <w:rFonts w:ascii="Calibri" w:hAnsi="Calibri" w:eastAsia="Calibri" w:cs="Calibri"/>
          <w:i/>
          <w:iCs/>
          <w:color w:val="000000"/>
          <w:sz w:val="22"/>
          <w:szCs w:val="22"/>
        </w:rPr>
        <w:t xml:space="preserve">Bulletin OILB/SROP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69–72.</w:t>
      </w:r>
    </w:p>
    <w:p>
      <w:pPr>
        <w:widowControl w:val="on"/>
        <w:pBdr/>
        <w:spacing w:before="220" w:after="220" w:line="240" w:lineRule="auto"/>
        <w:ind w:left="0" w:right="0"/>
        <w:jc w:val="left"/>
      </w:pPr>
      <w:r>
        <w:rPr>
          <w:rFonts w:ascii="Calibri" w:hAnsi="Calibri" w:eastAsia="Calibri" w:cs="Calibri"/>
          <w:color w:val="000000"/>
          <w:sz w:val="22"/>
          <w:szCs w:val="22"/>
        </w:rPr>
        <w:t xml:space="preserve">Ferguson G, Banks E &amp; Fraser H (2003)</w:t>
      </w:r>
      <w:r>
        <w:rPr>
          <w:rFonts w:ascii="Calibri" w:hAnsi="Calibri" w:eastAsia="Calibri" w:cs="Calibri"/>
          <w:i/>
          <w:iCs/>
          <w:color w:val="000000"/>
          <w:sz w:val="22"/>
          <w:szCs w:val="22"/>
        </w:rPr>
        <w:t xml:space="preserve"> B. cockerelli </w:t>
      </w:r>
      <w:r>
        <w:rPr>
          <w:rFonts w:ascii="Calibri" w:hAnsi="Calibri" w:eastAsia="Calibri" w:cs="Calibri"/>
          <w:color w:val="000000"/>
          <w:sz w:val="22"/>
          <w:szCs w:val="22"/>
        </w:rPr>
        <w:t xml:space="preserve">in Canada potato psyllid – a new pest in greenhouse tomatoes and peppers. OMAF. </w:t>
      </w:r>
      <w:hyperlink r:id="rId6748664b2aa3f39e2" w:history="1">
        <w:r>
          <w:rPr>
            <w:rFonts w:ascii="Calibri" w:hAnsi="Calibri" w:eastAsia="Calibri" w:cs="Calibri"/>
            <w:color w:val="0000CC"/>
            <w:sz w:val="22"/>
            <w:szCs w:val="22"/>
            <w:u w:val="single"/>
          </w:rPr>
          <w:t xml:space="preserve">http://www.omafra.gov.on.ca/english/crops/facts/potato_psyllid.htm</w:t>
        </w:r>
      </w:hyperlink>
      <w:r>
        <w:rPr>
          <w:rFonts w:ascii="Calibri" w:hAnsi="Calibri" w:eastAsia="Calibri" w:cs="Calibri"/>
          <w:color w:val="000000"/>
          <w:sz w:val="22"/>
          <w:szCs w:val="22"/>
        </w:rPr>
        <w:t xml:space="preserve"> [accessed on 26 October 2010].</w:t>
      </w:r>
    </w:p>
    <w:p>
      <w:pPr>
        <w:widowControl w:val="on"/>
        <w:pBdr/>
        <w:spacing w:before="220" w:after="220" w:line="240" w:lineRule="auto"/>
        <w:ind w:left="0" w:right="0"/>
        <w:jc w:val="left"/>
      </w:pPr>
      <w:r>
        <w:rPr>
          <w:rFonts w:ascii="Calibri" w:hAnsi="Calibri" w:eastAsia="Calibri" w:cs="Calibri"/>
          <w:color w:val="000000"/>
          <w:sz w:val="22"/>
          <w:szCs w:val="22"/>
        </w:rPr>
        <w:t xml:space="preserve">Gharalari AH, Nansen C, Lawson DS, Gilley J, Munyaneza JE &amp; Vaughn K (2009) Knockdown mortality, repellency, and residual effects of insecticides for control of adult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1032–1038.</w:t>
      </w:r>
    </w:p>
    <w:p>
      <w:pPr>
        <w:widowControl w:val="on"/>
        <w:pBdr/>
        <w:spacing w:before="220" w:after="220" w:line="240" w:lineRule="auto"/>
        <w:ind w:left="0" w:right="0"/>
        <w:jc w:val="left"/>
      </w:pPr>
      <w:r>
        <w:rPr>
          <w:rFonts w:ascii="Calibri" w:hAnsi="Calibri" w:eastAsia="Calibri" w:cs="Calibri"/>
          <w:color w:val="000000"/>
          <w:sz w:val="22"/>
          <w:szCs w:val="22"/>
        </w:rPr>
        <w:t xml:space="preserve">Gill G (2006) Tomato psyllid detected in New Zealand. </w:t>
      </w:r>
      <w:r>
        <w:rPr>
          <w:rFonts w:ascii="Calibri" w:hAnsi="Calibri" w:eastAsia="Calibri" w:cs="Calibri"/>
          <w:i/>
          <w:iCs/>
          <w:color w:val="000000"/>
          <w:sz w:val="22"/>
          <w:szCs w:val="22"/>
        </w:rPr>
        <w:t xml:space="preserve">Biosecurity New Zealand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10–11.</w:t>
      </w:r>
    </w:p>
    <w:p>
      <w:pPr>
        <w:widowControl w:val="on"/>
        <w:pBdr/>
        <w:spacing w:before="220" w:after="220" w:line="240" w:lineRule="auto"/>
        <w:ind w:left="0" w:right="0"/>
        <w:jc w:val="left"/>
      </w:pPr>
      <w:r>
        <w:rPr>
          <w:rFonts w:ascii="Calibri" w:hAnsi="Calibri" w:eastAsia="Calibri" w:cs="Calibri"/>
          <w:color w:val="000000"/>
          <w:sz w:val="22"/>
          <w:szCs w:val="22"/>
        </w:rPr>
        <w:t xml:space="preserve">Goolsby JA, Adamczyk J, Bextine B, Lin D, Munyaneza JE &amp; Bester G (2007) Development of an IPM program for management of the potato psyllid to reduce incidence of zebra chip disorder in potatoes.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85–94.</w:t>
      </w:r>
    </w:p>
    <w:p>
      <w:pPr>
        <w:widowControl w:val="on"/>
        <w:pBdr/>
        <w:spacing w:before="220" w:after="220" w:line="240" w:lineRule="auto"/>
        <w:ind w:left="0" w:right="0"/>
        <w:jc w:val="left"/>
      </w:pPr>
      <w:r>
        <w:rPr>
          <w:rFonts w:ascii="Calibri" w:hAnsi="Calibri" w:eastAsia="Calibri" w:cs="Calibri"/>
          <w:color w:val="000000"/>
          <w:sz w:val="22"/>
          <w:szCs w:val="22"/>
        </w:rPr>
        <w:t xml:space="preserve">Guenthner J, Goolsby J &amp; Greenway G (2012) Use and cost of insecticides to control potato psyllids and zebra chip on potatoes.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263–270.</w:t>
      </w:r>
    </w:p>
    <w:p>
      <w:pPr>
        <w:widowControl w:val="on"/>
        <w:pBdr/>
        <w:spacing w:before="220" w:after="220" w:line="240" w:lineRule="auto"/>
        <w:ind w:left="0" w:right="0"/>
        <w:jc w:val="left"/>
      </w:pPr>
      <w:r>
        <w:rPr>
          <w:rFonts w:ascii="Calibri" w:hAnsi="Calibri" w:eastAsia="Calibri" w:cs="Calibri"/>
          <w:color w:val="000000"/>
          <w:sz w:val="22"/>
          <w:szCs w:val="22"/>
        </w:rPr>
        <w:t xml:space="preserve">Hansen AK, Trumble JT, Stouthamer R &amp; Paine TD (2008) A new huanglongbing species,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found to infect tomato and potato, is vectored by the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Applied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5862– 5865.</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Workneh F &amp; Rush CM (2010) Movement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(Heteroptera: Psyllidae) in relation to potato canopy structure, and effects of potato tuber weights.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1524–1530.</w:t>
      </w:r>
    </w:p>
    <w:p>
      <w:pPr>
        <w:widowControl w:val="on"/>
        <w:pBdr/>
        <w:spacing w:before="220" w:after="220" w:line="240" w:lineRule="auto"/>
        <w:ind w:left="0" w:right="0"/>
        <w:jc w:val="left"/>
      </w:pPr>
      <w:r>
        <w:rPr>
          <w:rFonts w:ascii="Calibri" w:hAnsi="Calibri" w:eastAsia="Calibri" w:cs="Calibri"/>
          <w:color w:val="000000"/>
          <w:sz w:val="22"/>
          <w:szCs w:val="22"/>
        </w:rPr>
        <w:t xml:space="preserve">Henne DC, Anciso J, Bradshaw J, Whipple S, Carpio L, Schuster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Overview of the 2011–2012 potato psyllid area wide monitoring program. In: Proceedings of the 2012 Annual Zebra Chip Reporting Session (Ed. Workneh F, Rashed A &amp; Rush CM), pp. 1–5 San Antonio, TX (October 30–November 2, 2012).</w:t>
      </w:r>
    </w:p>
    <w:p>
      <w:pPr>
        <w:widowControl w:val="on"/>
        <w:pBdr/>
        <w:spacing w:before="220" w:after="220" w:line="240" w:lineRule="auto"/>
        <w:ind w:left="0" w:right="0"/>
        <w:jc w:val="left"/>
      </w:pPr>
      <w:r>
        <w:rPr>
          <w:rFonts w:ascii="Calibri" w:hAnsi="Calibri" w:eastAsia="Calibri" w:cs="Calibri"/>
          <w:color w:val="000000"/>
          <w:sz w:val="22"/>
          <w:szCs w:val="22"/>
        </w:rPr>
        <w:t xml:space="preserve">IPPC website. Official Pest Reports – Australia (AUS-78/1 of 2017-02-16)</w:t>
      </w:r>
    </w:p>
    <w:p>
      <w:pPr>
        <w:widowControl w:val="on"/>
        <w:pBdr/>
        <w:spacing w:before="220" w:after="220" w:line="240" w:lineRule="auto"/>
        <w:ind w:left="0" w:right="0"/>
        <w:jc w:val="left"/>
      </w:pPr>
      <w:r>
        <w:rPr>
          <w:rFonts w:ascii="Calibri" w:hAnsi="Calibri" w:eastAsia="Calibri" w:cs="Calibri"/>
          <w:color w:val="000000"/>
          <w:sz w:val="22"/>
          <w:szCs w:val="22"/>
        </w:rPr>
        <w:t xml:space="preserve">Jackson BC, Goolsby J, Wyzykowski A, Vitovksy N &amp; Bextine B (2009) Analysis of genetic relationship between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populations in the United States, Mexico, and Guatemala using ITS2 and inter simple sequence repeat (ISSR) data.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1–5.</w:t>
      </w:r>
    </w:p>
    <w:p>
      <w:pPr>
        <w:widowControl w:val="on"/>
        <w:pBdr/>
        <w:spacing w:before="220" w:after="220" w:line="240" w:lineRule="auto"/>
        <w:ind w:left="0" w:right="0"/>
        <w:jc w:val="left"/>
      </w:pPr>
      <w:r>
        <w:rPr>
          <w:rFonts w:ascii="Calibri" w:hAnsi="Calibri" w:eastAsia="Calibri" w:cs="Calibri"/>
          <w:color w:val="000000"/>
          <w:sz w:val="22"/>
          <w:szCs w:val="22"/>
        </w:rPr>
        <w:t xml:space="preserve">Jensen DD (1954) Notes on the potato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(Hemiptera: Psyllidae). </w:t>
      </w:r>
      <w:r>
        <w:rPr>
          <w:rFonts w:ascii="Calibri" w:hAnsi="Calibri" w:eastAsia="Calibri" w:cs="Calibri"/>
          <w:i/>
          <w:iCs/>
          <w:color w:val="000000"/>
          <w:sz w:val="22"/>
          <w:szCs w:val="22"/>
        </w:rPr>
        <w:t xml:space="preserve">Pan-Pacific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161–165.</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Janes MJ (1931) Studies on the biology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24</w:t>
      </w:r>
      <w:r>
        <w:rPr>
          <w:rFonts w:ascii="Calibri" w:hAnsi="Calibri" w:eastAsia="Calibri" w:cs="Calibri"/>
          <w:color w:val="000000"/>
          <w:sz w:val="22"/>
          <w:szCs w:val="22"/>
        </w:rPr>
        <w:t xml:space="preserve">, 283–291.</w:t>
      </w:r>
    </w:p>
    <w:p>
      <w:pPr>
        <w:widowControl w:val="on"/>
        <w:pBdr/>
        <w:spacing w:before="220" w:after="220" w:line="240" w:lineRule="auto"/>
        <w:ind w:left="0" w:right="0"/>
        <w:jc w:val="left"/>
      </w:pPr>
      <w:r>
        <w:rPr>
          <w:rFonts w:ascii="Calibri" w:hAnsi="Calibri" w:eastAsia="Calibri" w:cs="Calibri"/>
          <w:color w:val="000000"/>
          <w:sz w:val="22"/>
          <w:szCs w:val="22"/>
        </w:rPr>
        <w:t xml:space="preserve">Knowlton GF &amp; Thomas WL (1934) Host plants of the potato psyllid.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547.</w:t>
      </w:r>
    </w:p>
    <w:p>
      <w:pPr>
        <w:widowControl w:val="on"/>
        <w:pBdr/>
        <w:spacing w:before="220" w:after="220" w:line="240" w:lineRule="auto"/>
        <w:ind w:left="0" w:right="0"/>
        <w:jc w:val="left"/>
      </w:pPr>
      <w:r>
        <w:rPr>
          <w:rFonts w:ascii="Calibri" w:hAnsi="Calibri" w:eastAsia="Calibri" w:cs="Calibri"/>
          <w:color w:val="000000"/>
          <w:sz w:val="22"/>
          <w:szCs w:val="22"/>
        </w:rPr>
        <w:t xml:space="preserve">Lacey LA; Liu TX; Buchman JL; Munyaneza JE; Goolsby JA; Horton DR, (2011). Entomopathogenic fungi (Hypocreales) for control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(Hemiptera: Triozidae) in an area endemic for zebra chip disease of potato.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(3), 271-278</w:t>
      </w:r>
    </w:p>
    <w:p>
      <w:pPr>
        <w:widowControl w:val="on"/>
        <w:pBdr/>
        <w:spacing w:before="220" w:after="220" w:line="240" w:lineRule="auto"/>
        <w:ind w:left="0" w:right="0"/>
        <w:jc w:val="left"/>
      </w:pPr>
      <w:r>
        <w:rPr>
          <w:rFonts w:ascii="Calibri" w:hAnsi="Calibri" w:eastAsia="Calibri" w:cs="Calibri"/>
          <w:color w:val="000000"/>
          <w:sz w:val="22"/>
          <w:szCs w:val="22"/>
        </w:rPr>
        <w:t xml:space="preserve">Liefting LW, Sutherland PW, Ward LI, Paice KL, Weir BS &amp; Clover GRG (2009) A new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associated with diseases of solanaceous crops.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208–214.</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(1925)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Colorado State Entomologist Circular</w:t>
      </w:r>
      <w:r>
        <w:rPr>
          <w:rFonts w:ascii="Calibri" w:hAnsi="Calibri" w:eastAsia="Calibri" w:cs="Calibri"/>
          <w:color w:val="000000"/>
          <w:sz w:val="22"/>
          <w:szCs w:val="22"/>
        </w:rPr>
        <w:t xml:space="preserve">, 47.</w:t>
      </w:r>
    </w:p>
    <w:p>
      <w:pPr>
        <w:widowControl w:val="on"/>
        <w:pBdr/>
        <w:spacing w:before="220" w:after="220" w:line="240" w:lineRule="auto"/>
        <w:ind w:left="0" w:right="0"/>
        <w:jc w:val="left"/>
      </w:pPr>
      <w:r>
        <w:rPr>
          <w:rFonts w:ascii="Calibri" w:hAnsi="Calibri" w:eastAsia="Calibri" w:cs="Calibri"/>
          <w:color w:val="000000"/>
          <w:sz w:val="22"/>
          <w:szCs w:val="22"/>
        </w:rPr>
        <w:t xml:space="preserve">List GM (1939) The effect of temperature upon egg deposition, egg hatch and nymphal development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30–36.</w:t>
      </w:r>
    </w:p>
    <w:p>
      <w:pPr>
        <w:widowControl w:val="on"/>
        <w:pBdr/>
        <w:spacing w:before="220" w:after="220" w:line="240" w:lineRule="auto"/>
        <w:ind w:left="0" w:right="0"/>
        <w:jc w:val="left"/>
      </w:pPr>
      <w:r>
        <w:rPr>
          <w:rFonts w:ascii="Calibri" w:hAnsi="Calibri" w:eastAsia="Calibri" w:cs="Calibri"/>
          <w:color w:val="000000"/>
          <w:sz w:val="22"/>
          <w:szCs w:val="22"/>
        </w:rPr>
        <w:t xml:space="preserve">Liu D &amp; Trumble JT (2007) Comparative fitness of invasive and native populations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35–42.</w:t>
      </w:r>
    </w:p>
    <w:p>
      <w:pPr>
        <w:widowControl w:val="on"/>
        <w:pBdr/>
        <w:spacing w:before="220" w:after="220" w:line="240" w:lineRule="auto"/>
        <w:ind w:left="0" w:right="0"/>
        <w:jc w:val="left"/>
      </w:pPr>
      <w:r>
        <w:rPr>
          <w:rFonts w:ascii="Calibri" w:hAnsi="Calibri" w:eastAsia="Calibri" w:cs="Calibri"/>
          <w:color w:val="000000"/>
          <w:sz w:val="22"/>
          <w:szCs w:val="22"/>
        </w:rPr>
        <w:t xml:space="preserve">Liu D, Trumble JT &amp; Stouthamer R (2006) Genetic differentiation between eastern populations and recent introductions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into western North America. </w:t>
      </w:r>
      <w:r>
        <w:rPr>
          <w:rFonts w:ascii="Calibri" w:hAnsi="Calibri" w:eastAsia="Calibri" w:cs="Calibri"/>
          <w:i/>
          <w:iCs/>
          <w:color w:val="000000"/>
          <w:sz w:val="22"/>
          <w:szCs w:val="22"/>
        </w:rPr>
        <w:t xml:space="preserve">Entomologia Experimentalis et Applicata </w:t>
      </w:r>
      <w:r>
        <w:rPr>
          <w:rFonts w:ascii="Calibri" w:hAnsi="Calibri" w:eastAsia="Calibri" w:cs="Calibri"/>
          <w:b/>
          <w:bCs/>
          <w:color w:val="000000"/>
          <w:sz w:val="22"/>
          <w:szCs w:val="22"/>
        </w:rPr>
        <w:t xml:space="preserve">118</w:t>
      </w:r>
      <w:r>
        <w:rPr>
          <w:rFonts w:ascii="Calibri" w:hAnsi="Calibri" w:eastAsia="Calibri" w:cs="Calibri"/>
          <w:color w:val="000000"/>
          <w:sz w:val="22"/>
          <w:szCs w:val="22"/>
        </w:rPr>
        <w:t xml:space="preserve">, 177–183.</w:t>
      </w:r>
    </w:p>
    <w:p>
      <w:pPr>
        <w:widowControl w:val="on"/>
        <w:pBdr/>
        <w:spacing w:before="220" w:after="220" w:line="240" w:lineRule="auto"/>
        <w:ind w:left="0" w:right="0"/>
        <w:jc w:val="left"/>
      </w:pPr>
      <w:r>
        <w:rPr>
          <w:rFonts w:ascii="Calibri" w:hAnsi="Calibri" w:eastAsia="Calibri" w:cs="Calibri"/>
          <w:color w:val="000000"/>
          <w:sz w:val="22"/>
          <w:szCs w:val="22"/>
        </w:rPr>
        <w:t xml:space="preserve">McKenzie CL &amp; Shatters RG Jr (2009) First report of '</w:t>
      </w:r>
      <w:r>
        <w:rPr>
          <w:rFonts w:ascii="Calibri" w:hAnsi="Calibri" w:eastAsia="Calibri" w:cs="Calibri"/>
          <w:i/>
          <w:iCs/>
          <w:color w:val="000000"/>
          <w:sz w:val="22"/>
          <w:szCs w:val="22"/>
        </w:rPr>
        <w:t xml:space="preserve">C</w:t>
      </w:r>
      <w:r>
        <w:rPr>
          <w:rFonts w:ascii="Calibri" w:hAnsi="Calibri" w:eastAsia="Calibri" w:cs="Calibri"/>
          <w:i/>
          <w:iCs/>
          <w:color w:val="000000"/>
          <w:sz w:val="22"/>
          <w:szCs w:val="22"/>
        </w:rPr>
        <w:t xml:space="preserve">andidatus</w:t>
      </w:r>
      <w:r>
        <w:rPr>
          <w:rFonts w:ascii="Calibri" w:hAnsi="Calibri" w:eastAsia="Calibri" w:cs="Calibri"/>
          <w:color w:val="000000"/>
          <w:sz w:val="22"/>
          <w:szCs w:val="22"/>
        </w:rPr>
        <w:t xml:space="preserve"> Liberibacter psyllaurous' associated with psyllid yellows of tomato in Colorado.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1074.</w:t>
      </w:r>
    </w:p>
    <w:p>
      <w:pPr>
        <w:widowControl w:val="on"/>
        <w:pBdr/>
        <w:spacing w:before="220" w:after="220" w:line="240" w:lineRule="auto"/>
        <w:ind w:left="0" w:right="0"/>
        <w:jc w:val="left"/>
      </w:pPr>
      <w:r>
        <w:rPr>
          <w:rFonts w:ascii="Calibri" w:hAnsi="Calibri" w:eastAsia="Calibri" w:cs="Calibri"/>
          <w:color w:val="000000"/>
          <w:sz w:val="22"/>
          <w:szCs w:val="22"/>
        </w:rPr>
        <w:t xml:space="preserve">McMullen RD &amp; Jong C (1971) Dithiocarbamate fungicides for control of pear psylla.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1266–1270.</w:t>
      </w:r>
    </w:p>
    <w:p>
      <w:pPr>
        <w:widowControl w:val="on"/>
        <w:pBdr/>
        <w:spacing w:before="220" w:after="220" w:line="240" w:lineRule="auto"/>
        <w:ind w:left="0" w:right="0"/>
        <w:jc w:val="left"/>
      </w:pPr>
      <w:r>
        <w:rPr>
          <w:rFonts w:ascii="Calibri" w:hAnsi="Calibri" w:eastAsia="Calibri" w:cs="Calibri"/>
          <w:color w:val="000000"/>
          <w:sz w:val="22"/>
          <w:szCs w:val="22"/>
        </w:rPr>
        <w:t xml:space="preserve">Miles GP, Samuel MA, Chen J, Civerolo EL &amp; Munyaneza JE (2010) Evidence that cell death is associated with zebra chip disease in potato tubers.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337–349.</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(2010) Psyllids as vectors of emerging bacterial diseases of annual crops.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417–477.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(2012) Zebra chip disease of potato: biology, epidemiology, and management.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 329–350.</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&amp; Henne DC (2012) Leafhopper and psyllid pests of potato. In: Insect Pests of Potato: Global Perspectives on Biology and Management (Ed. Giordanengo P, Vincent C &amp; Alyokhin A), pp. 65–102. Academic Press, San Diego, CA.</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Crosslin JM &amp; Upton JE (2007a) Association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with 'zebra chip', a new potato disease in southwestern United States and Mexico.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656–663.</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Goolsby JA, Crosslin JM &amp; Upton JE (2007b) Further evidence that zebra chip potato disease in the lower Rio Grande Valley of Texas is associated with</w:t>
      </w:r>
      <w:r>
        <w:rPr>
          <w:rFonts w:ascii="Calibri" w:hAnsi="Calibri" w:eastAsia="Calibri" w:cs="Calibri"/>
          <w:i/>
          <w:iCs/>
          <w:color w:val="000000"/>
          <w:sz w:val="22"/>
          <w:szCs w:val="22"/>
        </w:rPr>
        <w:t xml:space="preserve"> 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30–37.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Upton JE, Goolsby JA, Crosslin JM, Bester 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Impact of different potato psyllid populations on zebra chip disease incidence, severity, and potato yield. </w:t>
      </w:r>
      <w:r>
        <w:rPr>
          <w:rFonts w:ascii="Calibri" w:hAnsi="Calibri" w:eastAsia="Calibri" w:cs="Calibri"/>
          <w:i/>
          <w:iCs/>
          <w:color w:val="000000"/>
          <w:sz w:val="22"/>
          <w:szCs w:val="22"/>
        </w:rPr>
        <w:t xml:space="preserve">Subtropical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27–37.</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&amp; Crosslin JM (2009a) Seasonal occurrence and abundance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 South Central Washington. </w:t>
      </w:r>
      <w:r>
        <w:rPr>
          <w:rFonts w:ascii="Calibri" w:hAnsi="Calibri" w:eastAsia="Calibri" w:cs="Calibri"/>
          <w:i/>
          <w:iCs/>
          <w:color w:val="000000"/>
          <w:sz w:val="22"/>
          <w:szCs w:val="22"/>
        </w:rPr>
        <w:t xml:space="preserve">American Journal for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513–518.</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De la Rosa-Lozano G &amp; Sanchez A (2009b)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psyllaurous’ in potato tubers with zebra chip disease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552.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&amp; Cardenas-Valenzuela O (2009c)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tomato plants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Sengoda VG, Crosslin JM, Garzon-Tiznado J &amp; Cardenas-Valenzuela O (2009d) First report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solanacearum’ in pepper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1076.</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Goolsby JA, Ochoa AP, Trevino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Impact of potato planting time on incidence of potato zebra chip disease in the Lower Rio Grande Valley of Texas.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253–262.</w:t>
      </w:r>
    </w:p>
    <w:p>
      <w:pPr>
        <w:widowControl w:val="on"/>
        <w:pBdr/>
        <w:spacing w:before="220" w:after="220" w:line="240" w:lineRule="auto"/>
        <w:ind w:left="0" w:right="0"/>
        <w:jc w:val="left"/>
      </w:pPr>
      <w:r>
        <w:rPr>
          <w:rFonts w:ascii="Calibri" w:hAnsi="Calibri" w:eastAsia="Calibri" w:cs="Calibri"/>
          <w:color w:val="000000"/>
          <w:sz w:val="22"/>
          <w:szCs w:val="22"/>
        </w:rPr>
        <w:t xml:space="preserve">Munyaneza JE, Buchman JL, Sengoda VG, Fisher TW &amp; Pearson CC (2011) Susceptibility of selected potato varieties to zebra chip potato disease.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88</w:t>
      </w:r>
      <w:r>
        <w:rPr>
          <w:rFonts w:ascii="Calibri" w:hAnsi="Calibri" w:eastAsia="Calibri" w:cs="Calibri"/>
          <w:color w:val="000000"/>
          <w:sz w:val="22"/>
          <w:szCs w:val="22"/>
        </w:rPr>
        <w:t xml:space="preserve">, 435–440.</w:t>
      </w:r>
    </w:p>
    <w:p>
      <w:pPr>
        <w:widowControl w:val="on"/>
        <w:pBdr/>
        <w:spacing w:before="220" w:after="220" w:line="240" w:lineRule="auto"/>
        <w:ind w:left="0" w:right="0"/>
        <w:jc w:val="left"/>
      </w:pPr>
      <w:r>
        <w:rPr>
          <w:rFonts w:ascii="Calibri" w:hAnsi="Calibri" w:eastAsia="Calibri" w:cs="Calibri"/>
          <w:color w:val="000000"/>
          <w:sz w:val="22"/>
          <w:szCs w:val="22"/>
        </w:rPr>
        <w:t xml:space="preserve">Peng L, Trumble JT, Munyaneza JE &amp; Liu TX (2011) Repellency of a kaolin particle film 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on tomato under laboratory and field conditions.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815–824.</w:t>
      </w:r>
    </w:p>
    <w:p>
      <w:pPr>
        <w:widowControl w:val="on"/>
        <w:pBdr/>
        <w:spacing w:before="220" w:after="220" w:line="240" w:lineRule="auto"/>
        <w:ind w:left="0" w:right="0"/>
        <w:jc w:val="left"/>
      </w:pPr>
      <w:r>
        <w:rPr>
          <w:rFonts w:ascii="Calibri" w:hAnsi="Calibri" w:eastAsia="Calibri" w:cs="Calibri"/>
          <w:color w:val="000000"/>
          <w:sz w:val="22"/>
          <w:szCs w:val="22"/>
        </w:rPr>
        <w:t xml:space="preserve">Pletsch DJ (1947) The potato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its biology and control. Montana </w:t>
      </w:r>
      <w:r>
        <w:rPr>
          <w:rFonts w:ascii="Calibri" w:hAnsi="Calibri" w:eastAsia="Calibri" w:cs="Calibri"/>
          <w:i/>
          <w:iCs/>
          <w:color w:val="000000"/>
          <w:sz w:val="22"/>
          <w:szCs w:val="22"/>
        </w:rPr>
        <w:t xml:space="preserve">Agricultural Experiment Station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446</w:t>
      </w:r>
      <w:r>
        <w:rPr>
          <w:rFonts w:ascii="Calibri" w:hAnsi="Calibri" w:eastAsia="Calibri" w:cs="Calibri"/>
          <w:color w:val="000000"/>
          <w:sz w:val="22"/>
          <w:szCs w:val="22"/>
        </w:rPr>
        <w:t xml:space="preserve">, 95. </w:t>
      </w:r>
    </w:p>
    <w:p>
      <w:pPr>
        <w:widowControl w:val="on"/>
        <w:pBdr/>
        <w:spacing w:before="220" w:after="220" w:line="240" w:lineRule="auto"/>
        <w:ind w:left="0" w:right="0"/>
        <w:jc w:val="left"/>
      </w:pPr>
      <w:r>
        <w:rPr>
          <w:rFonts w:ascii="Calibri" w:hAnsi="Calibri" w:eastAsia="Calibri" w:cs="Calibri"/>
          <w:color w:val="000000"/>
          <w:sz w:val="22"/>
          <w:szCs w:val="22"/>
        </w:rPr>
        <w:t xml:space="preserve">Puketapu A &amp; Roskruge, N (2011) The tomato-potato psyllid lifecycle on three traditional Maori food sources. </w:t>
      </w:r>
      <w:r>
        <w:rPr>
          <w:rFonts w:ascii="Calibri" w:hAnsi="Calibri" w:eastAsia="Calibri" w:cs="Calibri"/>
          <w:i/>
          <w:iCs/>
          <w:color w:val="000000"/>
          <w:sz w:val="22"/>
          <w:szCs w:val="22"/>
        </w:rPr>
        <w:t xml:space="preserve">Agronomy New Zealand</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167–173.</w:t>
      </w:r>
    </w:p>
    <w:p>
      <w:pPr>
        <w:widowControl w:val="on"/>
        <w:pBdr/>
        <w:spacing w:before="220" w:after="220" w:line="240" w:lineRule="auto"/>
        <w:ind w:left="0" w:right="0"/>
        <w:jc w:val="left"/>
      </w:pPr>
      <w:r>
        <w:rPr>
          <w:rFonts w:ascii="Calibri" w:hAnsi="Calibri" w:eastAsia="Calibri" w:cs="Calibri"/>
          <w:color w:val="000000"/>
          <w:sz w:val="22"/>
          <w:szCs w:val="22"/>
        </w:rPr>
        <w:t xml:space="preserve">Prager SM, Trumble JT (2018) - Sustainable management of arthropod pests of tomato – Chapter 7 Psyllids: Biology, Ecology, and Management. Elsevier https://doi.org/10.1016/B978-0-12-802441-6.00007-3</w:t>
      </w:r>
    </w:p>
    <w:p>
      <w:pPr>
        <w:widowControl w:val="on"/>
        <w:pBdr/>
        <w:spacing w:before="220" w:after="220" w:line="240" w:lineRule="auto"/>
        <w:ind w:left="0" w:right="0"/>
        <w:jc w:val="left"/>
      </w:pPr>
      <w:r>
        <w:rPr>
          <w:rFonts w:ascii="Calibri" w:hAnsi="Calibri" w:eastAsia="Calibri" w:cs="Calibri"/>
          <w:color w:val="000000"/>
          <w:sz w:val="22"/>
          <w:szCs w:val="22"/>
        </w:rPr>
        <w:t xml:space="preserve">Richards BL &amp; Blood HL (1933) Psyllid yellows of the potato.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189–216.</w:t>
      </w:r>
    </w:p>
    <w:p>
      <w:pPr>
        <w:widowControl w:val="on"/>
        <w:pBdr/>
        <w:spacing w:before="220" w:after="220" w:line="240" w:lineRule="auto"/>
        <w:ind w:left="0" w:right="0"/>
        <w:jc w:val="left"/>
      </w:pPr>
      <w:r>
        <w:rPr>
          <w:rFonts w:ascii="Calibri" w:hAnsi="Calibri" w:eastAsia="Calibri" w:cs="Calibri"/>
          <w:color w:val="000000"/>
          <w:sz w:val="22"/>
          <w:szCs w:val="22"/>
        </w:rPr>
        <w:t xml:space="preserve">Rojas P., Rodríguez-Leyva E., J. Lomeli-Flores R. &amp; Xian Liu T. (2014) Biology and life history of </w:t>
      </w:r>
      <w:r>
        <w:rPr>
          <w:rFonts w:ascii="Calibri" w:hAnsi="Calibri" w:eastAsia="Calibri" w:cs="Calibri"/>
          <w:i/>
          <w:iCs/>
          <w:color w:val="000000"/>
          <w:sz w:val="22"/>
          <w:szCs w:val="22"/>
        </w:rPr>
        <w:t xml:space="preserve">Tamarixia triozae</w:t>
      </w:r>
      <w:r>
        <w:rPr>
          <w:rFonts w:ascii="Calibri" w:hAnsi="Calibri" w:eastAsia="Calibri" w:cs="Calibri"/>
          <w:color w:val="000000"/>
          <w:sz w:val="22"/>
          <w:szCs w:val="22"/>
        </w:rPr>
        <w:t xml:space="preserve">, a parasitoid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BioControl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27–35.</w:t>
      </w:r>
    </w:p>
    <w:p>
      <w:pPr>
        <w:widowControl w:val="on"/>
        <w:pBdr/>
        <w:spacing w:before="220" w:after="220" w:line="240" w:lineRule="auto"/>
        <w:ind w:left="0" w:right="0"/>
        <w:jc w:val="left"/>
      </w:pPr>
      <w:r>
        <w:rPr>
          <w:rFonts w:ascii="Calibri" w:hAnsi="Calibri" w:eastAsia="Calibri" w:cs="Calibri"/>
          <w:color w:val="000000"/>
          <w:sz w:val="22"/>
          <w:szCs w:val="22"/>
        </w:rPr>
        <w:t xml:space="preserve">Romney VE (1939) Breeding areas of the tomato psyllid,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150–151.</w:t>
      </w:r>
    </w:p>
    <w:p>
      <w:pPr>
        <w:widowControl w:val="on"/>
        <w:pBdr/>
        <w:spacing w:before="220" w:after="220" w:line="240" w:lineRule="auto"/>
        <w:ind w:left="0" w:right="0"/>
        <w:jc w:val="left"/>
      </w:pPr>
      <w:r>
        <w:rPr>
          <w:rFonts w:ascii="Calibri" w:hAnsi="Calibri" w:eastAsia="Calibri" w:cs="Calibri"/>
          <w:color w:val="000000"/>
          <w:sz w:val="22"/>
          <w:szCs w:val="22"/>
        </w:rPr>
        <w:t xml:space="preserve">Rowe JA &amp; Knowlton GF (1935) Studies upon the morphology of </w:t>
      </w:r>
      <w:r>
        <w:rPr>
          <w:rFonts w:ascii="Calibri" w:hAnsi="Calibri" w:eastAsia="Calibri" w:cs="Calibri"/>
          <w:i/>
          <w:iCs/>
          <w:color w:val="000000"/>
          <w:sz w:val="22"/>
          <w:szCs w:val="22"/>
        </w:rPr>
        <w:t xml:space="preserve">Paratrioza cockerelli</w:t>
      </w:r>
      <w:r>
        <w:rPr>
          <w:rFonts w:ascii="Calibri" w:hAnsi="Calibri" w:eastAsia="Calibri" w:cs="Calibri"/>
          <w:color w:val="000000"/>
          <w:sz w:val="22"/>
          <w:szCs w:val="22"/>
        </w:rPr>
        <w:t xml:space="preserve"> (Sulc). </w:t>
      </w:r>
      <w:r>
        <w:rPr>
          <w:rFonts w:ascii="Calibri" w:hAnsi="Calibri" w:eastAsia="Calibri" w:cs="Calibri"/>
          <w:i/>
          <w:iCs/>
          <w:color w:val="000000"/>
          <w:sz w:val="22"/>
          <w:szCs w:val="22"/>
        </w:rPr>
        <w:t xml:space="preserve">Journal of Utah Academic Science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233–237.</w:t>
      </w:r>
    </w:p>
    <w:p>
      <w:pPr>
        <w:widowControl w:val="on"/>
        <w:pBdr/>
        <w:spacing w:before="220" w:after="220" w:line="240" w:lineRule="auto"/>
        <w:ind w:left="0" w:right="0"/>
        <w:jc w:val="left"/>
      </w:pPr>
      <w:r>
        <w:rPr>
          <w:rFonts w:ascii="Calibri" w:hAnsi="Calibri" w:eastAsia="Calibri" w:cs="Calibri"/>
          <w:color w:val="000000"/>
          <w:sz w:val="22"/>
          <w:szCs w:val="22"/>
        </w:rPr>
        <w:t xml:space="preserve">Rubio-Covarrubias OA, Almeyda-Leon IH, Moreno JI, Sanchez-Salas JA, Sosa RF, Borbon-Soto JT, Hernandez CD, Garzon-Tiznado JA,</w:t>
      </w:r>
    </w:p>
    <w:p>
      <w:pPr>
        <w:widowControl w:val="on"/>
        <w:pBdr/>
        <w:spacing w:before="220" w:after="220" w:line="240" w:lineRule="auto"/>
        <w:ind w:left="0" w:right="0"/>
        <w:jc w:val="left"/>
      </w:pPr>
      <w:r>
        <w:rPr>
          <w:rFonts w:ascii="Calibri" w:hAnsi="Calibri" w:eastAsia="Calibri" w:cs="Calibri"/>
          <w:color w:val="000000"/>
          <w:sz w:val="22"/>
          <w:szCs w:val="22"/>
        </w:rPr>
        <w:t xml:space="preserve">Rodriguez RR &amp; Cadena-Hinajosa MA (2006) Distribution of potato purple top and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Sulc. in the main potato production zones in Mexico. </w:t>
      </w:r>
      <w:r>
        <w:rPr>
          <w:rFonts w:ascii="Calibri" w:hAnsi="Calibri" w:eastAsia="Calibri" w:cs="Calibri"/>
          <w:i/>
          <w:iCs/>
          <w:color w:val="000000"/>
          <w:sz w:val="22"/>
          <w:szCs w:val="22"/>
        </w:rPr>
        <w:t xml:space="preserve">Agricultura Tecnica en Mexico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&amp; Rivera-Varas V (2004) Emerging diseases of cultivated potato and their impact on Latin America. </w:t>
      </w:r>
      <w:r>
        <w:rPr>
          <w:rFonts w:ascii="Calibri" w:hAnsi="Calibri" w:eastAsia="Calibri" w:cs="Calibri"/>
          <w:i/>
          <w:iCs/>
          <w:color w:val="000000"/>
          <w:sz w:val="22"/>
          <w:szCs w:val="22"/>
        </w:rPr>
        <w:t xml:space="preserve">Revista Latinoamericana de la Papa</w:t>
      </w:r>
      <w:r>
        <w:rPr>
          <w:rFonts w:ascii="Calibri" w:hAnsi="Calibri" w:eastAsia="Calibri" w:cs="Calibri"/>
          <w:color w:val="000000"/>
          <w:sz w:val="22"/>
          <w:szCs w:val="22"/>
        </w:rPr>
        <w:t xml:space="preserve"> (Suplemento) 1, 1–8.</w:t>
      </w:r>
    </w:p>
    <w:p>
      <w:pPr>
        <w:widowControl w:val="on"/>
        <w:pBdr/>
        <w:spacing w:before="220" w:after="220" w:line="240" w:lineRule="auto"/>
        <w:ind w:left="0" w:right="0"/>
        <w:jc w:val="left"/>
      </w:pPr>
      <w:r>
        <w:rPr>
          <w:rFonts w:ascii="Calibri" w:hAnsi="Calibri" w:eastAsia="Calibri" w:cs="Calibri"/>
          <w:color w:val="000000"/>
          <w:sz w:val="22"/>
          <w:szCs w:val="22"/>
        </w:rPr>
        <w:t xml:space="preserve">Secor GA, Rivera VV, Abad JA, Lee IM, Clover GRG, Liefting LW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Association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with zebra chip disease of potato established by graft and psyllid transmission, electron microscopy, and PCR.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574–583.</w:t>
      </w:r>
    </w:p>
    <w:p>
      <w:pPr>
        <w:widowControl w:val="on"/>
        <w:pBdr/>
        <w:spacing w:before="220" w:after="220" w:line="240" w:lineRule="auto"/>
        <w:ind w:left="0" w:right="0"/>
        <w:jc w:val="left"/>
      </w:pPr>
      <w:r>
        <w:rPr>
          <w:rFonts w:ascii="Calibri" w:hAnsi="Calibri" w:eastAsia="Calibri" w:cs="Calibri"/>
          <w:color w:val="000000"/>
          <w:sz w:val="22"/>
          <w:szCs w:val="22"/>
        </w:rPr>
        <w:t xml:space="preserve">Sengoda VG, Cooper WR, Swisher KD, Henne DC &amp; Munyaneza JE (2014) Latent period and transmission of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by the potato psyllid Bactericera cockerelli (Hemiptera: Triozidae). </w:t>
      </w:r>
      <w:r>
        <w:rPr>
          <w:rFonts w:ascii="Calibri" w:hAnsi="Calibri" w:eastAsia="Calibri" w:cs="Calibri"/>
          <w:i/>
          <w:iCs/>
          <w:color w:val="000000"/>
          <w:sz w:val="22"/>
          <w:szCs w:val="22"/>
        </w:rPr>
        <w:t xml:space="preserve">PLoS ONE</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(3), e93475.</w:t>
      </w:r>
    </w:p>
    <w:p>
      <w:pPr>
        <w:widowControl w:val="on"/>
        <w:pBdr/>
        <w:spacing w:before="220" w:after="220" w:line="240" w:lineRule="auto"/>
        <w:ind w:left="0" w:right="0"/>
        <w:jc w:val="left"/>
      </w:pPr>
      <w:r>
        <w:rPr>
          <w:rFonts w:ascii="Calibri" w:hAnsi="Calibri" w:eastAsia="Calibri" w:cs="Calibri"/>
          <w:color w:val="000000"/>
          <w:sz w:val="22"/>
          <w:szCs w:val="22"/>
        </w:rPr>
        <w:t xml:space="preserve">Soliman T (2012) Economic impact assessment of invasive plant pests in the European Union. Wageningen University, Wageningen, Netherlands. </w:t>
      </w:r>
    </w:p>
    <w:p>
      <w:pPr>
        <w:widowControl w:val="on"/>
        <w:pBdr/>
        <w:spacing w:before="220" w:after="220" w:line="240" w:lineRule="auto"/>
        <w:ind w:left="0" w:right="0"/>
        <w:jc w:val="left"/>
      </w:pPr>
      <w:r>
        <w:rPr>
          <w:rFonts w:ascii="Calibri" w:hAnsi="Calibri" w:eastAsia="Calibri" w:cs="Calibri"/>
          <w:color w:val="000000"/>
          <w:sz w:val="22"/>
          <w:szCs w:val="22"/>
        </w:rPr>
        <w:t xml:space="preserve">Summer Kalkun JC,  Sjölund MJ, Arnsdorf YM, Carnegie M, Highet F, Ouvrard D, Greenslade AFC, Bell JR, Sigvald R., Kenyon DM (2020) A diagnostic real-time PCR assay for the rapid identification of the tomato-potato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(Šulc, 1909) and development of a psyllid barcoding database. </w:t>
      </w:r>
      <w:r>
        <w:rPr>
          <w:rFonts w:ascii="Calibri" w:hAnsi="Calibri" w:eastAsia="Calibri" w:cs="Calibri"/>
          <w:i/>
          <w:iCs/>
          <w:color w:val="000000"/>
          <w:sz w:val="22"/>
          <w:szCs w:val="22"/>
        </w:rPr>
        <w:t xml:space="preserve">Plos ONE </w:t>
      </w:r>
      <w:r>
        <w:rPr>
          <w:rFonts w:ascii="Calibri" w:hAnsi="Calibri" w:eastAsia="Calibri" w:cs="Calibri"/>
          <w:b/>
          <w:bCs/>
          <w:i/>
          <w:iCs/>
          <w:color w:val="000000"/>
          <w:sz w:val="22"/>
          <w:szCs w:val="22"/>
        </w:rPr>
        <w:t xml:space="preserve">5</w:t>
      </w:r>
      <w:r>
        <w:rPr>
          <w:rFonts w:ascii="Calibri" w:hAnsi="Calibri" w:eastAsia="Calibri" w:cs="Calibri"/>
          <w:color w:val="000000"/>
          <w:sz w:val="22"/>
          <w:szCs w:val="22"/>
        </w:rPr>
        <w:t xml:space="preserve">(3), e0230741.  </w:t>
      </w:r>
      <w:hyperlink r:id="rId5818664b2aa400d04" w:history="1">
        <w:r>
          <w:rPr>
            <w:rFonts w:ascii="Calibri" w:hAnsi="Calibri" w:eastAsia="Calibri" w:cs="Calibri"/>
            <w:color w:val="0000CC"/>
            <w:sz w:val="22"/>
            <w:szCs w:val="22"/>
            <w:u w:val="single"/>
          </w:rPr>
          <w:t xml:space="preserve">https://doi.org/10.1371/journal.pone.0230741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Szczepaniec A, Varela KA, Kiani M, Paetzold L (2019) Incidence of resistance to neonicotinoid insecticides in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across Southwest U.S.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116</w:t>
      </w:r>
      <w:r>
        <w:rPr>
          <w:rFonts w:ascii="Calibri" w:hAnsi="Calibri" w:eastAsia="Calibri" w:cs="Calibri"/>
          <w:color w:val="000000"/>
          <w:sz w:val="22"/>
          <w:szCs w:val="22"/>
        </w:rPr>
        <w:t xml:space="preserve">, 188-195.</w:t>
      </w:r>
    </w:p>
    <w:p>
      <w:pPr>
        <w:widowControl w:val="on"/>
        <w:pBdr/>
        <w:spacing w:before="220" w:after="220" w:line="240" w:lineRule="auto"/>
        <w:ind w:left="0" w:right="0"/>
        <w:jc w:val="left"/>
      </w:pPr>
      <w:r>
        <w:rPr>
          <w:rFonts w:ascii="Calibri" w:hAnsi="Calibri" w:eastAsia="Calibri" w:cs="Calibri"/>
          <w:color w:val="000000"/>
          <w:sz w:val="22"/>
          <w:szCs w:val="22"/>
        </w:rPr>
        <w:t xml:space="preserve">Teulon DAJ, Workman PJ, Thomas KL &amp; Nielsen MC (2009)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incursion, dispersal and current distribution on vegetable crops in New Zealand.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136–144.</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KL, Jones DC, Kumarasinghe LB, Richmond JE, Gill GSC &amp; Bullians MS (2011) Investigation into the entry pathway for the tomato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Zealand Plant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64, </w:t>
      </w:r>
      <w:r>
        <w:rPr>
          <w:rFonts w:ascii="Calibri" w:hAnsi="Calibri" w:eastAsia="Calibri" w:cs="Calibri"/>
          <w:color w:val="000000"/>
          <w:sz w:val="22"/>
          <w:szCs w:val="22"/>
        </w:rPr>
        <w:t xml:space="preserve">259–268.</w:t>
      </w:r>
    </w:p>
    <w:p>
      <w:pPr>
        <w:widowControl w:val="on"/>
        <w:pBdr/>
        <w:spacing w:before="220" w:after="220" w:line="240" w:lineRule="auto"/>
        <w:ind w:left="0" w:right="0"/>
        <w:jc w:val="left"/>
      </w:pPr>
      <w:r>
        <w:rPr>
          <w:rFonts w:ascii="Calibri" w:hAnsi="Calibri" w:eastAsia="Calibri" w:cs="Calibri"/>
          <w:color w:val="000000"/>
          <w:sz w:val="22"/>
          <w:szCs w:val="22"/>
        </w:rPr>
        <w:t xml:space="preserve">Trumble J (2009) Potato Psyllid. Center for Invasive Species Research, University of California, Riverside. Available at: </w:t>
      </w:r>
      <w:hyperlink r:id="rId2697664b2aa400eb6" w:history="1">
        <w:r>
          <w:rPr>
            <w:rFonts w:ascii="Calibri" w:hAnsi="Calibri" w:eastAsia="Calibri" w:cs="Calibri"/>
            <w:color w:val="0000CC"/>
            <w:sz w:val="22"/>
            <w:szCs w:val="22"/>
            <w:u w:val="single"/>
          </w:rPr>
          <w:t xml:space="preserve">https://cisr.ucr.edu/invasive-species/potato-psyllid</w:t>
        </w:r>
      </w:hyperlink>
      <w:r>
        <w:rPr>
          <w:rFonts w:ascii="Calibri" w:hAnsi="Calibri" w:eastAsia="Calibri" w:cs="Calibri"/>
          <w:color w:val="000000"/>
          <w:sz w:val="22"/>
          <w:szCs w:val="22"/>
        </w:rPr>
        <w:t xml:space="preserve"> [last accessed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Vereijssen J, Smith GR, Weintraub PG (2018)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and '</w:t>
      </w:r>
      <w:r>
        <w:rPr>
          <w:rFonts w:ascii="Calibri" w:hAnsi="Calibri" w:eastAsia="Calibri" w:cs="Calibri"/>
          <w:i/>
          <w:iCs/>
          <w:color w:val="000000"/>
          <w:sz w:val="22"/>
          <w:szCs w:val="22"/>
        </w:rPr>
        <w:t xml:space="preserve">Candidatus </w:t>
      </w:r>
      <w:r>
        <w:rPr>
          <w:rFonts w:ascii="Calibri" w:hAnsi="Calibri" w:eastAsia="Calibri" w:cs="Calibri"/>
          <w:color w:val="000000"/>
          <w:sz w:val="22"/>
          <w:szCs w:val="22"/>
        </w:rPr>
        <w:t xml:space="preserve">Liberibacter solanacearum’</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Potatoes in New Zealand: Biology, Transmission, and Implications for Management. </w:t>
      </w:r>
      <w:r>
        <w:rPr>
          <w:rFonts w:ascii="Calibri" w:hAnsi="Calibri" w:eastAsia="Calibri" w:cs="Calibri"/>
          <w:i/>
          <w:iCs/>
          <w:color w:val="000000"/>
          <w:sz w:val="22"/>
          <w:szCs w:val="22"/>
        </w:rPr>
        <w:t xml:space="preserve">Journal of Integrated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1-21.</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(1946) Seasonal occurrence of the potato psyllid in the North Platte Valley.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689–694.</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(1955) Ecological studies on the potato psyllid as a pest of potatoes. </w:t>
      </w:r>
      <w:r>
        <w:rPr>
          <w:rFonts w:ascii="Calibri" w:hAnsi="Calibri" w:eastAsia="Calibri" w:cs="Calibri"/>
          <w:i/>
          <w:iCs/>
          <w:color w:val="000000"/>
          <w:sz w:val="22"/>
          <w:szCs w:val="22"/>
        </w:rPr>
        <w:t xml:space="preserve">USDA Technical Bulletin</w:t>
      </w:r>
      <w:r>
        <w:rPr>
          <w:rFonts w:ascii="Calibri" w:hAnsi="Calibri" w:eastAsia="Calibri" w:cs="Calibri"/>
          <w:color w:val="000000"/>
          <w:sz w:val="22"/>
          <w:szCs w:val="22"/>
        </w:rPr>
        <w:t xml:space="preserve">, 1107.</w:t>
      </w:r>
    </w:p>
    <w:p>
      <w:pPr>
        <w:widowControl w:val="on"/>
        <w:pBdr/>
        <w:spacing w:before="220" w:after="220" w:line="240" w:lineRule="auto"/>
        <w:ind w:left="0" w:right="0"/>
        <w:jc w:val="left"/>
      </w:pPr>
      <w:r>
        <w:rPr>
          <w:rFonts w:ascii="Calibri" w:hAnsi="Calibri" w:eastAsia="Calibri" w:cs="Calibri"/>
          <w:color w:val="000000"/>
          <w:sz w:val="22"/>
          <w:szCs w:val="22"/>
        </w:rPr>
        <w:t xml:space="preserve">Wan J, Wang R, Ren Y, McKirdy S (2020) Potential distribution and the risks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its associated plant pathogen </w:t>
      </w:r>
      <w:r>
        <w:rPr>
          <w:rFonts w:ascii="Calibri" w:hAnsi="Calibri" w:eastAsia="Calibri" w:cs="Calibri"/>
          <w:i/>
          <w:iCs/>
          <w:color w:val="000000"/>
          <w:sz w:val="22"/>
          <w:szCs w:val="22"/>
        </w:rPr>
        <w:t xml:space="preserve">Candidatus Liberibacter solanacearum’ </w:t>
      </w:r>
      <w:r>
        <w:rPr>
          <w:rFonts w:ascii="Calibri" w:hAnsi="Calibri" w:eastAsia="Calibri" w:cs="Calibri"/>
          <w:color w:val="000000"/>
          <w:sz w:val="22"/>
          <w:szCs w:val="22"/>
        </w:rPr>
        <w:t xml:space="preserve">for global potato production.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(5), 298. </w:t>
      </w:r>
      <w:hyperlink r:id="rId5593664b2aa4010d8" w:history="1">
        <w:r>
          <w:rPr>
            <w:rFonts w:ascii="Calibri" w:hAnsi="Calibri" w:eastAsia="Calibri" w:cs="Calibri"/>
            <w:color w:val="0000CC"/>
            <w:sz w:val="22"/>
            <w:szCs w:val="22"/>
            <w:u w:val="single"/>
          </w:rPr>
          <w:t xml:space="preserve">https://doi.org/10.3390/insects11050298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Waters T.D., Darner J.K. (2017) Management of Potato Psyllid Nymphs on Potato, 2016. </w:t>
      </w:r>
      <w:r>
        <w:rPr>
          <w:rFonts w:ascii="Calibri" w:hAnsi="Calibri" w:eastAsia="Calibri" w:cs="Calibri"/>
          <w:i/>
          <w:iCs/>
          <w:color w:val="000000"/>
          <w:sz w:val="22"/>
          <w:szCs w:val="22"/>
        </w:rPr>
        <w:t xml:space="preserve">Arthropod Management Tests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w:t>
      </w:r>
    </w:p>
    <w:p>
      <w:pPr>
        <w:widowControl w:val="on"/>
        <w:pBdr/>
        <w:spacing w:before="220" w:after="220" w:line="240" w:lineRule="auto"/>
        <w:ind w:left="0" w:right="0"/>
        <w:jc w:val="left"/>
      </w:pPr>
      <w:r>
        <w:rPr>
          <w:rFonts w:ascii="Calibri" w:hAnsi="Calibri" w:eastAsia="Calibri" w:cs="Calibri"/>
          <w:color w:val="000000"/>
          <w:sz w:val="22"/>
          <w:szCs w:val="22"/>
        </w:rPr>
        <w:t xml:space="preserve">Wen A, Mallik I, Alvarado VY, Pasche JS, Wang X, Li W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Detection, distribution, and genetic variability of ‘</w:t>
      </w:r>
      <w:r>
        <w:rPr>
          <w:rFonts w:ascii="Calibri" w:hAnsi="Calibri" w:eastAsia="Calibri" w:cs="Calibri"/>
          <w:i/>
          <w:iCs/>
          <w:color w:val="000000"/>
          <w:sz w:val="22"/>
          <w:szCs w:val="22"/>
        </w:rPr>
        <w:t xml:space="preserve">Candidatus</w:t>
      </w:r>
      <w:r>
        <w:rPr>
          <w:rFonts w:ascii="Calibri" w:hAnsi="Calibri" w:eastAsia="Calibri" w:cs="Calibri"/>
          <w:color w:val="000000"/>
          <w:sz w:val="22"/>
          <w:szCs w:val="22"/>
        </w:rPr>
        <w:t xml:space="preserve"> Liberibacter’ species associated with zebra complex disease of potato in North America.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1102–1115.</w:t>
      </w:r>
    </w:p>
    <w:p>
      <w:pPr>
        <w:widowControl w:val="on"/>
        <w:pBdr/>
        <w:spacing w:before="220" w:after="220" w:line="240" w:lineRule="auto"/>
        <w:ind w:left="0" w:right="0"/>
        <w:jc w:val="left"/>
      </w:pPr>
      <w:r>
        <w:rPr>
          <w:rFonts w:ascii="Calibri" w:hAnsi="Calibri" w:eastAsia="Calibri" w:cs="Calibri"/>
          <w:color w:val="000000"/>
          <w:sz w:val="22"/>
          <w:szCs w:val="22"/>
        </w:rPr>
        <w:t xml:space="preserve">Wenninger EJ, Carroll A, Dahan J, Karasev AV, Thornton M, Miller J, Nolte P, Olsen P, Price W (2017) Phenology of the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Triozidae), and '</w:t>
      </w:r>
      <w:r>
        <w:rPr>
          <w:rFonts w:ascii="Calibri" w:hAnsi="Calibri" w:eastAsia="Calibri" w:cs="Calibri"/>
          <w:i/>
          <w:iCs/>
          <w:color w:val="000000"/>
          <w:sz w:val="22"/>
          <w:szCs w:val="22"/>
        </w:rPr>
        <w:t xml:space="preserve">Candidatus Liberibacter solanacearum’ </w:t>
      </w:r>
      <w:r>
        <w:rPr>
          <w:rFonts w:ascii="Calibri" w:hAnsi="Calibri" w:eastAsia="Calibri" w:cs="Calibri"/>
          <w:color w:val="000000"/>
          <w:sz w:val="22"/>
          <w:szCs w:val="22"/>
        </w:rPr>
        <w:t xml:space="preserve">in commercial potato fields in Idaho.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1179–1188.</w:t>
      </w:r>
    </w:p>
    <w:p>
      <w:pPr>
        <w:widowControl w:val="on"/>
        <w:pBdr/>
        <w:spacing w:before="220" w:after="220" w:line="240" w:lineRule="auto"/>
        <w:ind w:left="0" w:right="0"/>
        <w:jc w:val="left"/>
      </w:pPr>
      <w:r>
        <w:rPr>
          <w:rFonts w:ascii="Calibri" w:hAnsi="Calibri" w:eastAsia="Calibri" w:cs="Calibri"/>
          <w:color w:val="000000"/>
          <w:sz w:val="22"/>
          <w:szCs w:val="22"/>
        </w:rPr>
        <w:t xml:space="preserve">Workneh F, Henne DC, Childers AC, Paetzold L &amp; Rush CM (2012) Assessments of the edge effects in intensity of potato zebra chip disease.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943–947.</w:t>
      </w:r>
    </w:p>
    <w:p>
      <w:pPr>
        <w:widowControl w:val="on"/>
        <w:pBdr/>
        <w:spacing w:before="220" w:after="220" w:line="240" w:lineRule="auto"/>
        <w:ind w:left="0" w:right="0"/>
        <w:jc w:val="left"/>
      </w:pPr>
      <w:r>
        <w:rPr>
          <w:rFonts w:ascii="Calibri" w:hAnsi="Calibri" w:eastAsia="Calibri" w:cs="Calibri"/>
          <w:color w:val="000000"/>
          <w:sz w:val="22"/>
          <w:szCs w:val="22"/>
        </w:rPr>
        <w:t xml:space="preserve">Xia, Qing (2017) Analysis of historical and current distribution of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and the induced plant disease psyllid yellows, in relation to standard climate indices. PhD Thesis, University of Lethbridge Research Repository, </w:t>
      </w:r>
      <w:hyperlink r:id="rId8546664b2aa401376" w:history="1">
        <w:r>
          <w:rPr>
            <w:rFonts w:ascii="Calibri" w:hAnsi="Calibri" w:eastAsia="Calibri" w:cs="Calibri"/>
            <w:color w:val="0000CC"/>
            <w:sz w:val="22"/>
            <w:szCs w:val="22"/>
            <w:u w:val="single"/>
          </w:rPr>
          <w:t xml:space="preserve">https://hdl.handle.net/10133/4924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Yang XB &amp; Liu TX (2009) Life history and life tables of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(Homoptera: Psyllidae) on eggplant and bell pepper. </w:t>
      </w:r>
      <w:r>
        <w:rPr>
          <w:rFonts w:ascii="Calibri" w:hAnsi="Calibri" w:eastAsia="Calibri" w:cs="Calibri"/>
          <w:i/>
          <w:iCs/>
          <w:color w:val="000000"/>
          <w:sz w:val="22"/>
          <w:szCs w:val="22"/>
        </w:rPr>
        <w:t xml:space="preserve">Journal of Environmental Entomology</w:t>
      </w:r>
      <w:r>
        <w:rPr>
          <w:rFonts w:ascii="Calibri" w:hAnsi="Calibri" w:eastAsia="Calibri" w:cs="Calibri"/>
          <w:b/>
          <w:bCs/>
          <w:color w:val="000000"/>
          <w:sz w:val="22"/>
          <w:szCs w:val="22"/>
        </w:rPr>
        <w:t xml:space="preserve"> 38</w:t>
      </w:r>
      <w:r>
        <w:rPr>
          <w:rFonts w:ascii="Calibri" w:hAnsi="Calibri" w:eastAsia="Calibri" w:cs="Calibri"/>
          <w:color w:val="000000"/>
          <w:sz w:val="22"/>
          <w:szCs w:val="22"/>
        </w:rPr>
        <w:t xml:space="preserve">, 1661–1667.</w:t>
      </w:r>
    </w:p>
    <w:p>
      <w:pPr>
        <w:widowControl w:val="on"/>
        <w:pBdr/>
        <w:spacing w:before="220" w:after="220" w:line="240" w:lineRule="auto"/>
        <w:ind w:left="0" w:right="0"/>
        <w:jc w:val="left"/>
      </w:pPr>
      <w:r>
        <w:rPr>
          <w:rFonts w:ascii="Calibri" w:hAnsi="Calibri" w:eastAsia="Calibri" w:cs="Calibri"/>
          <w:color w:val="000000"/>
          <w:sz w:val="22"/>
          <w:szCs w:val="22"/>
        </w:rPr>
        <w:t xml:space="preserve">Yang XB, Zhang YM, Hau L, Peng LN, Munyaneza JE &amp; Liu TX (2010) Repellency of selected biorational insecticides to potato psyllid,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(Hemiptera: Psyllidae). </w:t>
      </w:r>
      <w:r>
        <w:rPr>
          <w:rFonts w:ascii="Calibri" w:hAnsi="Calibri" w:eastAsia="Calibri" w:cs="Calibri"/>
          <w:i/>
          <w:iCs/>
          <w:color w:val="000000"/>
          <w:sz w:val="22"/>
          <w:szCs w:val="22"/>
        </w:rPr>
        <w:t xml:space="preserve">Crop Protection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1329–1324.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initially prepared  in 2013 by J. E. Munyaneza (USDA-ARS, Wapato, US) and extensively revised in 2020 by Riccardo Bugiani &amp; Massimo Bariselli.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Bactericera cockerelli</w:t>
      </w:r>
      <w:r>
        <w:rPr>
          <w:rFonts w:ascii="Calibri" w:hAnsi="Calibri" w:eastAsia="Calibri" w:cs="Calibri"/>
          <w:color w:val="000000"/>
          <w:sz w:val="22"/>
          <w:szCs w:val="22"/>
        </w:rPr>
        <w:t xml:space="preserve">. EPPO datasheets on pests recommended for regulation. Available online. </w:t>
      </w:r>
      <w:hyperlink r:id="rId5148664b2aa40152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2013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(2013) </w:t>
      </w:r>
      <w:r>
        <w:rPr>
          <w:rFonts w:ascii="Calibri" w:hAnsi="Calibri" w:eastAsia="Calibri" w:cs="Calibri"/>
          <w:i/>
          <w:iCs/>
          <w:color w:val="000000"/>
          <w:sz w:val="22"/>
          <w:szCs w:val="22"/>
        </w:rPr>
        <w:t xml:space="preserve">Bactericera cokerelli</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(1), 202-208. </w:t>
      </w:r>
      <w:hyperlink r:id="rId2643664b2aa4015f2" w:history="1">
        <w:r>
          <w:rPr>
            <w:rFonts w:ascii="Calibri" w:hAnsi="Calibri" w:eastAsia="Calibri" w:cs="Calibri"/>
            <w:color w:val="0000CC"/>
            <w:sz w:val="22"/>
            <w:szCs w:val="22"/>
            <w:u w:val="single"/>
          </w:rPr>
          <w:t xml:space="preserve">https://doi.org/10.1111/epp.12044</w:t>
        </w:r>
      </w:hyperlink>
      <w:r>
        <w:rPr>
          <w:rFonts w:ascii="Calibri" w:hAnsi="Calibri" w:eastAsia="Calibri" w:cs="Calibri"/>
          <w:color w:val="000000"/>
          <w:sz w:val="22"/>
          <w:szCs w:val="22"/>
        </w:rPr>
        <w:t xml:space="preserve"> </w:t>
      </w:r>
    </w:p>
    <w:p>
      <w:r>
        <w:drawing>
          <wp:inline distT="0" distB="0" distL="0" distR="0">
            <wp:extent cx="1800000" cy="604800"/>
            <wp:docPr id="16537721" name="name3937664b2aa40166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9729664b2aa40166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057921">
    <w:multiLevelType w:val="hybridMultilevel"/>
    <w:lvl w:ilvl="0" w:tplc="84892114">
      <w:start w:val="1"/>
      <w:numFmt w:val="decimal"/>
      <w:lvlText w:val="%1."/>
      <w:lvlJc w:val="left"/>
      <w:pPr>
        <w:ind w:left="720" w:hanging="360"/>
      </w:pPr>
    </w:lvl>
    <w:lvl w:ilvl="1" w:tplc="84892114" w:tentative="1">
      <w:start w:val="1"/>
      <w:numFmt w:val="lowerLetter"/>
      <w:lvlText w:val="%2."/>
      <w:lvlJc w:val="left"/>
      <w:pPr>
        <w:ind w:left="1440" w:hanging="360"/>
      </w:pPr>
    </w:lvl>
    <w:lvl w:ilvl="2" w:tplc="84892114" w:tentative="1">
      <w:start w:val="1"/>
      <w:numFmt w:val="lowerRoman"/>
      <w:lvlText w:val="%3."/>
      <w:lvlJc w:val="right"/>
      <w:pPr>
        <w:ind w:left="2160" w:hanging="180"/>
      </w:pPr>
    </w:lvl>
    <w:lvl w:ilvl="3" w:tplc="84892114" w:tentative="1">
      <w:start w:val="1"/>
      <w:numFmt w:val="decimal"/>
      <w:lvlText w:val="%4."/>
      <w:lvlJc w:val="left"/>
      <w:pPr>
        <w:ind w:left="2880" w:hanging="360"/>
      </w:pPr>
    </w:lvl>
    <w:lvl w:ilvl="4" w:tplc="84892114" w:tentative="1">
      <w:start w:val="1"/>
      <w:numFmt w:val="lowerLetter"/>
      <w:lvlText w:val="%5."/>
      <w:lvlJc w:val="left"/>
      <w:pPr>
        <w:ind w:left="3600" w:hanging="360"/>
      </w:pPr>
    </w:lvl>
    <w:lvl w:ilvl="5" w:tplc="84892114" w:tentative="1">
      <w:start w:val="1"/>
      <w:numFmt w:val="lowerRoman"/>
      <w:lvlText w:val="%6."/>
      <w:lvlJc w:val="right"/>
      <w:pPr>
        <w:ind w:left="4320" w:hanging="180"/>
      </w:pPr>
    </w:lvl>
    <w:lvl w:ilvl="6" w:tplc="84892114" w:tentative="1">
      <w:start w:val="1"/>
      <w:numFmt w:val="decimal"/>
      <w:lvlText w:val="%7."/>
      <w:lvlJc w:val="left"/>
      <w:pPr>
        <w:ind w:left="5040" w:hanging="360"/>
      </w:pPr>
    </w:lvl>
    <w:lvl w:ilvl="7" w:tplc="84892114" w:tentative="1">
      <w:start w:val="1"/>
      <w:numFmt w:val="lowerLetter"/>
      <w:lvlText w:val="%8."/>
      <w:lvlJc w:val="left"/>
      <w:pPr>
        <w:ind w:left="5760" w:hanging="360"/>
      </w:pPr>
    </w:lvl>
    <w:lvl w:ilvl="8" w:tplc="84892114" w:tentative="1">
      <w:start w:val="1"/>
      <w:numFmt w:val="lowerRoman"/>
      <w:lvlText w:val="%9."/>
      <w:lvlJc w:val="right"/>
      <w:pPr>
        <w:ind w:left="6480" w:hanging="180"/>
      </w:pPr>
    </w:lvl>
  </w:abstractNum>
  <w:abstractNum w:abstractNumId="13057920">
    <w:multiLevelType w:val="hybridMultilevel"/>
    <w:lvl w:ilvl="0" w:tplc="406913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057920">
    <w:abstractNumId w:val="13057920"/>
  </w:num>
  <w:num w:numId="13057921">
    <w:abstractNumId w:val="1305792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35788874" Type="http://schemas.microsoft.com/office/2011/relationships/commentsExtended" Target="commentsExtended.xml"/><Relationship Id="rId430726828" Type="http://schemas.microsoft.com/office/2011/relationships/people" Target="people.xml"/><Relationship Id="rId1978664b2aa3eec21" Type="http://schemas.openxmlformats.org/officeDocument/2006/relationships/hyperlink" Target="https://gd.eppo.int/taxon/LIBEPS/datasheet" TargetMode="External"/><Relationship Id="rId9390664b2aa3eee33" Type="http://schemas.openxmlformats.org/officeDocument/2006/relationships/hyperlink" Target="https://gd.eppo.int/taxon/PARZCO/" TargetMode="External"/><Relationship Id="rId9419664b2aa3eee98" Type="http://schemas.openxmlformats.org/officeDocument/2006/relationships/hyperlink" Target="https://gd.eppo.int/taxon/PARZCO/categorization" TargetMode="External"/><Relationship Id="rId5786664b2aa3efab6" Type="http://schemas.openxmlformats.org/officeDocument/2006/relationships/hyperlink" Target="https://gd.eppo.int/taxon/PARZCO/photos" TargetMode="External"/><Relationship Id="rId9269664b2aa3f3442" Type="http://schemas.openxmlformats.org/officeDocument/2006/relationships/hyperlink" Target="http://cnas.tamu.edu/zebra%20chip%20impacts%20final.pdf" TargetMode="External"/><Relationship Id="rId8217664b2aa3f3520" Type="http://schemas.openxmlformats.org/officeDocument/2006/relationships/hyperlink" Target="https://doi.org/10.1094/PHP-2010-0317-01-RV" TargetMode="External"/><Relationship Id="rId6748664b2aa3f39e2" Type="http://schemas.openxmlformats.org/officeDocument/2006/relationships/hyperlink" Target="http://www.omafra.gov.on.ca/english/crops/facts/potato_psyllid.htm" TargetMode="External"/><Relationship Id="rId5818664b2aa400d04" Type="http://schemas.openxmlformats.org/officeDocument/2006/relationships/hyperlink" Target="https://doi.org/10.1371/journal.pone.0230741" TargetMode="External"/><Relationship Id="rId2697664b2aa400eb6" Type="http://schemas.openxmlformats.org/officeDocument/2006/relationships/hyperlink" Target="https://cisr.ucr.edu/invasive-species/potato-psyllid" TargetMode="External"/><Relationship Id="rId5593664b2aa4010d8" Type="http://schemas.openxmlformats.org/officeDocument/2006/relationships/hyperlink" Target="https://doi.org/10.3390/insects11050298" TargetMode="External"/><Relationship Id="rId8546664b2aa401376" Type="http://schemas.openxmlformats.org/officeDocument/2006/relationships/hyperlink" Target="https://hdl.handle.net/10133/4924" TargetMode="External"/><Relationship Id="rId5148664b2aa401528" Type="http://schemas.openxmlformats.org/officeDocument/2006/relationships/hyperlink" Target="https://gd.eppo.int" TargetMode="External"/><Relationship Id="rId2643664b2aa4015f2" Type="http://schemas.openxmlformats.org/officeDocument/2006/relationships/hyperlink" Target="https://doi.org/10.1111/epp.12044" TargetMode="External"/><Relationship Id="rId3582664b2aa3ef93e" Type="http://schemas.openxmlformats.org/officeDocument/2006/relationships/image" Target="media/imgrId3582664b2aa3ef93e.jpg"/><Relationship Id="rId3858664b2aa3f0df7" Type="http://schemas.openxmlformats.org/officeDocument/2006/relationships/image" Target="media/imgrId3858664b2aa3f0df7.jpg"/><Relationship Id="rId9729664b2aa40166e" Type="http://schemas.openxmlformats.org/officeDocument/2006/relationships/image" Target="media/imgrId9729664b2aa40166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